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4A6DF3">
      <w:pPr>
        <w:pStyle w:val="style0"/>
        <w:jc w:val="center"/>
        <w:rPr/>
      </w:pPr>
      <w:r>
        <w:rPr>
          <w:rFonts w:ascii="Times New Roman" w:hAnsi="Times New Roman"/>
          <w:b/>
          <w:sz w:val="36"/>
        </w:rPr>
        <w:t>CRITICAL ANALYSIS AND SYNTHESIS OF MEDICAL LITERATURE</w:t>
      </w:r>
    </w:p>
    <w:p w14:paraId="1DB6C46E">
      <w:pPr>
        <w:pStyle w:val="style0"/>
        <w:jc w:val="center"/>
        <w:rPr/>
      </w:pPr>
      <w:r>
        <w:rPr>
          <w:b/>
          <w:sz w:val="32"/>
        </w:rPr>
        <w:t>Artificial Intelligence in Drug Discovery and Clinical Research</w:t>
      </w:r>
    </w:p>
    <w:p w14:paraId="2E06263B">
      <w:pPr>
        <w:pStyle w:val="style0"/>
        <w:jc w:val="center"/>
        <w:rPr/>
      </w:pPr>
    </w:p>
    <w:p w14:paraId="781EB426">
      <w:pPr>
        <w:pStyle w:val="style0"/>
        <w:jc w:val="center"/>
        <w:rPr/>
      </w:pPr>
      <w:r>
        <w:t>Prepared by: Lina Kaushali Jadhav</w:t>
      </w:r>
    </w:p>
    <w:p w14:paraId="18F31FA5">
      <w:pPr>
        <w:pStyle w:val="style0"/>
        <w:jc w:val="center"/>
        <w:rPr/>
      </w:pPr>
    </w:p>
    <w:p w14:paraId="7AF374EC">
      <w:pPr>
        <w:pStyle w:val="style0"/>
        <w:rPr/>
      </w:pPr>
      <w:r>
        <w:br w:type="page"/>
      </w:r>
    </w:p>
    <w:p w14:paraId="0D6EF2B0">
      <w:pPr>
        <w:pStyle w:val="style1"/>
        <w:rPr/>
      </w:pPr>
      <w:r>
        <w:t>Abstract</w:t>
      </w:r>
    </w:p>
    <w:p w14:paraId="F918BCC8">
      <w:pPr>
        <w:pStyle w:val="style0"/>
        <w:rPr/>
      </w:pPr>
      <w:r>
        <w:t>Artificial intelligence (AI) is increasingly being applied across the pharmaceutical research and development pathway, from disease-biology analysis and target identification to molecular design, preclinical prediction, clinical-trial planning, safety monitoring and post-marketing surveillance. This report critically analyses six peer-reviewed review articles that discuss AI in drug discovery and clinical development. The literature was identified through targeted searches of PubMed and publisher websites, prioritising papers that cover broad drug-development applications, machine-learning methods, translational challenges and clinical-trial design. The selected articles are Vamathevan et al. (2019), Harrer et al. (2019), Shah et al. (2019), Paul et al. (2021), Hasselgren and Oprea (2024), and Zhang et al. (2025). Collectively, these papers suggest that AI can help researchers prioritise hypotheses, model molecular properties, identify patterns in complex data and improve selected clinical-trial workflows. However, the evidence base is heterogeneous and includes many retrospective, computational or conceptual demonstrations. Strong benchmark performance does not necessarily translate into successful experimental validation, improved patient outcomes or reduced development timelines. Recurring limitations include biased or incomplete datasets, data leakage, poor reproducibility, limited interpretability, domain shift, privacy concerns and unclear accountability. The synthesis indicates that AI should be treated as a decision-support capability embedded in a validated scientific workflow, rather than as a substitute for medicinal chemistry, experimental biology, clinical judgement or regulatory review. Future research should prioritise prospective evaluation, independent validation, transparent reporting, representative data and risk-based governance.</w:t>
      </w:r>
    </w:p>
    <w:p w14:paraId="D216F7AE">
      <w:pPr>
        <w:pStyle w:val="style1"/>
        <w:rPr/>
      </w:pPr>
      <w:r>
        <w:t>Keywords</w:t>
      </w:r>
    </w:p>
    <w:p w14:paraId="A539AFC2">
      <w:pPr>
        <w:pStyle w:val="style0"/>
        <w:rPr/>
      </w:pPr>
      <w:r>
        <w:t>Artificial intelligence; machine learning; drug discovery; clinical research; drug development; clinical trials; validation; ethics; reproducibility.</w:t>
      </w:r>
    </w:p>
    <w:p w14:paraId="4EE28DAD">
      <w:pPr>
        <w:pStyle w:val="style1"/>
        <w:rPr/>
      </w:pPr>
      <w:r>
        <w:t>1. Introduction</w:t>
      </w:r>
    </w:p>
    <w:p w14:paraId="A2B4B220">
      <w:pPr>
        <w:pStyle w:val="style0"/>
        <w:rPr/>
      </w:pPr>
      <w:r>
        <w:t>Drug discovery and development are complex, expensive and uncertain processes. A potential medicine must progress from biological rationale and target selection through hit identification, lead optimisation, preclinical testing, clinical trials, regulatory assessment and post-market monitoring. Failure can occur at every stage because a molecule may lack sufficient potency, selectivity, safety, exposure or clinical benefit. Traditional research approaches remain essential, but they may be limited by the volume and complexity of modern biological, chemical and clinical data.</w:t>
      </w:r>
    </w:p>
    <w:p w14:paraId="13DB4763">
      <w:pPr>
        <w:pStyle w:val="style0"/>
        <w:rPr/>
      </w:pPr>
      <w:r>
        <w:t>Artificial intelligence is an umbrella term for computational approaches that perform tasks associated with learning, pattern recognition, prediction, language processing or decision support. Machine learning (ML), a subset of AI, develops statistical models from data. Deep learning uses multi-layer neural networks, while generative models can propose new molecular structures or other data. These methods are relevant to pharmaceutical research because drug-development datasets may contain chemical structures, genomic measurements, protein sequences, images, electronic health records, laboratory results and trial documents.</w:t>
      </w:r>
    </w:p>
    <w:p w14:paraId="62A4CAAD">
      <w:pPr>
        <w:pStyle w:val="style0"/>
        <w:rPr/>
      </w:pPr>
      <w:r>
        <w:t>AI may support drug development in several ways. It can integrate evidence to identify disease-associated targets, predict molecular activity or toxicity, help prioritise compounds for synthesis, analyse biomedical literature, support patient recruitment and assist in detecting safety signals. Zhang et al. (2025) describe applications across the drug-development workflow, including discovery, preclinical and clinical research, and post-market surveillance. Earlier reviews likewise identify opportunities across the pipeline while emphasising the importance of suitable data and validation (Vamathevan et al., 2019; Paul et al., 2021).</w:t>
      </w:r>
    </w:p>
    <w:p w14:paraId="818F4793">
      <w:pPr>
        <w:pStyle w:val="style0"/>
        <w:rPr/>
      </w:pPr>
      <w:r>
        <w:t>The promise of AI must nevertheless be interpreted cautiously. A model can perform well on a test set but fail when exposed to new chemical scaffolds, different laboratories, under-represented patient groups or changing clinical practice. A prediction is not proof of biological activity, and an association is not necessarily a causal mechanism. Drug candidates still require experimental confirmation and appropriately designed clinical studies. This report therefore evaluates both the opportunities and the limitations described in the literature, with emphasis on evidence quality, validation, clinical translation and ethics.</w:t>
      </w:r>
    </w:p>
    <w:p w14:paraId="6B8F895C">
      <w:pPr>
        <w:pStyle w:val="style0"/>
        <w:rPr/>
      </w:pPr>
      <w:r>
        <w:t>The objectives are to: (1) review key applications of AI in drug discovery and clinical research; (2) critically appraise six peer-reviewed articles; (3) compare recurring themes and differences; (4) identify methodological and ethical challenges; and (5) recommend priorities for responsible, evidence-based implementation.</w:t>
      </w:r>
    </w:p>
    <w:p w14:paraId="1EEAE85C">
      <w:pPr>
        <w:pStyle w:val="style1"/>
        <w:rPr/>
      </w:pPr>
      <w:r>
        <w:t>2. Literature Search Methodology</w:t>
      </w:r>
    </w:p>
    <w:p w14:paraId="A9E279A1">
      <w:pPr>
        <w:pStyle w:val="style0"/>
        <w:rPr/>
      </w:pPr>
      <w:r>
        <w:t>A targeted narrative literature search was conducted to identify peer-reviewed papers relevant to AI in drug discovery and clinical research. PubMed and publisher websites were used as the main discovery and verification sources. Search concepts included “artificial intelligence drug discovery”, “machine learning drug development”, “AI clinical trial design”, “AI clinical development”, “generative chemistry”, “validation”, and “reproducibility”. Reference lists and DOI records were used to verify bibliographic information.</w:t>
      </w:r>
    </w:p>
    <w:p w14:paraId="CA5EACDD">
      <w:pPr>
        <w:pStyle w:val="style0"/>
        <w:rPr/>
      </w:pPr>
      <w:r>
        <w:t>Six review articles were selected because they collectively cover the drug-development pathway, from foundational ML applications to clinical-trial design and more recent discussion of generative AI and translational readiness. The selected publications span 2019–2025, allowing comparison between earlier accounts of ML applications and newer reviews that discuss generative systems and the translation of AI-generated predictions into medicines. The selected articles were: Vamathevan et al. (2019); Harrer et al. (2019); Shah et al. (2019); Paul et al. (2021); Hasselgren and Oprea (2024); and Zhang et al. (2025).</w:t>
      </w:r>
    </w:p>
    <w:p w14:paraId="0EA89076">
      <w:pPr>
        <w:pStyle w:val="style0"/>
        <w:rPr/>
      </w:pPr>
      <w:r>
        <w:t>This is a targeted narrative review, not a registered systematic review. No formal protocol, duplicate independent screening, quantitative meta-analysis or formal risk-of-bias instrument was used. Selection was based on relevance to the stated objectives, breadth of coverage and publication in established peer-reviewed journals. Consequently, the report should not be interpreted as an exhaustive inventory of all AI research. Review articles also inherit limitations from the primary studies they discuss, and their conclusions may differ according to publication date, search strategy and author emphasis. These methodological limitations are considered when interpreting the findings.</w:t>
      </w:r>
    </w:p>
    <w:p w14:paraId="460286D1">
      <w:pPr>
        <w:pStyle w:val="style1"/>
        <w:rPr/>
      </w:pPr>
      <w:r>
        <w:t>3. Overview of AI Applications in Drug Discovery</w:t>
      </w:r>
    </w:p>
    <w:p w14:paraId="368EA122">
      <w:pPr>
        <w:pStyle w:val="style0"/>
        <w:rPr/>
      </w:pPr>
      <w:r>
        <w:t>3.1 Target identification and disease biology</w:t>
      </w:r>
    </w:p>
    <w:p w14:paraId="FEA64F08">
      <w:pPr>
        <w:pStyle w:val="style0"/>
        <w:rPr/>
      </w:pPr>
      <w:r>
        <w:t>Identifying a biologically meaningful target is an early and critical decision. AI methods can combine genomic, transcriptomic, proteomic, clinical and literature-derived data to identify relationships between diseases, pathways and candidate targets. Knowledge graphs can represent connections among genes, proteins, diseases, pathways and compounds, enabling researchers to prioritise hypotheses for further study. These approaches may help uncover relationships that are difficult to detect using isolated datasets.</w:t>
      </w:r>
    </w:p>
    <w:p w14:paraId="4D5605B5">
      <w:pPr>
        <w:pStyle w:val="style0"/>
        <w:rPr/>
      </w:pPr>
      <w:r>
        <w:t>The principal limitation is that a predicted association does not establish causality. A gene may correlate with a disease without being a useful therapeutic target. Data may also reflect differences in population, study design or measurement techniques. Target predictions therefore need confirmation through independent datasets, mechanistic experiments and, where appropriate, perturbation studies.</w:t>
      </w:r>
    </w:p>
    <w:p w14:paraId="E57CA6AE">
      <w:pPr>
        <w:pStyle w:val="style0"/>
        <w:rPr/>
      </w:pPr>
      <w:r>
        <w:t>3.2 Virtual screening and molecular design</w:t>
      </w:r>
    </w:p>
    <w:p w14:paraId="5E3E3317">
      <w:pPr>
        <w:pStyle w:val="style0"/>
        <w:rPr/>
      </w:pPr>
      <w:r>
        <w:t>Virtual screening ranks compounds according to predicted interaction with a biological target or a desired activity profile. ML models can learn relationships between molecular representations and measured biological activity. Generative AI can propose structures that satisfy selected objectives, such as predicted potency, solubility, permeability or synthetic accessibility. Multi-parameter optimisation is especially important because a potent molecule may still have poor pharmacokinetics, toxicity or manufacturability.</w:t>
      </w:r>
    </w:p>
    <w:p w14:paraId="90382175">
      <w:pPr>
        <w:pStyle w:val="style0"/>
        <w:rPr/>
      </w:pPr>
      <w:r>
        <w:t>These systems can reduce the number of compounds that require synthesis or testing, but their usefulness depends on the training data and the quality of the objective functions. Models may favour structures that score well computationally but are difficult to synthesise, unstable, nonspecific or biologically inactive. Chemical novelty alone is not evidence of therapeutic value. Medicinal chemists and experimental scientists remain essential for judging feasibility and interpreting unexpected results.</w:t>
      </w:r>
    </w:p>
    <w:p w14:paraId="3991B5EF">
      <w:pPr>
        <w:pStyle w:val="style0"/>
        <w:rPr/>
      </w:pPr>
      <w:r>
        <w:t>3.3 ADME, pharmacokinetics and toxicity</w:t>
      </w:r>
    </w:p>
    <w:p w14:paraId="D3C5C6E4">
      <w:pPr>
        <w:pStyle w:val="style0"/>
        <w:rPr/>
      </w:pPr>
      <w:r>
        <w:t>Absorption, distribution, metabolism and excretion (ADME) properties influence whether a candidate can reach and maintain an effective concentration in the body. AI models are used to predict properties such as solubility, metabolic stability, permeability, drug–drug interaction potential and toxicity. Early prediction may help identify liabilities before expensive studies are undertaken.</w:t>
      </w:r>
    </w:p>
    <w:p w14:paraId="B3DD38E2">
      <w:pPr>
        <w:pStyle w:val="style0"/>
        <w:rPr/>
      </w:pPr>
      <w:r>
        <w:t>However, predictive performance can decline for compounds unlike those in the training data. Toxicity is also mechanistically complex and may depend on dose, exposure, metabolites, patient characteristics and interactions with other medicines. A model trained on one assay may not transfer reliably to another assay or laboratory. In silico predictions should therefore inform experimental planning rather than replace required safety pharmacology, toxicology or clinical monitoring.</w:t>
      </w:r>
    </w:p>
    <w:p w14:paraId="5928F4A3">
      <w:pPr>
        <w:pStyle w:val="style0"/>
        <w:rPr/>
      </w:pPr>
      <w:r>
        <w:t>3.4 Preclinical research and translational models</w:t>
      </w:r>
    </w:p>
    <w:p w14:paraId="72A844DC">
      <w:pPr>
        <w:pStyle w:val="style0"/>
        <w:rPr/>
      </w:pPr>
      <w:r>
        <w:t>AI can analyse microscopy, histopathology, high-content screening images and omics data. It may support phenotypic screening, biomarker identification and the prioritisation of animal or cellular experiments. These uses can improve consistency and help researchers extract information from high-dimensional measurements.</w:t>
      </w:r>
    </w:p>
    <w:p w14:paraId="1F1E12D0">
      <w:pPr>
        <w:pStyle w:val="style0"/>
        <w:rPr/>
      </w:pPr>
      <w:r>
        <w:t>The major translational question is whether a signal observed in a cell system or animal model predicts human biology. Biological models are incomplete representations of human disease, and AI cannot remove this limitation merely by processing more data. Model outputs must be interpreted in the context of assay design, experimental controls and biological plausibility.</w:t>
      </w:r>
    </w:p>
    <w:p w14:paraId="4A2E193D">
      <w:pPr>
        <w:pStyle w:val="style0"/>
        <w:rPr/>
      </w:pPr>
      <w:r>
        <w:t>3.5 Clinical research and post-market surveillance</w:t>
      </w:r>
    </w:p>
    <w:p w14:paraId="4CCB6B84">
      <w:pPr>
        <w:pStyle w:val="style0"/>
        <w:rPr/>
      </w:pPr>
      <w:r>
        <w:t>In clinical development, AI may assist with protocol feasibility, site selection, eligibility screening, recruitment, trial monitoring, endpoint assessment, data cleaning and safety-signal detection. Natural-language processing can extract information from clinical records or scientific documents, while predictive models may identify patients who could meet trial criteria. Harrer et al. (2019) describe potential uses of AI in trial design, and Shah et al. (2019) discuss its translational relevance to clinical development.</w:t>
      </w:r>
    </w:p>
    <w:p w14:paraId="E394FA21">
      <w:pPr>
        <w:pStyle w:val="style0"/>
        <w:rPr/>
      </w:pPr>
      <w:r>
        <w:t>These applications can improve workflow efficiency, but patient selection models may exclude eligible people if records are incomplete or historical data do not represent the intended population. Automated endpoint assessment may introduce systematic errors if the model has not been validated for the relevant setting. Human oversight, audit trails and protocol-defined responsibilities are necessary, particularly when AI outputs could affect participant eligibility, safety or treatment decisions.</w:t>
      </w:r>
    </w:p>
    <w:p w14:paraId="9F945DCE">
      <w:pPr>
        <w:pStyle w:val="style1"/>
        <w:rPr/>
      </w:pPr>
      <w:r>
        <w:t>4. Critical Evaluation of Selected Literature</w:t>
      </w:r>
    </w:p>
    <w:p w14:paraId="F950AA71">
      <w:pPr>
        <w:pStyle w:val="style0"/>
        <w:rPr/>
      </w:pPr>
      <w:r>
        <w:t>4.1 Vamathevan et al. (2019): Applications of machine learning in drug discovery and development</w:t>
      </w:r>
    </w:p>
    <w:p w14:paraId="48A0A9B6">
      <w:pPr>
        <w:pStyle w:val="style0"/>
        <w:rPr/>
      </w:pPr>
      <w:r>
        <w:t>Purpose and approach: This review maps ML applications across the drug-discovery and development pipeline. It discusses examples involving target validation, biomarker discovery, compound-related predictions and clinical data, while explaining data requirements and model limitations.</w:t>
      </w:r>
    </w:p>
    <w:p w14:paraId="C8689C14">
      <w:pPr>
        <w:pStyle w:val="style0"/>
        <w:rPr/>
      </w:pPr>
      <w:r>
        <w:t>Strengths: The paper offers a broad, organised overview and connects technical approaches to specific research questions. Its emphasis on the need for high-quality, systematic data is important because model performance is constrained by how accurately the underlying biological and chemical processes are represented. It also highlights interpretability and repeatability as barriers to practical adoption.</w:t>
      </w:r>
    </w:p>
    <w:p w14:paraId="68B3437D">
      <w:pPr>
        <w:pStyle w:val="style0"/>
        <w:rPr/>
      </w:pPr>
      <w:r>
        <w:t>Limitations: As a narrative review, it does not provide a pooled quantitative estimate of the effect of ML on development success, costs or timelines. The field has also changed since 2019, particularly with the development of newer generative systems and large biological models. Its value is therefore strongest as a conceptual foundation rather than as a complete account of current capabilities.</w:t>
      </w:r>
    </w:p>
    <w:p w14:paraId="6BBDD10B">
      <w:pPr>
        <w:pStyle w:val="style0"/>
        <w:rPr/>
      </w:pPr>
      <w:r>
        <w:t>Critical interpretation: This article supports the view that ML is most useful when applied to a clearly defined problem with appropriate data. It also challenges the assumption that applying an algorithm automatically improves research outcomes. For current practice, its framework should be updated with prospective evidence and modern validation standards.</w:t>
      </w:r>
    </w:p>
    <w:p w14:paraId="5429DECD">
      <w:pPr>
        <w:pStyle w:val="style0"/>
        <w:rPr/>
      </w:pPr>
      <w:r>
        <w:t>4.2 Harrer et al. (2019): Artificial Intelligence for Clinical Trial Design</w:t>
      </w:r>
    </w:p>
    <w:p w14:paraId="E979DCCF">
      <w:pPr>
        <w:pStyle w:val="style0"/>
        <w:rPr/>
      </w:pPr>
      <w:r>
        <w:t>Purpose and approach: This review examines how AI methods may improve clinical-trial design and execution. It discusses applications across the trial lifecycle, including protocol planning, participant identification and trial operations.</w:t>
      </w:r>
    </w:p>
    <w:p w14:paraId="72BDAD65">
      <w:pPr>
        <w:pStyle w:val="style0"/>
        <w:rPr/>
      </w:pPr>
      <w:r>
        <w:t>Strengths: The paper extends the discussion beyond molecular discovery and shows that AI may also address operational inefficiencies. This is important because a scientifically promising drug can still face delays caused by recruitment, complex eligibility criteria or inefficient trial procedures. The article encourages researchers to consider where computational methods may support trial planning.</w:t>
      </w:r>
    </w:p>
    <w:p w14:paraId="2C34277F">
      <w:pPr>
        <w:pStyle w:val="style0"/>
        <w:rPr/>
      </w:pPr>
      <w:r>
        <w:t>Limitations: The review largely describes opportunities and use cases rather than demonstrating that AI consistently improves clinical outcomes. The impact of a tool depends on disease area, site infrastructure, data access and trial design. A model that identifies potential participants in one health system may not work equally well elsewhere.</w:t>
      </w:r>
    </w:p>
    <w:p w14:paraId="08CB4447">
      <w:pPr>
        <w:pStyle w:val="style0"/>
        <w:rPr/>
      </w:pPr>
      <w:r>
        <w:t>Critical interpretation: AI-assisted recruitment should be evaluated not only by the number of records screened or the speed of screening, but also by eligibility accuracy, representativeness, consent, recruitment completion and participant safety. A faster trial is not necessarily a better trial if it introduces selection bias or weakens data quality.</w:t>
      </w:r>
    </w:p>
    <w:p w14:paraId="9593FE46">
      <w:pPr>
        <w:pStyle w:val="style0"/>
        <w:rPr/>
      </w:pPr>
      <w:r>
        <w:t>4.3 Shah et al. (2019): Artificial intelligence and machine learning in clinical development: a translational perspective</w:t>
      </w:r>
    </w:p>
    <w:p w14:paraId="A345256E">
      <w:pPr>
        <w:pStyle w:val="style0"/>
        <w:rPr/>
      </w:pPr>
      <w:r>
        <w:t>Purpose and approach: This review considers the translation of AI and ML into clinical development and explores how computational methods may support evidence generation and decision-making.</w:t>
      </w:r>
    </w:p>
    <w:p w14:paraId="D8B40196">
      <w:pPr>
        <w:pStyle w:val="style0"/>
        <w:rPr/>
      </w:pPr>
      <w:r>
        <w:t>Strengths: Its translational perspective is useful because it connects computational capability with clinical development needs. It highlights the importance of aligning model use with a defined purpose and the realities of clinical data. This perspective helps avoid treating AI as an isolated technical intervention.</w:t>
      </w:r>
    </w:p>
    <w:p w14:paraId="31ACFEE6">
      <w:pPr>
        <w:pStyle w:val="style0"/>
        <w:rPr/>
      </w:pPr>
      <w:r>
        <w:t>Limitations: The article reflects the state of the field in 2019. Since then, the capabilities and visibility of generative AI have expanded, and regulatory discussions have become more explicit. As a review, it also cannot independently establish the clinical effectiveness of every use case it describes.</w:t>
      </w:r>
    </w:p>
    <w:p w14:paraId="98305601">
      <w:pPr>
        <w:pStyle w:val="style0"/>
        <w:rPr/>
      </w:pPr>
      <w:r>
        <w:t>Critical interpretation: The key question is whether an AI tool changes a decision in a way that improves the quality, safety or efficiency of development. Model accuracy should be considered alongside consequences of false positives and false negatives. For high-impact decisions, external validation and prospective evaluation are particularly important.</w:t>
      </w:r>
    </w:p>
    <w:p w14:paraId="A7D198B4">
      <w:pPr>
        <w:pStyle w:val="style0"/>
        <w:rPr/>
      </w:pPr>
      <w:r>
        <w:t>4.4 Paul et al. (2021): Artificial intelligence in drug discovery and development</w:t>
      </w:r>
    </w:p>
    <w:p w14:paraId="C279DE5D">
      <w:pPr>
        <w:pStyle w:val="style0"/>
        <w:rPr/>
      </w:pPr>
      <w:r>
        <w:t>Purpose and approach: Paul and colleagues review the use of AI across drug discovery and development, including computational methods, drug-design applications and the opportunities and challenges associated with implementation.</w:t>
      </w:r>
    </w:p>
    <w:p w14:paraId="ADD5F2FD">
      <w:pPr>
        <w:pStyle w:val="style0"/>
        <w:rPr/>
      </w:pPr>
      <w:r>
        <w:t>Strengths: The review is relevant to pharmaceutical research because it discusses AI in the context of drug-development tasks rather than as a purely theoretical technology. It helps connect ML, deep learning and related methods with practical needs in target identification, compound design and development.</w:t>
      </w:r>
    </w:p>
    <w:p w14:paraId="F09B92D7">
      <w:pPr>
        <w:pStyle w:val="style0"/>
        <w:rPr/>
      </w:pPr>
      <w:r>
        <w:t>Limitations: The rapid evolution of AI means that some technical examples and assessments may become dated. The breadth of a general review also limits the depth with which each individual application can be assessed. As with other narrative reviews, the presence of promising examples should not be interpreted as proof that AI consistently improves overall development success rates.</w:t>
      </w:r>
    </w:p>
    <w:p w14:paraId="CAC27538">
      <w:pPr>
        <w:pStyle w:val="style0"/>
        <w:rPr/>
      </w:pPr>
      <w:r>
        <w:t>Critical interpretation: This paper supports an integrated view in which AI is used to prioritise experiments and help researchers process complex data. The most convincing evidence comes when a computational prediction is followed by transparent experimental confirmation and reproducible results.</w:t>
      </w:r>
    </w:p>
    <w:p w14:paraId="239CE321">
      <w:pPr>
        <w:pStyle w:val="style0"/>
        <w:rPr/>
      </w:pPr>
      <w:r>
        <w:t>4.5 Hasselgren and Oprea (2024): Artificial Intelligence for Drug Discovery: Are We There Yet?</w:t>
      </w:r>
    </w:p>
    <w:p w14:paraId="AB0FCAA8">
      <w:pPr>
        <w:pStyle w:val="style0"/>
        <w:rPr/>
      </w:pPr>
      <w:r>
        <w:t>Purpose and approach: This review considers AI in drug discovery, with attention to disease understanding, target selection, therapeutic modalities and small-molecule discovery. It discusses generative chemistry, multi-property optimisation and the challenge of reproducibility.</w:t>
      </w:r>
    </w:p>
    <w:p w14:paraId="DD2C686F">
      <w:pPr>
        <w:pStyle w:val="style0"/>
        <w:rPr/>
      </w:pPr>
      <w:r>
        <w:t>Strengths: A notable strength is its balanced assessment of progress and remaining obstacles. The authors emphasise that successful drug discovery requires more than generating molecules: candidates must meet pharmacodynamic, pharmacokinetic and clinical requirements. The review also discusses the need for reliable ground-truth data and human intervention in later stages.</w:t>
      </w:r>
    </w:p>
    <w:p w14:paraId="149ECE53">
      <w:pPr>
        <w:pStyle w:val="style0"/>
        <w:rPr/>
      </w:pPr>
      <w:r>
        <w:t>Limitations: The focus on drug discovery, especially small molecules, means that the article does not provide equal coverage of every clinical-research application. The status of AI-designed compounds can also change quickly as programmes progress through clinical development. Entry into a clinical trial is a milestone, not proof of safety or efficacy.</w:t>
      </w:r>
    </w:p>
    <w:p w14:paraId="B018C06C">
      <w:pPr>
        <w:pStyle w:val="style0"/>
        <w:rPr/>
      </w:pPr>
      <w:r>
        <w:t>Critical interpretation: The article provides a useful corrective to exaggerated claims that AI can automate drug discovery end to end. The more defensible position is that AI can expand and prioritise the search space, while experimental biology, chemistry, toxicology and clinical studies determine whether a candidate is genuinely useful.</w:t>
      </w:r>
    </w:p>
    <w:p w14:paraId="9271D005">
      <w:pPr>
        <w:pStyle w:val="style0"/>
        <w:rPr/>
      </w:pPr>
      <w:r>
        <w:t>4.6 Zhang et al. (2025): Artificial intelligence in drug development</w:t>
      </w:r>
    </w:p>
    <w:p w14:paraId="F433CFDF">
      <w:pPr>
        <w:pStyle w:val="style0"/>
        <w:rPr/>
      </w:pPr>
      <w:r>
        <w:t>Purpose and approach: Zhang and colleagues review AI applications across the drug-development workflow, including disease-target identification, drug discovery, preclinical and clinical studies, and post-market surveillance.</w:t>
      </w:r>
    </w:p>
    <w:p w14:paraId="9C9AAFC0">
      <w:pPr>
        <w:pStyle w:val="style0"/>
        <w:rPr/>
      </w:pPr>
      <w:r>
        <w:t>Strengths: The article provides a recent, broad overview and links emerging AI capabilities to multiple stages of pharmaceutical development. Its lifecycle perspective is valuable because AI outputs at one stage can influence downstream decisions. The paper also considers ongoing challenges and future research directions.</w:t>
      </w:r>
    </w:p>
    <w:p w14:paraId="5B222610">
      <w:pPr>
        <w:pStyle w:val="style0"/>
        <w:rPr/>
      </w:pPr>
      <w:r>
        <w:t>Limitations: A broad review may not evaluate every application using the same evidence standard. The field includes proof-of-concept studies, retrospective analyses, preclinical demonstrations and a smaller set of prospective or clinical evaluations; these forms of evidence should not be treated as equivalent. The review's conclusions also depend on the availability and quality of the primary literature.</w:t>
      </w:r>
    </w:p>
    <w:p w14:paraId="65368299">
      <w:pPr>
        <w:pStyle w:val="style0"/>
        <w:rPr/>
      </w:pPr>
      <w:r>
        <w:t>Critical interpretation: This is a useful anchor article for the present report, but its claims should be interpreted alongside more focused papers and primary studies. For each application, the critical questions are what was predicted, what was independently validated, whether the model was tested prospectively and whether a measurable benefit for development or patients was demonstrated.</w:t>
      </w:r>
    </w:p>
    <w:p w14:paraId="D953793C">
      <w:pPr>
        <w:pStyle w:val="style1"/>
        <w:rPr/>
      </w:pPr>
      <w:r>
        <w:t>5. Comparative Synthesis of Findings</w:t>
      </w:r>
    </w:p>
    <w:p w14:paraId="484F81DD">
      <w:pPr>
        <w:pStyle w:val="style0"/>
        <w:rPr/>
      </w:pPr>
      <w:r>
        <w:t>Across the six articles, five consistent themes emerge.</w:t>
      </w:r>
    </w:p>
    <w:p w14:paraId="8A115F0A">
      <w:pPr>
        <w:pStyle w:val="style0"/>
        <w:rPr/>
      </w:pPr>
      <w:r>
        <w:t>First, AI has potential across the entire drug-development pathway. Earlier reviews focus on ML and specific prediction tasks, while newer reviews discuss a broader set of tools, including generative systems. Despite this expansion, the core principle remains unchanged: the algorithm must be matched to a meaningful scientific question and suitable data.</w:t>
      </w:r>
    </w:p>
    <w:p w14:paraId="F0BBD71F">
      <w:pPr>
        <w:pStyle w:val="style0"/>
        <w:rPr/>
      </w:pPr>
      <w:r>
        <w:t>Second, data quality is a foundational constraint. Biological datasets can contain measurement errors, missing values, inconsistent assay conditions, duplicated records and imbalanced representation. Clinical records may contain coding variation or reflect local healthcare practices. If a model learns these artefacts, it may appear accurate during development but fail in new settings. More data do not automatically solve the problem if the data are biased or poorly labelled.</w:t>
      </w:r>
    </w:p>
    <w:p w14:paraId="A5CD55A4">
      <w:pPr>
        <w:pStyle w:val="style0"/>
        <w:rPr/>
      </w:pPr>
      <w:r>
        <w:t>Third, model validation must be appropriate to the intended use. Internal test-set performance is not sufficient when a tool will be applied to new chemical classes, laboratories, health systems or patient populations. Stronger validation may include independent external datasets, prospective studies, pre-specified performance criteria, comparison with standard practice and confirmation through laboratory or clinical evidence. The required level of evidence should increase with the potential consequences of an incorrect prediction.</w:t>
      </w:r>
    </w:p>
    <w:p w14:paraId="6D7E06DA">
      <w:pPr>
        <w:pStyle w:val="style0"/>
        <w:rPr/>
      </w:pPr>
      <w:r>
        <w:t>Fourth, AI is better understood as decision support than as an autonomous replacement for scientific expertise. In drug discovery, a model can prioritise compounds, but chemists and biologists must assess synthesis, assay validity, mechanism and safety. In clinical research, AI can assist with recruitment or monitoring, but investigators retain responsibility for participant protection and protocol compliance. Human review is not a substitute for good model design; rather, it is one component of a controlled workflow.</w:t>
      </w:r>
    </w:p>
    <w:p w14:paraId="CB99FCA5">
      <w:pPr>
        <w:pStyle w:val="style0"/>
        <w:rPr/>
      </w:pPr>
      <w:r>
        <w:t>Fifth, responsible implementation requires governance. Privacy, informed consent, bias, explainability, cybersecurity, accountability and change management become particularly important when AI uses sensitive health data or affects decisions about people. Documentation should identify the model version, intended use, input data, known limitations, performance monitoring and the person responsible for reviewing outputs.</w:t>
      </w:r>
    </w:p>
    <w:p w14:paraId="7543A8F3">
      <w:pPr>
        <w:pStyle w:val="style0"/>
        <w:rPr/>
      </w:pPr>
      <w:r>
        <w:t>The main discrepancy across the literature is not whether AI can produce useful predictions; many examples show that it can. The unresolved question is how consistently those predictions lead to improved experimental decisions, more successful clinical development or better patient outcomes. Reviews differ in emphasis, but the evidence should be separated into levels: computational performance, experimental confirmation, operational benefit and clinical benefit. These levels are related but not interchangeable.</w:t>
      </w:r>
    </w:p>
    <w:p w14:paraId="675713CA">
      <w:pPr>
        <w:pStyle w:val="style1"/>
        <w:rPr/>
      </w:pPr>
      <w:r>
        <w:t>6. Validation and Reproducibility</w:t>
      </w:r>
    </w:p>
    <w:p w14:paraId="A09F72B5">
      <w:pPr>
        <w:pStyle w:val="style0"/>
        <w:rPr/>
      </w:pPr>
      <w:r>
        <w:t>Validation should begin with a clearly defined context of use. Researchers should state what the model is intended to predict, which users will act on the output, what decisions may follow and what errors would mean in practice. For example, a model used to rank compounds for exploratory testing has a different risk profile from a model used to recommend patient eligibility or support a safety-related decision.</w:t>
      </w:r>
    </w:p>
    <w:p w14:paraId="598A3FCC">
      <w:pPr>
        <w:pStyle w:val="style0"/>
        <w:rPr/>
      </w:pPr>
      <w:r>
        <w:t>Training and evaluation datasets should be separated appropriately, and data leakage must be prevented. In molecular modelling, random splits can overestimate performance when closely related chemical structures appear in both training and test sets. Scaffold-based or time-based splits may provide a more demanding assessment, depending on the intended application. For clinical models, validation should consider temporal drift, differences among sites and the representation of clinically important subgroups.</w:t>
      </w:r>
    </w:p>
    <w:p w14:paraId="270C2A83">
      <w:pPr>
        <w:pStyle w:val="style0"/>
        <w:rPr/>
      </w:pPr>
      <w:r>
        <w:t>Performance metrics must match the task. Classification accuracy alone may be misleading for imbalanced outcomes; sensitivity, specificity, precision, calibration and decision-analytic measures may be more informative. Regression tasks require appropriate error metrics and assessment of uncertainty. A model should also be compared with a relevant baseline, such as existing screening methods or standard clinical workflow.</w:t>
      </w:r>
    </w:p>
    <w:p w14:paraId="A50D8A4C">
      <w:pPr>
        <w:pStyle w:val="style0"/>
        <w:rPr/>
      </w:pPr>
      <w:r>
        <w:t>Reproducibility requires transparent reporting of data provenance, preprocessing, model architecture, hyperparameters, software versions and evaluation procedures where disclosure is possible. Proprietary systems may limit independent inspection, but organisations can still provide auditable documentation and controlled access for validation. Experimental confirmation remains crucial for predictions about chemical activity, toxicity or biological mechanism.</w:t>
      </w:r>
    </w:p>
    <w:p w14:paraId="58A1AF07">
      <w:pPr>
        <w:pStyle w:val="style0"/>
        <w:rPr/>
      </w:pPr>
      <w:r>
        <w:t>Models can degrade when laboratory methods, disease prevalence, clinical practice or source data change. Post-deployment monitoring should therefore identify performance drift and define when retraining, restriction or withdrawal is required. Changes to a model should be documented and assessed before being used in high-impact workflows. The recent FDA draft guidance on AI for regulatory decision-making emphasises a risk-based assessment of model credibility for a specific context of use; because it is draft guidance, it should not be described as a binding final rule (FDA, 2025).</w:t>
      </w:r>
    </w:p>
    <w:p w14:paraId="6A2B25BA">
      <w:pPr>
        <w:pStyle w:val="style1"/>
        <w:rPr/>
      </w:pPr>
      <w:r>
        <w:t>7. Ethical and Regulatory Considerations</w:t>
      </w:r>
    </w:p>
    <w:p w14:paraId="C1DBEBEA">
      <w:pPr>
        <w:pStyle w:val="style0"/>
        <w:rPr/>
      </w:pPr>
      <w:r>
        <w:t>7.1 Bias and fairness</w:t>
      </w:r>
    </w:p>
    <w:p w14:paraId="CFF2C05A">
      <w:pPr>
        <w:pStyle w:val="style0"/>
        <w:rPr/>
      </w:pPr>
      <w:r>
        <w:t>AI systems can reproduce or amplify biases in their data. If a dataset under-represents certain age groups, sexes, ethnic populations, disease severities or healthcare settings, performance may be poorer for those groups. In clinical trials, biased screening tools could systematically reduce access for patients whose records differ from the data used to develop the model. Evaluation should include clinically relevant subgroup analyses and appropriate mitigation strategies.</w:t>
      </w:r>
    </w:p>
    <w:p w14:paraId="855398B9">
      <w:pPr>
        <w:pStyle w:val="style0"/>
        <w:rPr/>
      </w:pPr>
      <w:r>
        <w:t>7.2 Privacy, consent and data governance</w:t>
      </w:r>
    </w:p>
    <w:p w14:paraId="1E236CE7">
      <w:pPr>
        <w:pStyle w:val="style0"/>
        <w:rPr/>
      </w:pPr>
      <w:r>
        <w:t>Drug-development research may use genomic information, electronic health records, medical images and trial datasets. These data can be sensitive and potentially identifiable. Organisations should use lawful data access, data minimisation, security controls and clear governance for secondary use. Where relevant, participants should be informed about how their data may be used, shared or processed by external systems. Data governance must also address retention, vendor access and the handling of model outputs.</w:t>
      </w:r>
    </w:p>
    <w:p w14:paraId="AB877756">
      <w:pPr>
        <w:pStyle w:val="style0"/>
        <w:rPr/>
      </w:pPr>
      <w:r>
        <w:t>7.3 Explainability and accountability</w:t>
      </w:r>
    </w:p>
    <w:p w14:paraId="FD8B210D">
      <w:pPr>
        <w:pStyle w:val="style0"/>
        <w:rPr/>
      </w:pPr>
      <w:r>
        <w:t>Complex models may not provide a simple explanation for every prediction. This can complicate scientific interpretation and make it difficult to investigate unexpected results. Explainability methods can assist but should not be treated as proof that a model is correct. Accountability must remain explicit: the development team, sponsor, investigator and organisation should know who validates the system, who approves its use and who responds when errors occur.</w:t>
      </w:r>
    </w:p>
    <w:p w14:paraId="190AF53F">
      <w:pPr>
        <w:pStyle w:val="style0"/>
        <w:rPr/>
      </w:pPr>
      <w:r>
        <w:t>7.4 Transparency and research integrity</w:t>
      </w:r>
    </w:p>
    <w:p w14:paraId="0D3950E5">
      <w:pPr>
        <w:pStyle w:val="style0"/>
        <w:rPr/>
      </w:pPr>
      <w:r>
        <w:t>AI-assisted work should be reported accurately. Authors must not invent experimental results, fabricate references or imply that a computational finding was clinically validated when it was not. Generative language tools can produce plausible but incorrect statements and citations, so all references and factual claims require verification. Researchers should disclose material AI use in accordance with relevant journal, institutional and regulatory policies. Confidential or patient-identifiable information should not be entered into unapproved systems.</w:t>
      </w:r>
    </w:p>
    <w:p w14:paraId="19DE2A77">
      <w:pPr>
        <w:pStyle w:val="style0"/>
        <w:rPr/>
      </w:pPr>
      <w:r>
        <w:t>7.5 Regulatory oversight and quality systems</w:t>
      </w:r>
    </w:p>
    <w:p w14:paraId="1BF86CE9">
      <w:pPr>
        <w:pStyle w:val="style0"/>
        <w:rPr/>
      </w:pPr>
      <w:r>
        <w:t>Regulatory agencies are developing frameworks for the responsible use of AI in evidence generation and decision-making. The US Food and Drug Administration's January 2025 draft guidance proposes a risk-based credibility assessment for AI models used to support regulatory decisions about drug safety, effectiveness or quality. In January 2026, the FDA and European Medicines Agency also published guiding principles for good AI practice in drug development, including human-centric design, a risk-based approach, adherence to relevant standards and a clearly defined context of use. These principles support lifecycle governance rather than one-time testing. Organisations should integrate AI systems with applicable quality systems, data-integrity requirements and good clinical or laboratory practices.</w:t>
      </w:r>
    </w:p>
    <w:p w14:paraId="2192579D">
      <w:pPr>
        <w:pStyle w:val="style1"/>
        <w:rPr/>
      </w:pPr>
      <w:r>
        <w:t>8. Research Gaps and Future Directions</w:t>
      </w:r>
    </w:p>
    <w:p w14:paraId="38B3FE9D">
      <w:pPr>
        <w:pStyle w:val="style0"/>
        <w:rPr/>
      </w:pPr>
      <w:r>
        <w:t>Several gaps deserve priority. First, prospective evidence remains necessary. Studies should evaluate models before and during real-world use, with pre-specified endpoints and meaningful comparators. Reports should distinguish prediction accuracy from changes in laboratory productivity, development timelines, trial quality or patient outcomes.</w:t>
      </w:r>
    </w:p>
    <w:p w14:paraId="CD033CED">
      <w:pPr>
        <w:pStyle w:val="style0"/>
        <w:rPr/>
      </w:pPr>
      <w:r>
        <w:t>Second, external validation needs improvement. Models should be tested across independent institutions, diverse populations, assay platforms and chemical spaces. Multi-site collaborations and shared benchmarks may improve comparability, provided data governance and intellectual-property concerns are addressed.</w:t>
      </w:r>
    </w:p>
    <w:p w14:paraId="72B1D05B">
      <w:pPr>
        <w:pStyle w:val="style0"/>
        <w:rPr/>
      </w:pPr>
      <w:r>
        <w:t>Third, uncertainty should be reported and acted upon. A model should be able to flag cases outside its reliable operating range rather than always returning a confident-looking prediction. Decision workflows should specify when a human review, additional experiment or alternative method is required.</w:t>
      </w:r>
    </w:p>
    <w:p w14:paraId="B08B5ED0">
      <w:pPr>
        <w:pStyle w:val="style0"/>
        <w:rPr/>
      </w:pPr>
      <w:r>
        <w:t>Fourth, AI should be integrated with mechanistic science. Combining molecular representations with biological knowledge, experimental feedback and pharmacological reasoning may improve prioritisation. Yet hybrid systems must also be tested rigorously; adding complexity does not guarantee better performance.</w:t>
      </w:r>
    </w:p>
    <w:p w14:paraId="367D5C1D">
      <w:pPr>
        <w:pStyle w:val="style0"/>
        <w:rPr/>
      </w:pPr>
      <w:r>
        <w:t>Fifth, research should examine the effect of AI on equity. Investigators should determine whether AI-assisted recruitment improves access across patient groups or simply makes recruitment more efficient for populations already well represented in electronic records. Fairness metrics and meaningful stakeholder consultation should be incorporated early.</w:t>
      </w:r>
    </w:p>
    <w:p w14:paraId="6C5CCFA1">
      <w:pPr>
        <w:pStyle w:val="style0"/>
        <w:rPr/>
      </w:pPr>
      <w:r>
        <w:t>Sixth, the field needs stronger reporting standards and reproducible benchmarks. Publications should report dataset composition, data exclusions, missingness, leakage safeguards, baseline comparisons, uncertainty, negative results and external validation. Negative findings are particularly important because they can prevent repeated investment in approaches that do not generalise.</w:t>
      </w:r>
    </w:p>
    <w:p w14:paraId="B31D8DE2">
      <w:pPr>
        <w:pStyle w:val="style0"/>
        <w:rPr/>
      </w:pPr>
      <w:r>
        <w:t>Finally, workforce development is essential. Pharmaceutical scientists, clinicians, statisticians, data scientists, regulatory specialists and ethicists need shared understanding of model limitations. AI literacy should include data quality, validation, privacy, bias and the difference between an algorithmic prediction and evidence of clinical benefit.</w:t>
      </w:r>
    </w:p>
    <w:p w14:paraId="F35E1041">
      <w:pPr>
        <w:pStyle w:val="style1"/>
        <w:rPr/>
      </w:pPr>
      <w:r>
        <w:t>9. Recommendations for Responsible Implementation</w:t>
      </w:r>
    </w:p>
    <w:p w14:paraId="77A539CE">
      <w:pPr>
        <w:pStyle w:val="style0"/>
        <w:rPr/>
      </w:pPr>
      <w:r>
        <w:t>A practical implementation framework can be organised into seven steps:</w:t>
      </w:r>
    </w:p>
    <w:p w14:paraId="E0CC2CD3">
      <w:pPr>
        <w:pStyle w:val="style0"/>
        <w:rPr/>
      </w:pPr>
      <w:r>
        <w:t>1. Define the intended use: describe the decision the AI system will support and identify who is accountable.</w:t>
      </w:r>
      <w:r>
        <w:br/>
      </w:r>
      <w:r>
        <w:t>2. Assess data suitability: verify provenance, quality, representativeness, labelling and permitted use.</w:t>
      </w:r>
      <w:r>
        <w:br/>
      </w:r>
      <w:r>
        <w:t>3. Develop and test appropriately: prevent leakage, compare with a meaningful baseline and use metrics matched to the task.</w:t>
      </w:r>
      <w:r>
        <w:br/>
      </w:r>
      <w:r>
        <w:t>4. Validate independently: test on external data and, where appropriate, perform prospective evaluation.</w:t>
      </w:r>
      <w:r>
        <w:br/>
      </w:r>
      <w:r>
        <w:t>5. Confirm critical predictions: use laboratory, clinical or other fit-for-purpose evidence before making consequential decisions.</w:t>
      </w:r>
      <w:r>
        <w:br/>
      </w:r>
      <w:r>
        <w:t>6. Govern deployment: document model versions, access, security, human review, escalation procedures and change control.</w:t>
      </w:r>
      <w:r>
        <w:br/>
      </w:r>
      <w:r>
        <w:t>7. Monitor and improve: track drift, errors, subgroup performance and real-world impact; revise or withdraw the model when it no longer meets its acceptance criteria.</w:t>
      </w:r>
    </w:p>
    <w:p w14:paraId="F51E794F">
      <w:pPr>
        <w:pStyle w:val="style0"/>
        <w:rPr/>
      </w:pPr>
      <w:r>
        <w:t>These steps are not a guarantee of success. They provide a disciplined way to align AI use with scientific standards and the risk of the decision. The objective should not be to maximise automation, but to improve the reliability and usefulness of research while protecting participants and preserving accountability.</w:t>
      </w:r>
    </w:p>
    <w:p w14:paraId="ECB2CFB4">
      <w:pPr>
        <w:pStyle w:val="style1"/>
        <w:rPr/>
      </w:pPr>
      <w:r>
        <w:t>10. Conclusion</w:t>
      </w:r>
    </w:p>
    <w:p w14:paraId="6146E8A5">
      <w:pPr>
        <w:pStyle w:val="style0"/>
        <w:rPr/>
      </w:pPr>
      <w:r>
        <w:t>The literature indicates that AI can contribute meaningfully to drug discovery and clinical research by analysing complex datasets, prioritising targets and compounds, supporting molecular design, predicting selected properties and improving clinical-trial workflows. The six reviewed articles collectively demonstrate the breadth of potential applications and the continuing importance of data quality, validation and human expertise.</w:t>
      </w:r>
    </w:p>
    <w:p w14:paraId="6320F980">
      <w:pPr>
        <w:pStyle w:val="style0"/>
        <w:rPr/>
      </w:pPr>
      <w:r>
        <w:t>The strongest conclusion is not that AI will automatically make drug development faster or more successful. Rather, AI offers tools that may improve particular decisions when the task is clearly defined, the data are appropriate and the output is validated. Computational performance must be distinguished from experimental confirmation, operational benefit and clinical benefit. Ethical risks, including bias, privacy, explainability and accountability, must be addressed throughout the model lifecycle.</w:t>
      </w:r>
    </w:p>
    <w:p w14:paraId="4A53E766">
      <w:pPr>
        <w:pStyle w:val="style0"/>
        <w:rPr/>
      </w:pPr>
      <w:r>
        <w:t>Future progress will depend on prospective studies, independent validation, reproducible methods, transparent reporting and risk-based governance. AI should complement rather than replace pharmaceutical scientists, clinicians and regulatory experts. When integrated responsibly into established scientific and quality systems, it can support more informed research decisions while maintaining the central requirements of drug development: quality, safety and demonstrated efficacy.</w:t>
      </w:r>
    </w:p>
    <w:p w14:paraId="0614BF8D">
      <w:pPr>
        <w:pStyle w:val="style0"/>
        <w:rPr/>
      </w:pPr>
      <w:r>
        <w:br w:type="page"/>
      </w:r>
    </w:p>
    <w:p w14:paraId="A8568E39">
      <w:pPr>
        <w:pStyle w:val="style1"/>
        <w:rPr/>
      </w:pPr>
      <w:r>
        <w:t>References</w:t>
      </w:r>
    </w:p>
    <w:p w14:paraId="F0003CFA">
      <w:pPr>
        <w:pStyle w:val="style0"/>
        <w:ind w:left="288" w:hanging="288"/>
        <w:rPr/>
      </w:pPr>
      <w:r>
        <w:t>1. Zhang K, Yang X, Wang Y, Yu Y, Huang N, Li G, et al. Artificial intelligence in drug development. Nature Medicine. 2025;31:45–59. doi:10.1038/s41591-024-03434-4. Available from: https://pubmed.ncbi.nlm.nih.gov/39833407/</w:t>
      </w:r>
    </w:p>
    <w:p w14:paraId="039FEFA2">
      <w:pPr>
        <w:pStyle w:val="style0"/>
        <w:ind w:left="288" w:hanging="288"/>
        <w:rPr/>
      </w:pPr>
      <w:r>
        <w:t>2. Hasselgren C, Oprea TI. Artificial Intelligence for Drug Discovery: Are We There Yet? Annual Review of Pharmacology and Toxicology. 2024;64:527–550. doi:10.1146/annurev-pharmtox-040323-040828. Available from: https://pubmed.ncbi.nlm.nih.gov/37738505/</w:t>
      </w:r>
    </w:p>
    <w:p w14:paraId="790803CE">
      <w:pPr>
        <w:pStyle w:val="style0"/>
        <w:ind w:left="288" w:hanging="288"/>
        <w:rPr/>
      </w:pPr>
      <w:r>
        <w:t>3. Vamathevan J, Clark D, Czodrowski P, Dunham I, Ferran E, Lee G, et al. Applications of machine learning in drug discovery and development. Nature Reviews Drug Discovery. 2019;18:463–477. doi:10.1038/s41573-019-0024-5. Available from: https://pubmed.ncbi.nlm.nih.gov/30976107/</w:t>
      </w:r>
    </w:p>
    <w:p w14:paraId="FC050E06">
      <w:pPr>
        <w:pStyle w:val="style0"/>
        <w:ind w:left="288" w:hanging="288"/>
        <w:rPr/>
      </w:pPr>
      <w:r>
        <w:t>4. Harrer S, Shah P, Antony B, Hu J. Artificial Intelligence for Clinical Trial Design. Trends in Pharmacological Sciences. 2019;40(8):577–591. doi:10.1016/j.tips.2019.05.005. Available from: https://pubmed.ncbi.nlm.nih.gov/31326235/</w:t>
      </w:r>
    </w:p>
    <w:p w14:paraId="108DC88F">
      <w:pPr>
        <w:pStyle w:val="style0"/>
        <w:ind w:left="288" w:hanging="288"/>
        <w:rPr/>
      </w:pPr>
      <w:r>
        <w:t>5. Shah P, Kendall F, Khozin S, et al. Artificial intelligence and machine learning in clinical development: a translational perspective. npj Digital Medicine. 2019;2:69. doi:10.1038/s41746-019-0148-3. Available from: https://www.nature.com/articles/s41746-019-0148-3</w:t>
      </w:r>
    </w:p>
    <w:p w14:paraId="F06FFD37">
      <w:pPr>
        <w:pStyle w:val="style0"/>
        <w:ind w:left="288" w:hanging="288"/>
        <w:rPr/>
      </w:pPr>
      <w:r>
        <w:t>6. Paul D, Sanap G, Shenoy S, Kalyane D, Kalia K, Tekade RK. Artificial intelligence in drug discovery and development. Drug Discovery Today. 2021;26(1):80–93. doi:10.1016/j.drudis.2020.10.010. Available from: https://pubmed.ncbi.nlm.nih.gov/33099022/</w:t>
      </w:r>
    </w:p>
    <w:p w14:paraId="E76095A6">
      <w:pPr>
        <w:pStyle w:val="style0"/>
        <w:ind w:left="288" w:hanging="288"/>
        <w:rPr/>
      </w:pPr>
      <w:r>
        <w:t>7. US Food and Drug Administration. Considerations for the Use of Artificial Intelligence to Support Regulatory Decision-Making for Drug and Biological Products: Draft Guidance for Industry and Other Interested Parties. January 2025. Available from: https://www.fda.gov/regulatory-information/search-fda-guidance-documents/considerations-use-artificial-intelligence-support-regulatory-decision-making-drug-and-biological</w:t>
      </w:r>
    </w:p>
    <w:p w14:paraId="7F89C996">
      <w:pPr>
        <w:pStyle w:val="style0"/>
        <w:ind w:left="288" w:hanging="288"/>
        <w:rPr/>
      </w:pPr>
      <w:r>
        <w:t>8. US Food and Drug Administration and European Medicines Agency. Guiding Principles of Good AI Practice in Drug Development. January 2026. Available from: https://www.fda.gov/media/189581/download</w:t>
      </w:r>
    </w:p>
    <w:sectPr>
      <w:footerReference w:type="default" r:id="rId2"/>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2F049EC">
    <w:pPr>
      <w:pStyle w:val="style32"/>
      <w:jc w:val="center"/>
      <w:rPr/>
    </w:pPr>
    <w:r>
      <w:t xml:space="preserve">Medical Writing Internship |   Page </w:t>
    </w:r>
    <w:r>
      <w:rPr/>
      <w:fldChar w:fldCharType="begin"/>
    </w:r>
    <w:r>
      <w:instrText>PAGE</w:instrText>
    </w:r>
    <w:r>
      <w:rPr/>
      <w:fldChar w:fldCharType="separate"/>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Times New Roman" w:eastAsia="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2593daf-ae82-4662-99f0-9603abaf16d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1112f14-3f58-4774-94ca-346760e39cd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0"/>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b717d05-0dc1-442f-87b3-3050e04b72b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25a2dc3-95f8-4d1c-8382-5684e4420ea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42129e3-e007-4121-94a1-a215da8e445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91c8d4c8-115a-42fa-bd21-b7d7d977c45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c2bef10-35ea-4f6a-a208-b3ca23f5c502"/>
    <w:basedOn w:val="style65"/>
    <w:next w:val="style4108"/>
    <w:link w:val="style180"/>
    <w:uiPriority w:val="29"/>
    <w:rPr>
      <w:i/>
      <w:iCs/>
      <w:color w:val="000000"/>
    </w:rPr>
  </w:style>
  <w:style w:type="character" w:customStyle="1" w:styleId="style4109">
    <w:name w:val="Heading 4 Char_5ff7c76d-5d5e-447f-a540-156e06ae011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1dd87a0-2c55-4672-b95b-eca2bf63395b"/>
    <w:basedOn w:val="style65"/>
    <w:next w:val="style4110"/>
    <w:link w:val="style5"/>
    <w:uiPriority w:val="9"/>
    <w:rPr>
      <w:rFonts w:ascii="Calibri" w:cs="宋体" w:eastAsia="ＭＳ ゴシック" w:hAnsi="Calibri"/>
      <w:color w:val="243f60"/>
    </w:rPr>
  </w:style>
  <w:style w:type="character" w:customStyle="1" w:styleId="style4111">
    <w:name w:val="Heading 6 Char_8d81ca35-d4da-4b93-9a35-932e525b40e9"/>
    <w:basedOn w:val="style65"/>
    <w:next w:val="style4111"/>
    <w:link w:val="style6"/>
    <w:uiPriority w:val="9"/>
    <w:rPr>
      <w:rFonts w:ascii="Calibri" w:cs="宋体" w:eastAsia="ＭＳ ゴシック" w:hAnsi="Calibri"/>
      <w:i/>
      <w:iCs/>
      <w:color w:val="243f60"/>
    </w:rPr>
  </w:style>
  <w:style w:type="character" w:customStyle="1" w:styleId="style4112">
    <w:name w:val="Heading 7 Char_b42b3b4d-28ae-4cca-b711-7ab9e0650900"/>
    <w:basedOn w:val="style65"/>
    <w:next w:val="style4112"/>
    <w:link w:val="style7"/>
    <w:uiPriority w:val="9"/>
    <w:rPr>
      <w:rFonts w:ascii="Calibri" w:cs="宋体" w:eastAsia="ＭＳ ゴシック" w:hAnsi="Calibri"/>
      <w:i/>
      <w:iCs/>
      <w:color w:val="404040"/>
    </w:rPr>
  </w:style>
  <w:style w:type="character" w:customStyle="1" w:styleId="style4113">
    <w:name w:val="Heading 8 Char_f3bae087-e277-4ee4-b14c-a6ccdb5164d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4999bbc-8691-49b7-ad72-cf531fac458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9f8a12d-da97-4dc4-8374-3fb3bf81e15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4700</Words>
  <Pages>1</Pages>
  <Characters>31238</Characters>
  <Application>WPS Office</Application>
  <DocSecurity>0</DocSecurity>
  <Paragraphs>120</Paragraphs>
  <ScaleCrop>false</ScaleCrop>
  <LinksUpToDate>false</LinksUpToDate>
  <CharactersWithSpaces>35820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CPH2613</lastModifiedBy>
  <dcterms:modified xsi:type="dcterms:W3CDTF">2026-10-28T15:50:16Z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1d986bb037c54fc19b1b43d3034b59cd_23</vt:lpwstr>
  </property>
</Properties>
</file>