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C339 Data Fundamentals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February 20, 2023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Data Modelling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Entity Relationship Diagrams (ERD) Symbols &amp; Notations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ERDs are flowcharts or graphical approaches that illustrates how different entities relate to each other. It is a standard way of modeling databases and business processes.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ERD consists of three basic elements: entity, relationship, and attribute.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Along with these are more components based on their main elements: weak entity, multi-valued attribute, and many more.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notations used to make ERD diagram examples include cardinality and ordinality to define relationships in numbers.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Represents the name of an object, person, thing, event, or place where data is stored. This is usually represented by rectangles.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 entity that solely depends on the existence of another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 to the unique characteristic/property of an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Multivalued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 to an attribute that can have multiple values.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Derived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 to an attribute that can be derived from other other attribute. Usually illustrated as a dotted oval.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the interaction between two entities.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Cardinality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 to the occurrences of a relationship. Particularly, it specifies the maximum number of relationships between two entities.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 whether a relationship is mandatory or optional. Also used to determine the absolute minimum number of relationships. 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0271" cy="26130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271" cy="2613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 Study/Application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 1 - ERD of customers, products, and orders.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235670" cy="23900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634" l="0" r="423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670" cy="239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Abbreviations: ERD: Entity Relationship Diagram, PK: Primary key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Example 2 - ERD of doctors, specialisations, and patients.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Reduction of ERDs to tables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database can be represented using the notations, and these notations can be reduced to a collection of tables. In the database, every entity set or relationship set can be represented in tabular form. There are some points for converting the ER diagram to the table: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Entity type becomes a table.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Example 1, Customer, Order, and Product forms individual tables.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Example 2, Doctor, Specialisation, Patient, and Diagnoses form individual tables.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single-valued attributes become a column for the table.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Example 1, customer_id, company_name, customer_name, billing_address, billing_postcode forms columns of the Customer table.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Example 2, doctor_id, dr_first_name, and dr_last_name forms columns of the Doctor table.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key attribute of the entity type represented by the primary key.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Example 1, customer_id, order_id, and product_id are the key attributes of the entity.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Example 2, doctor_id, department_id, patient_id are the key attributes of the entity.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multivalued attribute is represented by a separate table.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diagnoses table (Example 2), icd10_code is a multivalued attribute. Therefore, it is not possible to represent multiple values in a single column of the diagnoses table.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Hence, we create a table diagnoses_icd10 with column name patient_id and icd10_code. Using both columns, we create a composite key.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attribute represented by components.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given ER diagram, student address is a composite attribute. It contains CITY, PIN, DOOR#, STREET, and STATE. In the STUDENT table, these attributes can merge as an individual column.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Derived attributes are not considered in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