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671D" w14:textId="0AA8C86F" w:rsidR="003E1F12" w:rsidRPr="0038439C" w:rsidRDefault="0038439C" w:rsidP="0038439C">
      <w:pPr>
        <w:spacing w:line="360" w:lineRule="auto"/>
        <w:outlineLvl w:val="0"/>
        <w:rPr>
          <w:rFonts w:ascii="Arial" w:hAnsi="Arial" w:cs="Arial"/>
          <w:b/>
          <w:bCs/>
          <w:sz w:val="32"/>
          <w:szCs w:val="36"/>
        </w:rPr>
      </w:pPr>
      <w:r w:rsidRPr="0038439C">
        <w:rPr>
          <w:rFonts w:ascii="Arial" w:hAnsi="Arial" w:cs="Arial"/>
          <w:b/>
          <w:bCs/>
          <w:sz w:val="32"/>
          <w:szCs w:val="36"/>
        </w:rPr>
        <w:t xml:space="preserve">Paper clip factory – Paper </w:t>
      </w:r>
      <w:r w:rsidR="00DE2DF6" w:rsidRPr="0038439C">
        <w:rPr>
          <w:rFonts w:ascii="Arial" w:hAnsi="Arial" w:cs="Arial"/>
          <w:b/>
          <w:bCs/>
          <w:sz w:val="32"/>
          <w:szCs w:val="36"/>
        </w:rPr>
        <w:t>clip</w:t>
      </w:r>
    </w:p>
    <w:p w14:paraId="32207771" w14:textId="7ED127EC" w:rsidR="0038439C" w:rsidRPr="0038439C" w:rsidRDefault="0038439C" w:rsidP="0038439C">
      <w:pPr>
        <w:spacing w:line="360" w:lineRule="auto"/>
        <w:rPr>
          <w:rFonts w:ascii="Arial" w:hAnsi="Arial" w:cs="Arial"/>
        </w:rPr>
      </w:pPr>
    </w:p>
    <w:p w14:paraId="38F59227" w14:textId="4C4C9F37" w:rsidR="0038439C" w:rsidRPr="0038439C" w:rsidRDefault="0038439C" w:rsidP="0038439C">
      <w:pPr>
        <w:spacing w:line="360" w:lineRule="auto"/>
        <w:outlineLvl w:val="1"/>
        <w:rPr>
          <w:rFonts w:ascii="Arial" w:hAnsi="Arial" w:cs="Arial"/>
          <w:b/>
          <w:bCs/>
          <w:sz w:val="28"/>
          <w:szCs w:val="32"/>
        </w:rPr>
      </w:pPr>
      <w:r w:rsidRPr="0038439C">
        <w:rPr>
          <w:rFonts w:ascii="Arial" w:hAnsi="Arial" w:cs="Arial"/>
          <w:b/>
          <w:bCs/>
          <w:sz w:val="28"/>
          <w:szCs w:val="32"/>
        </w:rPr>
        <w:t>Properties:</w:t>
      </w:r>
    </w:p>
    <w:p w14:paraId="3284D26E" w14:textId="6A14EC8F" w:rsidR="0038439C" w:rsidRPr="0038439C" w:rsidRDefault="0038439C" w:rsidP="0038439C">
      <w:pPr>
        <w:spacing w:line="360" w:lineRule="auto"/>
        <w:rPr>
          <w:rFonts w:ascii="Arial" w:hAnsi="Arial" w:cs="Arial"/>
          <w:sz w:val="24"/>
          <w:szCs w:val="28"/>
        </w:rPr>
      </w:pPr>
      <w:r w:rsidRPr="0038439C">
        <w:rPr>
          <w:rFonts w:ascii="Arial" w:hAnsi="Arial" w:cs="Arial"/>
          <w:sz w:val="24"/>
          <w:szCs w:val="28"/>
        </w:rPr>
        <w:t>Type: Cradle-Gate</w:t>
      </w:r>
      <w:r w:rsidRPr="0038439C">
        <w:rPr>
          <w:rFonts w:ascii="Arial" w:hAnsi="Arial" w:cs="Arial"/>
          <w:sz w:val="24"/>
          <w:szCs w:val="28"/>
        </w:rPr>
        <w:tab/>
      </w:r>
      <w:r w:rsidRPr="0038439C">
        <w:rPr>
          <w:rFonts w:ascii="Arial" w:hAnsi="Arial" w:cs="Arial"/>
          <w:sz w:val="24"/>
          <w:szCs w:val="28"/>
        </w:rPr>
        <w:tab/>
      </w:r>
      <w:r w:rsidRPr="0038439C"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 w:rsidRPr="0038439C">
        <w:rPr>
          <w:rFonts w:ascii="Arial" w:hAnsi="Arial" w:cs="Arial"/>
          <w:sz w:val="24"/>
          <w:szCs w:val="28"/>
        </w:rPr>
        <w:t>Nation: World</w:t>
      </w:r>
      <w:r w:rsidRPr="0038439C"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 w:rsidRPr="0038439C">
        <w:rPr>
          <w:rFonts w:ascii="Arial" w:hAnsi="Arial" w:cs="Arial"/>
          <w:sz w:val="24"/>
          <w:szCs w:val="28"/>
        </w:rPr>
        <w:tab/>
        <w:t>Version: V0</w:t>
      </w:r>
    </w:p>
    <w:p w14:paraId="2EF7363A" w14:textId="5CE81BCC" w:rsidR="0038439C" w:rsidRPr="0038439C" w:rsidRDefault="0038439C" w:rsidP="0038439C">
      <w:pPr>
        <w:spacing w:line="360" w:lineRule="auto"/>
        <w:rPr>
          <w:rFonts w:ascii="Arial" w:hAnsi="Arial" w:cs="Arial"/>
        </w:rPr>
      </w:pPr>
    </w:p>
    <w:p w14:paraId="4F7F3AF3" w14:textId="3FC4074F" w:rsidR="0038439C" w:rsidRPr="0038439C" w:rsidRDefault="0038439C" w:rsidP="0038439C">
      <w:pPr>
        <w:spacing w:line="360" w:lineRule="auto"/>
        <w:outlineLvl w:val="1"/>
        <w:rPr>
          <w:rFonts w:ascii="Arial" w:hAnsi="Arial" w:cs="Arial"/>
          <w:b/>
          <w:bCs/>
          <w:sz w:val="28"/>
          <w:szCs w:val="32"/>
        </w:rPr>
      </w:pPr>
      <w:r w:rsidRPr="0038439C">
        <w:rPr>
          <w:rFonts w:ascii="Arial" w:hAnsi="Arial" w:cs="Arial"/>
          <w:b/>
          <w:bCs/>
          <w:sz w:val="28"/>
          <w:szCs w:val="32"/>
        </w:rPr>
        <w:t>Chapter 1: Life Cycle Inventory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05"/>
        <w:gridCol w:w="810"/>
        <w:gridCol w:w="2598"/>
        <w:gridCol w:w="2583"/>
      </w:tblGrid>
      <w:tr w:rsidR="0038439C" w:rsidRPr="0038439C" w14:paraId="7AF3CFE3" w14:textId="77777777" w:rsidTr="0038439C">
        <w:tc>
          <w:tcPr>
            <w:tcW w:w="1389" w:type="pct"/>
            <w:vMerge w:val="restart"/>
          </w:tcPr>
          <w:p w14:paraId="404D9701" w14:textId="77777777" w:rsidR="0038439C" w:rsidRP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3611" w:type="pct"/>
            <w:gridSpan w:val="3"/>
            <w:vAlign w:val="center"/>
          </w:tcPr>
          <w:p w14:paraId="51105759" w14:textId="52E52EE5" w:rsidR="0038439C" w:rsidRPr="0038439C" w:rsidRDefault="0038439C" w:rsidP="0038439C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Tutorial Model &lt;LC&gt;</w:t>
            </w:r>
          </w:p>
        </w:tc>
      </w:tr>
      <w:tr w:rsidR="0038439C" w:rsidRPr="0038439C" w14:paraId="40EB6DCF" w14:textId="77777777" w:rsidTr="0038439C">
        <w:tc>
          <w:tcPr>
            <w:tcW w:w="1389" w:type="pct"/>
            <w:vMerge/>
          </w:tcPr>
          <w:p w14:paraId="767B4081" w14:textId="77777777" w:rsidR="0038439C" w:rsidRP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488" w:type="pct"/>
            <w:vMerge w:val="restart"/>
            <w:vAlign w:val="center"/>
          </w:tcPr>
          <w:p w14:paraId="71669D9B" w14:textId="75654CDC" w:rsidR="0038439C" w:rsidRPr="0038439C" w:rsidRDefault="0038439C" w:rsidP="0038439C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SUM</w:t>
            </w:r>
          </w:p>
        </w:tc>
        <w:tc>
          <w:tcPr>
            <w:tcW w:w="1566" w:type="pct"/>
            <w:vAlign w:val="center"/>
          </w:tcPr>
          <w:p w14:paraId="08B9302F" w14:textId="7D908B7B" w:rsidR="0038439C" w:rsidRPr="0038439C" w:rsidRDefault="0038439C" w:rsidP="0038439C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Tutorial End of Life Model &lt;LC&gt;</w:t>
            </w:r>
          </w:p>
        </w:tc>
        <w:tc>
          <w:tcPr>
            <w:tcW w:w="1557" w:type="pct"/>
            <w:vAlign w:val="center"/>
          </w:tcPr>
          <w:p w14:paraId="437A2BB4" w14:textId="23412FB4" w:rsidR="0038439C" w:rsidRPr="0038439C" w:rsidRDefault="0038439C" w:rsidP="0038439C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 xml:space="preserve">DE: BF Steel billet / slab / bloom </w:t>
            </w:r>
            <w:proofErr w:type="spellStart"/>
            <w:r w:rsidRPr="0038439C">
              <w:rPr>
                <w:rFonts w:ascii="Arial" w:hAnsi="Arial" w:cs="Arial"/>
              </w:rPr>
              <w:t>ts</w:t>
            </w:r>
            <w:proofErr w:type="spellEnd"/>
            <w:r w:rsidRPr="0038439C">
              <w:rPr>
                <w:rFonts w:ascii="Arial" w:hAnsi="Arial" w:cs="Arial"/>
              </w:rPr>
              <w:t xml:space="preserve"> &lt;p-</w:t>
            </w:r>
            <w:proofErr w:type="spellStart"/>
            <w:r w:rsidRPr="0038439C">
              <w:rPr>
                <w:rFonts w:ascii="Arial" w:hAnsi="Arial" w:cs="Arial"/>
              </w:rPr>
              <w:t>agg</w:t>
            </w:r>
            <w:proofErr w:type="spellEnd"/>
            <w:r w:rsidRPr="0038439C">
              <w:rPr>
                <w:rFonts w:ascii="Arial" w:hAnsi="Arial" w:cs="Arial"/>
              </w:rPr>
              <w:t>&gt;</w:t>
            </w:r>
          </w:p>
        </w:tc>
      </w:tr>
      <w:tr w:rsidR="0038439C" w:rsidRPr="0038439C" w14:paraId="4EC09E25" w14:textId="77777777" w:rsidTr="0038439C">
        <w:tc>
          <w:tcPr>
            <w:tcW w:w="1389" w:type="pct"/>
            <w:vMerge/>
          </w:tcPr>
          <w:p w14:paraId="22E07ABD" w14:textId="77777777" w:rsidR="0038439C" w:rsidRP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488" w:type="pct"/>
            <w:vMerge/>
          </w:tcPr>
          <w:p w14:paraId="18D164A7" w14:textId="77777777" w:rsidR="0038439C" w:rsidRPr="0038439C" w:rsidRDefault="0038439C">
            <w:pPr>
              <w:rPr>
                <w:rFonts w:ascii="Arial" w:hAnsi="Arial" w:cs="Arial"/>
              </w:rPr>
            </w:pPr>
          </w:p>
        </w:tc>
        <w:tc>
          <w:tcPr>
            <w:tcW w:w="1566" w:type="pct"/>
            <w:vAlign w:val="center"/>
          </w:tcPr>
          <w:p w14:paraId="340F12CA" w14:textId="6C1BA755" w:rsidR="0038439C" w:rsidRPr="0038439C" w:rsidRDefault="0038439C" w:rsidP="0038439C">
            <w:pPr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 xml:space="preserve">DE: EAF Steel billet / Slab / Bloom </w:t>
            </w:r>
            <w:proofErr w:type="spellStart"/>
            <w:r w:rsidRPr="0038439C">
              <w:rPr>
                <w:rFonts w:ascii="Arial" w:hAnsi="Arial" w:cs="Arial"/>
              </w:rPr>
              <w:t>ts</w:t>
            </w:r>
            <w:proofErr w:type="spellEnd"/>
            <w:r w:rsidRPr="0038439C">
              <w:rPr>
                <w:rFonts w:ascii="Arial" w:hAnsi="Arial" w:cs="Arial"/>
              </w:rPr>
              <w:t xml:space="preserve"> &lt;p-</w:t>
            </w:r>
            <w:proofErr w:type="spellStart"/>
            <w:r w:rsidRPr="0038439C">
              <w:rPr>
                <w:rFonts w:ascii="Arial" w:hAnsi="Arial" w:cs="Arial"/>
              </w:rPr>
              <w:t>agg</w:t>
            </w:r>
            <w:proofErr w:type="spellEnd"/>
            <w:r w:rsidRPr="0038439C">
              <w:rPr>
                <w:rFonts w:ascii="Arial" w:hAnsi="Arial" w:cs="Arial"/>
              </w:rPr>
              <w:t>&gt;</w:t>
            </w:r>
          </w:p>
        </w:tc>
        <w:tc>
          <w:tcPr>
            <w:tcW w:w="1557" w:type="pct"/>
            <w:vAlign w:val="center"/>
          </w:tcPr>
          <w:p w14:paraId="4150AB18" w14:textId="77777777" w:rsidR="0038439C" w:rsidRPr="0038439C" w:rsidRDefault="0038439C" w:rsidP="0038439C">
            <w:pPr>
              <w:rPr>
                <w:rFonts w:ascii="Arial" w:hAnsi="Arial" w:cs="Arial"/>
              </w:rPr>
            </w:pPr>
          </w:p>
        </w:tc>
      </w:tr>
      <w:tr w:rsidR="0038439C" w:rsidRPr="0038439C" w14:paraId="71D5A2AC" w14:textId="77777777" w:rsidTr="0038439C">
        <w:tc>
          <w:tcPr>
            <w:tcW w:w="1389" w:type="pct"/>
            <w:vAlign w:val="center"/>
          </w:tcPr>
          <w:p w14:paraId="4E7FD6E5" w14:textId="33445924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Inputs</w:t>
            </w:r>
          </w:p>
        </w:tc>
        <w:tc>
          <w:tcPr>
            <w:tcW w:w="488" w:type="pct"/>
            <w:vAlign w:val="center"/>
          </w:tcPr>
          <w:p w14:paraId="1963E6C9" w14:textId="28D62237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124.1</w:t>
            </w:r>
          </w:p>
        </w:tc>
        <w:tc>
          <w:tcPr>
            <w:tcW w:w="1566" w:type="pct"/>
            <w:vAlign w:val="center"/>
          </w:tcPr>
          <w:p w14:paraId="28996D76" w14:textId="226F6D53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53.9</w:t>
            </w:r>
          </w:p>
        </w:tc>
        <w:tc>
          <w:tcPr>
            <w:tcW w:w="1557" w:type="pct"/>
            <w:vAlign w:val="center"/>
          </w:tcPr>
          <w:p w14:paraId="21090370" w14:textId="01683A1B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70.2</w:t>
            </w:r>
          </w:p>
        </w:tc>
      </w:tr>
      <w:tr w:rsidR="0038439C" w:rsidRPr="0038439C" w14:paraId="56B074B9" w14:textId="77777777" w:rsidTr="0038439C">
        <w:tc>
          <w:tcPr>
            <w:tcW w:w="1389" w:type="pct"/>
            <w:vAlign w:val="center"/>
          </w:tcPr>
          <w:p w14:paraId="2BCE8929" w14:textId="50A1FD24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r w:rsidRPr="0038439C">
              <w:rPr>
                <w:rFonts w:ascii="Arial" w:eastAsia="等线" w:hAnsi="Arial" w:cs="Arial"/>
                <w:color w:val="000000"/>
                <w:sz w:val="22"/>
              </w:rPr>
              <w:t>Resources</w:t>
            </w:r>
          </w:p>
        </w:tc>
        <w:tc>
          <w:tcPr>
            <w:tcW w:w="488" w:type="pct"/>
            <w:vAlign w:val="center"/>
          </w:tcPr>
          <w:p w14:paraId="2D70BA4B" w14:textId="134B5AC5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124.1</w:t>
            </w:r>
          </w:p>
        </w:tc>
        <w:tc>
          <w:tcPr>
            <w:tcW w:w="1566" w:type="pct"/>
            <w:vAlign w:val="center"/>
          </w:tcPr>
          <w:p w14:paraId="58A7A543" w14:textId="4DF37BDE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53.9</w:t>
            </w:r>
          </w:p>
        </w:tc>
        <w:tc>
          <w:tcPr>
            <w:tcW w:w="1557" w:type="pct"/>
            <w:vAlign w:val="center"/>
          </w:tcPr>
          <w:p w14:paraId="327BE943" w14:textId="2FCFF4C6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70.2</w:t>
            </w:r>
          </w:p>
        </w:tc>
      </w:tr>
      <w:tr w:rsidR="0038439C" w:rsidRPr="0038439C" w14:paraId="79BF6321" w14:textId="77777777" w:rsidTr="0038439C">
        <w:tc>
          <w:tcPr>
            <w:tcW w:w="1389" w:type="pct"/>
            <w:vAlign w:val="center"/>
          </w:tcPr>
          <w:p w14:paraId="4A7ABEB0" w14:textId="4F6D7A82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r w:rsidRPr="0038439C">
              <w:rPr>
                <w:rFonts w:ascii="Arial" w:eastAsia="等线" w:hAnsi="Arial" w:cs="Arial"/>
                <w:color w:val="000000"/>
                <w:sz w:val="22"/>
              </w:rPr>
              <w:t>Energy resources</w:t>
            </w:r>
          </w:p>
        </w:tc>
        <w:tc>
          <w:tcPr>
            <w:tcW w:w="488" w:type="pct"/>
            <w:vAlign w:val="center"/>
          </w:tcPr>
          <w:p w14:paraId="61F24BD7" w14:textId="02727812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114.5</w:t>
            </w:r>
          </w:p>
        </w:tc>
        <w:tc>
          <w:tcPr>
            <w:tcW w:w="1566" w:type="pct"/>
            <w:vAlign w:val="center"/>
          </w:tcPr>
          <w:p w14:paraId="27545225" w14:textId="026D8DE7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50.7</w:t>
            </w:r>
          </w:p>
        </w:tc>
        <w:tc>
          <w:tcPr>
            <w:tcW w:w="1557" w:type="pct"/>
            <w:vAlign w:val="center"/>
          </w:tcPr>
          <w:p w14:paraId="68E02384" w14:textId="38F1F603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63.8</w:t>
            </w:r>
          </w:p>
        </w:tc>
      </w:tr>
      <w:tr w:rsidR="0038439C" w:rsidRPr="0038439C" w14:paraId="04D04E08" w14:textId="77777777" w:rsidTr="0038439C">
        <w:tc>
          <w:tcPr>
            <w:tcW w:w="1389" w:type="pct"/>
            <w:vAlign w:val="center"/>
          </w:tcPr>
          <w:p w14:paraId="3E4AE392" w14:textId="7A83F10C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38439C">
              <w:rPr>
                <w:rFonts w:ascii="Arial" w:eastAsia="等线" w:hAnsi="Arial" w:cs="Arial"/>
                <w:color w:val="000000"/>
                <w:sz w:val="22"/>
              </w:rPr>
              <w:t>Non renewable</w:t>
            </w:r>
            <w:proofErr w:type="spellEnd"/>
            <w:proofErr w:type="gramEnd"/>
            <w:r w:rsidRPr="0038439C">
              <w:rPr>
                <w:rFonts w:ascii="Arial" w:eastAsia="等线" w:hAnsi="Arial" w:cs="Arial"/>
                <w:color w:val="000000"/>
                <w:sz w:val="22"/>
              </w:rPr>
              <w:t xml:space="preserve"> energy resources</w:t>
            </w:r>
          </w:p>
        </w:tc>
        <w:tc>
          <w:tcPr>
            <w:tcW w:w="488" w:type="pct"/>
            <w:vAlign w:val="center"/>
          </w:tcPr>
          <w:p w14:paraId="5A09382C" w14:textId="6462FFAD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114.5</w:t>
            </w:r>
          </w:p>
        </w:tc>
        <w:tc>
          <w:tcPr>
            <w:tcW w:w="1566" w:type="pct"/>
            <w:vAlign w:val="center"/>
          </w:tcPr>
          <w:p w14:paraId="2EBCCB8C" w14:textId="44F78184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50.7</w:t>
            </w:r>
          </w:p>
        </w:tc>
        <w:tc>
          <w:tcPr>
            <w:tcW w:w="1557" w:type="pct"/>
            <w:vAlign w:val="center"/>
          </w:tcPr>
          <w:p w14:paraId="1BD9925A" w14:textId="66306D7B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63.8</w:t>
            </w:r>
          </w:p>
        </w:tc>
      </w:tr>
      <w:tr w:rsidR="0038439C" w:rsidRPr="0038439C" w14:paraId="649D61F2" w14:textId="77777777" w:rsidTr="0038439C">
        <w:tc>
          <w:tcPr>
            <w:tcW w:w="1389" w:type="pct"/>
            <w:vAlign w:val="center"/>
          </w:tcPr>
          <w:p w14:paraId="464E3963" w14:textId="0C976C52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r w:rsidRPr="0038439C">
              <w:rPr>
                <w:rFonts w:ascii="Arial" w:eastAsia="等线" w:hAnsi="Arial" w:cs="Arial"/>
                <w:color w:val="000000"/>
                <w:sz w:val="22"/>
              </w:rPr>
              <w:t>Crude oil (resource)</w:t>
            </w:r>
          </w:p>
        </w:tc>
        <w:tc>
          <w:tcPr>
            <w:tcW w:w="488" w:type="pct"/>
            <w:vAlign w:val="center"/>
          </w:tcPr>
          <w:p w14:paraId="41FC5272" w14:textId="62B2CBF9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27.7</w:t>
            </w:r>
          </w:p>
        </w:tc>
        <w:tc>
          <w:tcPr>
            <w:tcW w:w="1566" w:type="pct"/>
            <w:vAlign w:val="center"/>
          </w:tcPr>
          <w:p w14:paraId="07F3C432" w14:textId="7F4149CF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9.6</w:t>
            </w:r>
          </w:p>
        </w:tc>
        <w:tc>
          <w:tcPr>
            <w:tcW w:w="1557" w:type="pct"/>
            <w:vAlign w:val="center"/>
          </w:tcPr>
          <w:p w14:paraId="2DBA7168" w14:textId="21B1E2DA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18.1</w:t>
            </w:r>
          </w:p>
        </w:tc>
      </w:tr>
      <w:tr w:rsidR="0038439C" w:rsidRPr="0038439C" w14:paraId="0F8A0D97" w14:textId="77777777" w:rsidTr="0038439C">
        <w:tc>
          <w:tcPr>
            <w:tcW w:w="1389" w:type="pct"/>
            <w:vAlign w:val="center"/>
          </w:tcPr>
          <w:p w14:paraId="04C35F7A" w14:textId="69E89C6B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r w:rsidRPr="0038439C">
              <w:rPr>
                <w:rFonts w:ascii="Arial" w:eastAsia="等线" w:hAnsi="Arial" w:cs="Arial"/>
                <w:color w:val="000000"/>
                <w:sz w:val="22"/>
              </w:rPr>
              <w:t>Crude oil (in MJ)</w:t>
            </w:r>
          </w:p>
        </w:tc>
        <w:tc>
          <w:tcPr>
            <w:tcW w:w="488" w:type="pct"/>
            <w:vAlign w:val="center"/>
          </w:tcPr>
          <w:p w14:paraId="563287A3" w14:textId="62A8A16B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8.7</w:t>
            </w:r>
          </w:p>
        </w:tc>
        <w:tc>
          <w:tcPr>
            <w:tcW w:w="1566" w:type="pct"/>
            <w:vAlign w:val="center"/>
          </w:tcPr>
          <w:p w14:paraId="6B8A5A85" w14:textId="335E5B50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5.8</w:t>
            </w:r>
          </w:p>
        </w:tc>
        <w:tc>
          <w:tcPr>
            <w:tcW w:w="1557" w:type="pct"/>
            <w:vAlign w:val="center"/>
          </w:tcPr>
          <w:p w14:paraId="35BF8625" w14:textId="39072BB3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2.9</w:t>
            </w:r>
          </w:p>
        </w:tc>
      </w:tr>
      <w:tr w:rsidR="0038439C" w:rsidRPr="0038439C" w14:paraId="0AECD1C6" w14:textId="77777777" w:rsidTr="0038439C">
        <w:tc>
          <w:tcPr>
            <w:tcW w:w="1389" w:type="pct"/>
            <w:vAlign w:val="center"/>
          </w:tcPr>
          <w:p w14:paraId="3E380CA8" w14:textId="06064206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r w:rsidRPr="0038439C">
              <w:rPr>
                <w:rFonts w:ascii="Arial" w:eastAsia="等线" w:hAnsi="Arial" w:cs="Arial"/>
                <w:color w:val="000000"/>
                <w:sz w:val="22"/>
              </w:rPr>
              <w:t>Oil sand (10% bitumen) (in MJ)</w:t>
            </w:r>
          </w:p>
        </w:tc>
        <w:tc>
          <w:tcPr>
            <w:tcW w:w="488" w:type="pct"/>
            <w:vAlign w:val="center"/>
          </w:tcPr>
          <w:p w14:paraId="074A68B8" w14:textId="1081EF09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10.4</w:t>
            </w:r>
          </w:p>
        </w:tc>
        <w:tc>
          <w:tcPr>
            <w:tcW w:w="1566" w:type="pct"/>
            <w:vAlign w:val="center"/>
          </w:tcPr>
          <w:p w14:paraId="4CA00C98" w14:textId="28A08756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2.5</w:t>
            </w:r>
          </w:p>
        </w:tc>
        <w:tc>
          <w:tcPr>
            <w:tcW w:w="1557" w:type="pct"/>
            <w:vAlign w:val="center"/>
          </w:tcPr>
          <w:p w14:paraId="33101470" w14:textId="171345D0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7.9</w:t>
            </w:r>
          </w:p>
        </w:tc>
      </w:tr>
      <w:tr w:rsidR="0038439C" w:rsidRPr="0038439C" w14:paraId="14141EE7" w14:textId="77777777" w:rsidTr="0038439C">
        <w:tc>
          <w:tcPr>
            <w:tcW w:w="1389" w:type="pct"/>
            <w:vAlign w:val="center"/>
          </w:tcPr>
          <w:p w14:paraId="3A385E8A" w14:textId="391F9BD3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r w:rsidRPr="0038439C">
              <w:rPr>
                <w:rFonts w:ascii="Arial" w:eastAsia="等线" w:hAnsi="Arial" w:cs="Arial"/>
                <w:color w:val="000000"/>
                <w:sz w:val="22"/>
              </w:rPr>
              <w:t>Oil sand (100% bitumen) (in MJ)</w:t>
            </w:r>
          </w:p>
        </w:tc>
        <w:tc>
          <w:tcPr>
            <w:tcW w:w="488" w:type="pct"/>
            <w:vAlign w:val="center"/>
          </w:tcPr>
          <w:p w14:paraId="1F8FA429" w14:textId="738C76F3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8.6</w:t>
            </w:r>
          </w:p>
        </w:tc>
        <w:tc>
          <w:tcPr>
            <w:tcW w:w="1566" w:type="pct"/>
            <w:vAlign w:val="center"/>
          </w:tcPr>
          <w:p w14:paraId="64996C12" w14:textId="76FEA850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1.3</w:t>
            </w:r>
          </w:p>
        </w:tc>
        <w:tc>
          <w:tcPr>
            <w:tcW w:w="1557" w:type="pct"/>
            <w:vAlign w:val="center"/>
          </w:tcPr>
          <w:p w14:paraId="6CD3CAB3" w14:textId="726CEA0B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7.3</w:t>
            </w:r>
          </w:p>
        </w:tc>
      </w:tr>
      <w:tr w:rsidR="0038439C" w:rsidRPr="0038439C" w14:paraId="33D985E0" w14:textId="77777777" w:rsidTr="0038439C">
        <w:tc>
          <w:tcPr>
            <w:tcW w:w="1389" w:type="pct"/>
            <w:vAlign w:val="center"/>
          </w:tcPr>
          <w:p w14:paraId="62F250B8" w14:textId="0CA9B79C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r w:rsidRPr="0038439C">
              <w:rPr>
                <w:rFonts w:ascii="Arial" w:eastAsia="等线" w:hAnsi="Arial" w:cs="Arial"/>
                <w:color w:val="000000"/>
                <w:sz w:val="22"/>
              </w:rPr>
              <w:t>Hard coal (resource)</w:t>
            </w:r>
          </w:p>
        </w:tc>
        <w:tc>
          <w:tcPr>
            <w:tcW w:w="488" w:type="pct"/>
            <w:vAlign w:val="center"/>
          </w:tcPr>
          <w:p w14:paraId="050F83A8" w14:textId="283678C7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24.3</w:t>
            </w:r>
          </w:p>
        </w:tc>
        <w:tc>
          <w:tcPr>
            <w:tcW w:w="1566" w:type="pct"/>
            <w:vAlign w:val="center"/>
          </w:tcPr>
          <w:p w14:paraId="3F3A6B38" w14:textId="02AFC304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12.8</w:t>
            </w:r>
          </w:p>
        </w:tc>
        <w:tc>
          <w:tcPr>
            <w:tcW w:w="1557" w:type="pct"/>
            <w:vAlign w:val="center"/>
          </w:tcPr>
          <w:p w14:paraId="3F301D1C" w14:textId="072E5ECB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11.5</w:t>
            </w:r>
          </w:p>
        </w:tc>
      </w:tr>
      <w:tr w:rsidR="0038439C" w:rsidRPr="0038439C" w14:paraId="119251AF" w14:textId="77777777" w:rsidTr="0038439C">
        <w:tc>
          <w:tcPr>
            <w:tcW w:w="1389" w:type="pct"/>
            <w:vAlign w:val="center"/>
          </w:tcPr>
          <w:p w14:paraId="3AF1BFE3" w14:textId="65F599DC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r w:rsidRPr="0038439C">
              <w:rPr>
                <w:rFonts w:ascii="Arial" w:eastAsia="等线" w:hAnsi="Arial" w:cs="Arial"/>
                <w:color w:val="000000"/>
                <w:sz w:val="22"/>
              </w:rPr>
              <w:t>Lignite (resource)</w:t>
            </w:r>
          </w:p>
        </w:tc>
        <w:tc>
          <w:tcPr>
            <w:tcW w:w="488" w:type="pct"/>
            <w:vAlign w:val="center"/>
          </w:tcPr>
          <w:p w14:paraId="675B3550" w14:textId="73C2A911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12.2</w:t>
            </w:r>
          </w:p>
        </w:tc>
        <w:tc>
          <w:tcPr>
            <w:tcW w:w="1566" w:type="pct"/>
            <w:vAlign w:val="center"/>
          </w:tcPr>
          <w:p w14:paraId="311933B3" w14:textId="53610355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3.8</w:t>
            </w:r>
          </w:p>
        </w:tc>
        <w:tc>
          <w:tcPr>
            <w:tcW w:w="1557" w:type="pct"/>
            <w:vAlign w:val="center"/>
          </w:tcPr>
          <w:p w14:paraId="2EE13A9C" w14:textId="006A5F49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8.4</w:t>
            </w:r>
          </w:p>
        </w:tc>
      </w:tr>
      <w:tr w:rsidR="0038439C" w:rsidRPr="0038439C" w14:paraId="59971DD4" w14:textId="77777777" w:rsidTr="0038439C">
        <w:tc>
          <w:tcPr>
            <w:tcW w:w="1389" w:type="pct"/>
            <w:vAlign w:val="center"/>
          </w:tcPr>
          <w:p w14:paraId="35546657" w14:textId="1A1C83FC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r w:rsidRPr="0038439C">
              <w:rPr>
                <w:rFonts w:ascii="Arial" w:eastAsia="等线" w:hAnsi="Arial" w:cs="Arial"/>
                <w:color w:val="000000"/>
                <w:sz w:val="22"/>
              </w:rPr>
              <w:t>Natural gas (resource)</w:t>
            </w:r>
          </w:p>
        </w:tc>
        <w:tc>
          <w:tcPr>
            <w:tcW w:w="488" w:type="pct"/>
            <w:vAlign w:val="center"/>
          </w:tcPr>
          <w:p w14:paraId="01E6E130" w14:textId="4840BFB0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24.1</w:t>
            </w:r>
          </w:p>
        </w:tc>
        <w:tc>
          <w:tcPr>
            <w:tcW w:w="1566" w:type="pct"/>
            <w:vAlign w:val="center"/>
          </w:tcPr>
          <w:p w14:paraId="1159B027" w14:textId="04191598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10.4</w:t>
            </w:r>
          </w:p>
        </w:tc>
        <w:tc>
          <w:tcPr>
            <w:tcW w:w="1557" w:type="pct"/>
            <w:vAlign w:val="center"/>
          </w:tcPr>
          <w:p w14:paraId="38C7871C" w14:textId="2FBD9700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13.7</w:t>
            </w:r>
          </w:p>
        </w:tc>
      </w:tr>
      <w:tr w:rsidR="0038439C" w:rsidRPr="0038439C" w14:paraId="66863F44" w14:textId="77777777" w:rsidTr="0038439C">
        <w:tc>
          <w:tcPr>
            <w:tcW w:w="1389" w:type="pct"/>
            <w:vAlign w:val="center"/>
          </w:tcPr>
          <w:p w14:paraId="156033FF" w14:textId="53002613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r w:rsidRPr="0038439C">
              <w:rPr>
                <w:rFonts w:ascii="Arial" w:eastAsia="等线" w:hAnsi="Arial" w:cs="Arial"/>
                <w:color w:val="000000"/>
                <w:sz w:val="22"/>
              </w:rPr>
              <w:t>Peat (resource)</w:t>
            </w:r>
          </w:p>
        </w:tc>
        <w:tc>
          <w:tcPr>
            <w:tcW w:w="488" w:type="pct"/>
            <w:vAlign w:val="center"/>
          </w:tcPr>
          <w:p w14:paraId="26B77948" w14:textId="1AEA0B40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14.1</w:t>
            </w:r>
          </w:p>
        </w:tc>
        <w:tc>
          <w:tcPr>
            <w:tcW w:w="1566" w:type="pct"/>
            <w:vAlign w:val="center"/>
          </w:tcPr>
          <w:p w14:paraId="67B4891C" w14:textId="32D98EAC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7.2</w:t>
            </w:r>
          </w:p>
        </w:tc>
        <w:tc>
          <w:tcPr>
            <w:tcW w:w="1557" w:type="pct"/>
            <w:vAlign w:val="center"/>
          </w:tcPr>
          <w:p w14:paraId="13FCDBBB" w14:textId="1B64CDBC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6.9</w:t>
            </w:r>
          </w:p>
        </w:tc>
      </w:tr>
      <w:tr w:rsidR="0038439C" w:rsidRPr="0038439C" w14:paraId="4481F75E" w14:textId="77777777" w:rsidTr="0038439C">
        <w:tc>
          <w:tcPr>
            <w:tcW w:w="1389" w:type="pct"/>
            <w:vAlign w:val="center"/>
          </w:tcPr>
          <w:p w14:paraId="47360598" w14:textId="47C18456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r w:rsidRPr="0038439C">
              <w:rPr>
                <w:rFonts w:ascii="Arial" w:eastAsia="等线" w:hAnsi="Arial" w:cs="Arial"/>
                <w:color w:val="000000"/>
                <w:sz w:val="22"/>
              </w:rPr>
              <w:t>Uranium (resource)</w:t>
            </w:r>
          </w:p>
        </w:tc>
        <w:tc>
          <w:tcPr>
            <w:tcW w:w="488" w:type="pct"/>
            <w:vAlign w:val="center"/>
          </w:tcPr>
          <w:p w14:paraId="7E8175A7" w14:textId="3169583F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12.1</w:t>
            </w:r>
          </w:p>
        </w:tc>
        <w:tc>
          <w:tcPr>
            <w:tcW w:w="1566" w:type="pct"/>
            <w:vAlign w:val="center"/>
          </w:tcPr>
          <w:p w14:paraId="478B74EA" w14:textId="4A96A142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6.9</w:t>
            </w:r>
          </w:p>
        </w:tc>
        <w:tc>
          <w:tcPr>
            <w:tcW w:w="1557" w:type="pct"/>
            <w:vAlign w:val="center"/>
          </w:tcPr>
          <w:p w14:paraId="4C11088D" w14:textId="1BAEE2BA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5.2</w:t>
            </w:r>
          </w:p>
        </w:tc>
      </w:tr>
      <w:tr w:rsidR="0038439C" w:rsidRPr="0038439C" w14:paraId="357E9E56" w14:textId="77777777" w:rsidTr="0038439C">
        <w:tc>
          <w:tcPr>
            <w:tcW w:w="1389" w:type="pct"/>
            <w:vAlign w:val="center"/>
          </w:tcPr>
          <w:p w14:paraId="48FBAB70" w14:textId="65FEC47C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r w:rsidRPr="0038439C">
              <w:rPr>
                <w:rFonts w:ascii="Arial" w:eastAsia="等线" w:hAnsi="Arial" w:cs="Arial"/>
                <w:color w:val="000000"/>
                <w:sz w:val="22"/>
              </w:rPr>
              <w:t>Material resources</w:t>
            </w:r>
          </w:p>
        </w:tc>
        <w:tc>
          <w:tcPr>
            <w:tcW w:w="488" w:type="pct"/>
            <w:vAlign w:val="center"/>
          </w:tcPr>
          <w:p w14:paraId="79ECBCCE" w14:textId="1D8F7001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9.6</w:t>
            </w:r>
          </w:p>
        </w:tc>
        <w:tc>
          <w:tcPr>
            <w:tcW w:w="1566" w:type="pct"/>
            <w:vAlign w:val="center"/>
          </w:tcPr>
          <w:p w14:paraId="0A1411DE" w14:textId="0EC72C98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3.2</w:t>
            </w:r>
          </w:p>
        </w:tc>
        <w:tc>
          <w:tcPr>
            <w:tcW w:w="1557" w:type="pct"/>
            <w:vAlign w:val="center"/>
          </w:tcPr>
          <w:p w14:paraId="3EFE1BD5" w14:textId="32149021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6.4</w:t>
            </w:r>
          </w:p>
        </w:tc>
      </w:tr>
      <w:tr w:rsidR="0038439C" w:rsidRPr="0038439C" w14:paraId="7C619537" w14:textId="77777777" w:rsidTr="0038439C">
        <w:tc>
          <w:tcPr>
            <w:tcW w:w="1389" w:type="pct"/>
            <w:vAlign w:val="center"/>
          </w:tcPr>
          <w:p w14:paraId="558D088E" w14:textId="79C4C2CD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 w:rsidRPr="0038439C">
              <w:rPr>
                <w:rFonts w:ascii="Arial" w:eastAsia="等线" w:hAnsi="Arial" w:cs="Arial"/>
                <w:color w:val="000000"/>
                <w:sz w:val="22"/>
              </w:rPr>
              <w:t>Non renewable</w:t>
            </w:r>
            <w:proofErr w:type="spellEnd"/>
            <w:proofErr w:type="gramEnd"/>
            <w:r w:rsidRPr="0038439C">
              <w:rPr>
                <w:rFonts w:ascii="Arial" w:eastAsia="等线" w:hAnsi="Arial" w:cs="Arial"/>
                <w:color w:val="000000"/>
                <w:sz w:val="22"/>
              </w:rPr>
              <w:t xml:space="preserve"> elements</w:t>
            </w:r>
          </w:p>
        </w:tc>
        <w:tc>
          <w:tcPr>
            <w:tcW w:w="488" w:type="pct"/>
            <w:vAlign w:val="center"/>
          </w:tcPr>
          <w:p w14:paraId="1E8E1C16" w14:textId="37907A9F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9.6</w:t>
            </w:r>
          </w:p>
        </w:tc>
        <w:tc>
          <w:tcPr>
            <w:tcW w:w="1566" w:type="pct"/>
            <w:vAlign w:val="center"/>
          </w:tcPr>
          <w:p w14:paraId="4CD82C11" w14:textId="3CBCEBC8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3.2</w:t>
            </w:r>
          </w:p>
        </w:tc>
        <w:tc>
          <w:tcPr>
            <w:tcW w:w="1557" w:type="pct"/>
            <w:vAlign w:val="center"/>
          </w:tcPr>
          <w:p w14:paraId="1C1F6B3C" w14:textId="36AE3ADD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6.4</w:t>
            </w:r>
          </w:p>
        </w:tc>
      </w:tr>
      <w:tr w:rsidR="0038439C" w:rsidRPr="0038439C" w14:paraId="2998ED61" w14:textId="77777777" w:rsidTr="0038439C">
        <w:tc>
          <w:tcPr>
            <w:tcW w:w="1389" w:type="pct"/>
            <w:vAlign w:val="center"/>
          </w:tcPr>
          <w:p w14:paraId="46A65691" w14:textId="0C72390C" w:rsidR="0038439C" w:rsidRPr="0038439C" w:rsidRDefault="0038439C" w:rsidP="0038439C">
            <w:pPr>
              <w:jc w:val="left"/>
              <w:rPr>
                <w:rFonts w:ascii="Arial" w:hAnsi="Arial" w:cs="Arial"/>
              </w:rPr>
            </w:pPr>
            <w:r w:rsidRPr="0038439C">
              <w:rPr>
                <w:rFonts w:ascii="Arial" w:eastAsia="等线" w:hAnsi="Arial" w:cs="Arial"/>
                <w:color w:val="000000"/>
                <w:sz w:val="22"/>
              </w:rPr>
              <w:t>Antimony</w:t>
            </w:r>
          </w:p>
        </w:tc>
        <w:tc>
          <w:tcPr>
            <w:tcW w:w="488" w:type="pct"/>
            <w:vAlign w:val="center"/>
          </w:tcPr>
          <w:p w14:paraId="7653CE9E" w14:textId="2639B6E3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9.6</w:t>
            </w:r>
          </w:p>
        </w:tc>
        <w:tc>
          <w:tcPr>
            <w:tcW w:w="1566" w:type="pct"/>
            <w:vAlign w:val="center"/>
          </w:tcPr>
          <w:p w14:paraId="082A6A5B" w14:textId="0F29E109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3.2</w:t>
            </w:r>
          </w:p>
        </w:tc>
        <w:tc>
          <w:tcPr>
            <w:tcW w:w="1557" w:type="pct"/>
            <w:vAlign w:val="center"/>
          </w:tcPr>
          <w:p w14:paraId="5E3EC859" w14:textId="54AABD15" w:rsidR="0038439C" w:rsidRPr="0038439C" w:rsidRDefault="0038439C" w:rsidP="0038439C">
            <w:pPr>
              <w:jc w:val="center"/>
              <w:rPr>
                <w:rFonts w:ascii="Arial" w:hAnsi="Arial" w:cs="Arial"/>
              </w:rPr>
            </w:pPr>
            <w:r w:rsidRPr="0038439C">
              <w:rPr>
                <w:rFonts w:ascii="Arial" w:hAnsi="Arial" w:cs="Arial"/>
              </w:rPr>
              <w:t>6.4</w:t>
            </w:r>
          </w:p>
        </w:tc>
      </w:tr>
    </w:tbl>
    <w:p w14:paraId="72B8EF54" w14:textId="2BD4A40C" w:rsidR="0038439C" w:rsidRPr="0038439C" w:rsidRDefault="0038439C">
      <w:pPr>
        <w:rPr>
          <w:rFonts w:ascii="Arial" w:hAnsi="Arial" w:cs="Arial"/>
        </w:rPr>
      </w:pPr>
    </w:p>
    <w:p w14:paraId="17A63914" w14:textId="36393634" w:rsidR="0038439C" w:rsidRPr="0038439C" w:rsidRDefault="0038439C">
      <w:pPr>
        <w:rPr>
          <w:rFonts w:ascii="Arial" w:hAnsi="Arial" w:cs="Arial"/>
        </w:rPr>
      </w:pPr>
      <w:r w:rsidRPr="0038439C">
        <w:rPr>
          <w:rFonts w:ascii="Arial" w:hAnsi="Arial" w:cs="Arial"/>
          <w:noProof/>
        </w:rPr>
        <w:lastRenderedPageBreak/>
        <w:drawing>
          <wp:inline distT="0" distB="0" distL="0" distR="0" wp14:anchorId="4BE145CD" wp14:editId="01B78480">
            <wp:extent cx="5274310" cy="4937760"/>
            <wp:effectExtent l="0" t="0" r="2540" b="0"/>
            <wp:docPr id="1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低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39C" w:rsidRPr="00384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MDQwtrA0MTA2MDNX0lEKTi0uzszPAykwqgUAyibW7iwAAAA="/>
  </w:docVars>
  <w:rsids>
    <w:rsidRoot w:val="0038439C"/>
    <w:rsid w:val="0038439C"/>
    <w:rsid w:val="003E1F12"/>
    <w:rsid w:val="00DE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7471"/>
  <w15:chartTrackingRefBased/>
  <w15:docId w15:val="{0B58D700-5840-4EBD-9296-2DB0E749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BA91D-14D9-47A9-B3ED-46F3CAD8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J</dc:creator>
  <cp:keywords/>
  <dc:description/>
  <cp:lastModifiedBy>Q J</cp:lastModifiedBy>
  <cp:revision>2</cp:revision>
  <dcterms:created xsi:type="dcterms:W3CDTF">2021-12-11T12:57:00Z</dcterms:created>
  <dcterms:modified xsi:type="dcterms:W3CDTF">2021-12-11T13:47:00Z</dcterms:modified>
</cp:coreProperties>
</file>