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del proyecto Pipeline multilenguaje GeoAI para el monitoreo del manglar en la Ciénaga Grande de Santa Marta (2013–2025). Cada anexo desarrolla material de soporte que sustenta las decisiones metodológicas, la reproducibilidad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w:t>
      </w:r>
      <w:r>
        <w:rPr>
          <w:color w:val="000000"/>
        </w:rPr>
        <w:t xml:space="preserve"> reúne las tablas de detalle movidas desde el cuerpo del informe.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 notebooks/        30 notebooks: 23 serie principal + 7 legacy (trazabilidad)│                     orden de ejecución: 01 → 02 → 02b → 03_acotado →│                     04_acotado → 04b_acotado → 05_acotado → 06b → 07 → 08 →│                     09b → 10 → 11 → 11b → 12 → 12b → 12c → 13 → 14├── src/│   ├── python/       utils.py (9377 + DE-9IM), aoi_acotado.py, build_cubos.py,│   │                 make_dashboard_html.py, alertas_manglar.py, merge_cubo.py│   ├── R/            03_bfast_ndvi.R, 05_stars_cubo.R, 06_bfast_manglar_unificado.R,│   │                 08_correlacion_trilingual.R│   └── julia/        04_fragmentacion.jl (4326 legacy + 9377 vigente),│                     05_correlacion_trilingual.jl├── data/│   ├── raw/          AOI preliminar y acotado, RUNAP SFF + VPI, INVEMAR GBIF,│   │                 IDEAM El Banco / Ganadería Caribe│   └── processed/│       ├── cubo/     3 datacubes NetCDF CF-1.8 (40 / 275 / 119 MB)│       └── samgeo/   máscaras y GeoJSON por periodo├── outputs/│   ├── tables/       47 CSV con resultados numéricos│   ├── figures/      35 PNG (mapas, series, correlaciones, alertas)│   └── maps/         dashboard_CGSM_final.html└── docs/             informe_final.{qmd,html,pdf}, informe_anexos.{qmd,html,pdf}</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bookmarkStart w:id="48" w:name="_GoBack"/>
      <w:bookmarkEnd w:id="48"/>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2C48D75C">
      <w:pPr>
        <w:pStyle w:val="5"/>
      </w:pPr>
      <w:bookmarkStart w:id="10" w:name="X4eca77374d8b0e779af7afe908a4b7ed04f26a6"/>
      <w:r>
        <w:t xml:space="preserve">E.1.f Monitor operativo near-real-time con bfastmonitor en R</w:t>
      </w:r>
    </w:p>
    <w:p w14:paraId="2A4D08D5">
      <w:pPr>
        <w:pStyle w:val="23"/>
        <w:jc w:val="left"/>
      </w:pPr>
      <w:r>
        <w:t xml:space="preserve">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18453E49">
      <w:pPr>
        <w:pStyle w:val="37"/>
        <w:jc w:val="left"/>
      </w:pPr>
      <w:r>
        <w:rPr>
          <w:rStyle w:val="FunctionTok"/>
          <w:rFonts w:ascii="Consolas" w:hAnsi="Consolas" w:cs="Consolas"/>
          <w:sz w:val="18"/>
          <w:szCs w:val="18"/>
        </w:rPr>
        <w:t xml:space="preserve">library</w:t>
      </w:r>
      <w:r>
        <w:rPr>
          <w:rStyle w:val="NormalTok"/>
          <w:rFonts w:ascii="Consolas" w:hAnsi="Consolas" w:cs="Consolas"/>
          <w:sz w:val="18"/>
          <w:szCs w:val="18"/>
        </w:rPr>
        <w:t xml:space="preserve">(bfast)</w:t>
        <w:br/>
      </w:r>
      <w:r>
        <w:rPr>
          <w:rStyle w:val="NormalTok"/>
          <w:rFonts w:ascii="Consolas" w:hAnsi="Consolas" w:cs="Consolas"/>
          <w:sz w:val="18"/>
          <w:szCs w:val="18"/>
        </w:rPr>
        <w:t xml:space="preserve">serie &lt;- </w:t>
      </w:r>
      <w:r>
        <w:rPr>
          <w:rStyle w:val="FunctionTok"/>
          <w:rFonts w:ascii="Consolas" w:hAnsi="Consolas" w:cs="Consolas"/>
          <w:sz w:val="18"/>
          <w:szCs w:val="18"/>
        </w:rPr>
        <w:t xml:space="preserve">read.csv</w:t>
      </w:r>
      <w:r>
        <w:rPr>
          <w:rStyle w:val="NormalTok"/>
          <w:rFonts w:ascii="Consolas" w:hAnsi="Consolas" w:cs="Consolas"/>
          <w:sz w:val="18"/>
          <w:szCs w:val="18"/>
        </w:rPr>
        <w:t xml:space="preserve">(</w:t>
      </w:r>
      <w:r>
        <w:rPr>
          <w:rStyle w:val="StringTok"/>
          <w:rFonts w:ascii="Consolas" w:hAnsi="Consolas" w:cs="Consolas"/>
          <w:sz w:val="18"/>
          <w:szCs w:val="18"/>
        </w:rPr>
        <w:t xml:space="preserve">"outputs/tables/serie_temporal_ndvi_combinada.csv"</w:t>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CommentTok"/>
          <w:rFonts w:ascii="Consolas" w:hAnsi="Consolas" w:cs="Consolas"/>
          <w:sz w:val="18"/>
          <w:szCs w:val="18"/>
        </w:rPr>
        <w:t xml:space="preserve"># Por estación, ajustar bfastmonitor con history 2013-2019 / monitor 2020-2025</w:t>
        <w:br/>
      </w:r>
      <w:r>
        <w:rPr>
          <w:rStyle w:val="NormalTok"/>
          <w:rFonts w:ascii="Consolas" w:hAnsi="Consolas" w:cs="Consolas"/>
          <w:sz w:val="18"/>
          <w:szCs w:val="18"/>
        </w:rPr>
        <w:t xml:space="preserve">resultados &lt;- </w:t>
      </w:r>
      <w:r>
        <w:rPr>
          <w:rStyle w:val="FunctionTok"/>
          <w:rFonts w:ascii="Consolas" w:hAnsi="Consolas" w:cs="Consolas"/>
          <w:sz w:val="18"/>
          <w:szCs w:val="18"/>
        </w:rPr>
        <w:t xml:space="preserve">lapply</w:t>
      </w:r>
      <w:r>
        <w:rPr>
          <w:rStyle w:val="NormalTok"/>
          <w:rFonts w:ascii="Consolas" w:hAnsi="Consolas" w:cs="Consolas"/>
          <w:sz w:val="18"/>
          <w:szCs w:val="18"/>
        </w:rPr>
        <w:t xml:space="preserve">(</w:t>
      </w:r>
      <w:r>
        <w:rPr>
          <w:rStyle w:val="FunctionTok"/>
          <w:rFonts w:ascii="Consolas" w:hAnsi="Consolas" w:cs="Consolas"/>
          <w:sz w:val="18"/>
          <w:szCs w:val="18"/>
        </w:rPr>
        <w:t xml:space="preserve">unique</w:t>
      </w:r>
      <w:r>
        <w:rPr>
          <w:rStyle w:val="NormalTok"/>
          <w:rFonts w:ascii="Consolas" w:hAnsi="Consolas" w:cs="Consolas"/>
          <w:sz w:val="18"/>
          <w:szCs w:val="18"/>
        </w:rPr>
        <w:t xml:space="preserve">(serie$estación), </w:t>
      </w:r>
      <w:r>
        <w:rPr>
          <w:rStyle w:val="KeywordTok"/>
          <w:rFonts w:ascii="Consolas" w:hAnsi="Consolas" w:cs="Consolas"/>
          <w:sz w:val="18"/>
          <w:szCs w:val="18"/>
        </w:rPr>
        <w:t xml:space="preserve">function</w:t>
      </w:r>
      <w:r>
        <w:rPr>
          <w:rStyle w:val="NormalTok"/>
          <w:rFonts w:ascii="Consolas" w:hAnsi="Consolas" w:cs="Consolas"/>
          <w:sz w:val="18"/>
          <w:szCs w:val="18"/>
        </w:rPr>
        <w:t xml:space="preserve">(est) {</w:t>
        <w:br/>
      </w:r>
      <w:r>
        <w:rPr>
          <w:rStyle w:val="NormalTok"/>
          <w:rFonts w:ascii="Consolas" w:hAnsi="Consolas" w:cs="Consolas"/>
          <w:sz w:val="18"/>
          <w:szCs w:val="18"/>
        </w:rPr>
        <w:t xml:space="preserve">  ts_est &lt;- </w:t>
      </w:r>
      <w:r>
        <w:rPr>
          <w:rStyle w:val="FunctionTok"/>
          <w:rFonts w:ascii="Consolas" w:hAnsi="Consolas" w:cs="Consolas"/>
          <w:sz w:val="18"/>
          <w:szCs w:val="18"/>
        </w:rPr>
        <w:t xml:space="preserve">ts</w:t>
      </w:r>
      <w:r>
        <w:rPr>
          <w:rStyle w:val="NormalTok"/>
          <w:rFonts w:ascii="Consolas" w:hAnsi="Consolas" w:cs="Consolas"/>
          <w:sz w:val="18"/>
          <w:szCs w:val="18"/>
        </w:rPr>
        <w:t xml:space="preserve">(</w:t>
      </w:r>
      <w:r>
        <w:rPr>
          <w:rStyle w:val="FunctionTok"/>
          <w:rFonts w:ascii="Consolas" w:hAnsi="Consolas" w:cs="Consolas"/>
          <w:sz w:val="18"/>
          <w:szCs w:val="18"/>
        </w:rPr>
        <w:t xml:space="preserve">subset</w:t>
      </w:r>
      <w:r>
        <w:rPr>
          <w:rStyle w:val="NormalTok"/>
          <w:rFonts w:ascii="Consolas" w:hAnsi="Consolas" w:cs="Consolas"/>
          <w:sz w:val="18"/>
          <w:szCs w:val="18"/>
        </w:rPr>
        <w:t xml:space="preserve">(serie, estación == est)$ndvi,</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2013</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 frequency = </w:t>
      </w:r>
      <w:r>
        <w:rPr>
          <w:rStyle w:val="DecValTok"/>
          <w:rFonts w:ascii="Consolas" w:hAnsi="Consolas" w:cs="Consolas"/>
          <w:sz w:val="18"/>
          <w:szCs w:val="18"/>
        </w:rPr>
        <w:t xml:space="preserve">12</w:t>
      </w:r>
      <w:r>
        <w:rPr>
          <w:rStyle w:val="NormalTok"/>
          <w:rFonts w:ascii="Consolas" w:hAnsi="Consolas" w:cs="Consolas"/>
          <w:sz w:val="18"/>
          <w:szCs w:val="18"/>
        </w:rPr>
        <w:t xml:space="preserve">)</w:t>
        <w:br/>
      </w:r>
      <w:r>
        <w:rPr>
          <w:rStyle w:val="NormalTok"/>
          <w:rFonts w:ascii="Consolas" w:hAnsi="Consolas" w:cs="Consolas"/>
          <w:sz w:val="18"/>
          <w:szCs w:val="18"/>
        </w:rPr>
        <w:t xml:space="preserve">  mon &lt;- </w:t>
      </w:r>
      <w:r>
        <w:rPr>
          <w:rStyle w:val="FunctionTok"/>
          <w:rFonts w:ascii="Consolas" w:hAnsi="Consolas" w:cs="Consolas"/>
          <w:sz w:val="18"/>
          <w:szCs w:val="18"/>
        </w:rPr>
        <w:t xml:space="preserve">bfastmonitor</w:t>
      </w:r>
      <w:r>
        <w:rPr>
          <w:rStyle w:val="NormalTok"/>
          <w:rFonts w:ascii="Consolas" w:hAnsi="Consolas" w:cs="Consolas"/>
          <w:sz w:val="18"/>
          <w:szCs w:val="18"/>
        </w:rPr>
        <w:t xml:space="preserve">(ts_est,</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2020</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w:t>
        <w:br/>
      </w:r>
      <w:r>
        <w:rPr>
          <w:rStyle w:val="NormalTok"/>
          <w:rFonts w:ascii="Consolas" w:hAnsi="Consolas" w:cs="Consolas"/>
          <w:sz w:val="18"/>
          <w:szCs w:val="18"/>
        </w:rPr>
        <w:t xml:space="preserve">                      formula = response ~ harmon,</w:t>
        <w:br/>
      </w:r>
      <w:r>
        <w:rPr>
          <w:rStyle w:val="NormalTok"/>
          <w:rFonts w:ascii="Consolas" w:hAnsi="Consolas" w:cs="Consolas"/>
          <w:sz w:val="18"/>
          <w:szCs w:val="18"/>
        </w:rPr>
        <w:t xml:space="preserve">                      order   = </w:t>
      </w:r>
      <w:r>
        <w:rPr>
          <w:rStyle w:val="DecValTok"/>
          <w:rFonts w:ascii="Consolas" w:hAnsi="Consolas" w:cs="Consolas"/>
          <w:sz w:val="18"/>
          <w:szCs w:val="18"/>
        </w:rPr>
        <w:t xml:space="preserve">3</w:t>
      </w:r>
      <w:r>
        <w:rPr>
          <w:rStyle w:val="NormalTok"/>
          <w:rFonts w:ascii="Consolas" w:hAnsi="Consolas" w:cs="Consolas"/>
          <w:sz w:val="18"/>
          <w:szCs w:val="18"/>
        </w:rPr>
        <w:t xml:space="preserve">,</w:t>
        <w:br/>
      </w:r>
      <w:r>
        <w:rPr>
          <w:rStyle w:val="NormalTok"/>
          <w:rFonts w:ascii="Consolas" w:hAnsi="Consolas" w:cs="Consolas"/>
          <w:sz w:val="18"/>
          <w:szCs w:val="18"/>
        </w:rPr>
        <w:t xml:space="preserve">                      level   = </w:t>
      </w:r>
      <w:r>
        <w:rPr>
          <w:rStyle w:val="FloatTok"/>
          <w:rFonts w:ascii="Consolas" w:hAnsi="Consolas" w:cs="Consolas"/>
          <w:sz w:val="18"/>
          <w:szCs w:val="18"/>
        </w:rPr>
        <w:t xml:space="preserve">0.05</w:t>
      </w:r>
      <w:r>
        <w:rPr>
          <w:rStyle w:val="NormalTok"/>
          <w:rFonts w:ascii="Consolas" w:hAnsi="Consolas" w:cs="Consolas"/>
          <w:sz w:val="18"/>
          <w:szCs w:val="18"/>
        </w:rPr>
        <w:t xml:space="preserve">)</w:t>
        <w:br/>
      </w:r>
      <w:r>
        <w:rPr>
          <w:rStyle w:val="NormalTok"/>
          <w:rFonts w:ascii="Consolas" w:hAnsi="Consolas" w:cs="Consolas"/>
          <w:sz w:val="18"/>
          <w:szCs w:val="18"/>
        </w:rPr>
        <w:t xml:space="preserve">  </w:t>
      </w:r>
      <w:r>
        <w:rPr>
          <w:rStyle w:val="FunctionTok"/>
          <w:rFonts w:ascii="Consolas" w:hAnsi="Consolas" w:cs="Consolas"/>
          <w:sz w:val="18"/>
          <w:szCs w:val="18"/>
        </w:rPr>
        <w:t xml:space="preserve">data.frame</w:t>
      </w:r>
      <w:r>
        <w:rPr>
          <w:rStyle w:val="NormalTok"/>
          <w:rFonts w:ascii="Consolas" w:hAnsi="Consolas" w:cs="Consolas"/>
          <w:sz w:val="18"/>
          <w:szCs w:val="18"/>
        </w:rPr>
        <w:t xml:space="preserve">(estación = est,</w:t>
        <w:br/>
      </w:r>
      <w:r>
        <w:rPr>
          <w:rStyle w:val="NormalTok"/>
          <w:rFonts w:ascii="Consolas" w:hAnsi="Consolas" w:cs="Consolas"/>
          <w:sz w:val="18"/>
          <w:szCs w:val="18"/>
        </w:rPr>
        <w:t xml:space="preserve">             breakpoint = </w:t>
      </w:r>
      <w:r>
        <w:rPr>
          <w:rStyle w:val="FunctionTok"/>
          <w:rFonts w:ascii="Consolas" w:hAnsi="Consolas" w:cs="Consolas"/>
          <w:sz w:val="18"/>
          <w:szCs w:val="18"/>
        </w:rPr>
        <w:t xml:space="preserve">as.character</w:t>
      </w:r>
      <w:r>
        <w:rPr>
          <w:rStyle w:val="NormalTok"/>
          <w:rFonts w:ascii="Consolas" w:hAnsi="Consolas" w:cs="Consolas"/>
          <w:sz w:val="18"/>
          <w:szCs w:val="18"/>
        </w:rPr>
        <w:t xml:space="preserve">(</w:t>
      </w:r>
      <w:r>
        <w:rPr>
          <w:rStyle w:val="FunctionTok"/>
          <w:rFonts w:ascii="Consolas" w:hAnsi="Consolas" w:cs="Consolas"/>
          <w:sz w:val="18"/>
          <w:szCs w:val="18"/>
        </w:rPr>
        <w:t xml:space="preserve">time</w:t>
      </w:r>
      <w:r>
        <w:rPr>
          <w:rStyle w:val="NormalTok"/>
          <w:rFonts w:ascii="Consolas" w:hAnsi="Consolas" w:cs="Consolas"/>
          <w:sz w:val="18"/>
          <w:szCs w:val="18"/>
        </w:rPr>
        <w:t xml:space="preserve">(mon$breakpoint)),</w:t>
        <w:br/>
      </w:r>
      <w:r>
        <w:rPr>
          <w:rStyle w:val="NormalTok"/>
          <w:rFonts w:ascii="Consolas" w:hAnsi="Consolas" w:cs="Consolas"/>
          <w:sz w:val="18"/>
          <w:szCs w:val="18"/>
        </w:rPr>
        <w:t xml:space="preserve">             magnitud   = mon$magnitude)</w:t>
        <w:br/>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FunctionTok"/>
          <w:rFonts w:ascii="Consolas" w:hAnsi="Consolas" w:cs="Consolas"/>
          <w:sz w:val="18"/>
          <w:szCs w:val="18"/>
        </w:rPr>
        <w:t xml:space="preserve">write.csv</w:t>
      </w:r>
      <w:r>
        <w:rPr>
          <w:rStyle w:val="NormalTok"/>
          <w:rFonts w:ascii="Consolas" w:hAnsi="Consolas" w:cs="Consolas"/>
          <w:sz w:val="18"/>
          <w:szCs w:val="18"/>
        </w:rPr>
        <w:t xml:space="preserve">(</w:t>
      </w:r>
      <w:r>
        <w:rPr>
          <w:rStyle w:val="FunctionTok"/>
          <w:rFonts w:ascii="Consolas" w:hAnsi="Consolas" w:cs="Consolas"/>
          <w:sz w:val="18"/>
          <w:szCs w:val="18"/>
        </w:rPr>
        <w:t xml:space="preserve">do.call</w:t>
      </w:r>
      <w:r>
        <w:rPr>
          <w:rStyle w:val="NormalTok"/>
          <w:rFonts w:ascii="Consolas" w:hAnsi="Consolas" w:cs="Consolas"/>
          <w:sz w:val="18"/>
          <w:szCs w:val="18"/>
        </w:rPr>
        <w:t xml:space="preserve">(rbind, resultados),</w:t>
        <w:br/>
      </w:r>
      <w:r>
        <w:rPr>
          <w:rStyle w:val="StringTok"/>
          <w:rFonts w:ascii="Consolas" w:hAnsi="Consolas" w:cs="Consolas"/>
          <w:sz w:val="18"/>
          <w:szCs w:val="18"/>
        </w:rPr>
        <w:t xml:space="preserve">          "outputs/tables/bfastmonitor_estaciones.csv"</w:t>
      </w:r>
      <w:r>
        <w:rPr>
          <w:rStyle w:val="NormalTok"/>
          <w:rFonts w:ascii="Consolas" w:hAnsi="Consolas" w:cs="Consolas"/>
          <w:sz w:val="18"/>
          <w:szCs w:val="18"/>
        </w:rPr>
        <w:t xml:space="preserve">, row.names = </w:t>
      </w:r>
      <w:r>
        <w:rPr>
          <w:rStyle w:val="ConstantTok"/>
          <w:rFonts w:ascii="Consolas" w:hAnsi="Consolas" w:cs="Consolas"/>
          <w:sz w:val="18"/>
          <w:szCs w:val="18"/>
        </w:rPr>
        <w:t xml:space="preserve">FALSE</w:t>
      </w:r>
      <w:r>
        <w:rPr>
          <w:rStyle w:val="NormalTok"/>
          <w:rFonts w:ascii="Consolas" w:hAnsi="Consolas" w:cs="Consolas"/>
          <w:sz w:val="18"/>
          <w:szCs w:val="18"/>
        </w:rPr>
        <w:t xml:space="preserv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 movidas desde el cuerpo</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