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1" w:name="tbl-cruce"/>
          <w:p>
            <w:pPr>
              <w:spacing w:before="0" w:after="0"/>
              <w:jc w:val="center"/>
            </w:pPr>
            <w:pPr>
              <w:jc w:val="start"/>
              <w:spacing w:before="200"/>
              <w:pStyle w:val="ImageCaption"/>
            </w:pPr>
            <w:r>
              <w:rPr>
                <w:b/>
                <w:color w:val="FFFFFF"/>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3" w:name="tbl-jrc"/>
          <w:p>
            <w:pPr>
              <w:spacing w:before="0" w:after="0"/>
              <w:jc w:val="center"/>
            </w:pPr>
            <w:pPr>
              <w:jc w:val="start"/>
              <w:spacing w:before="200"/>
              <w:pStyle w:val="ImageCaption"/>
            </w:pPr>
            <w:r>
              <w:rPr>
                <w:b/>
                <w:color w:val="FFFFFF"/>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5" w:name="tbl-entorno"/>
          <w:p>
            <w:pPr>
              <w:spacing w:before="0" w:after="0"/>
              <w:jc w:val="center"/>
            </w:pPr>
            <w:pPr>
              <w:jc w:val="start"/>
              <w:spacing w:before="200"/>
              <w:pStyle w:val="ImageCaption"/>
            </w:pPr>
            <w:r>
              <w:rPr>
                <w:b/>
                <w:color w:val="FFFFFF"/>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7" w:name="tbl-bfast"/>
          <w:p>
            <w:pPr>
              <w:spacing w:before="0" w:after="0"/>
              <w:jc w:val="center"/>
            </w:pPr>
            <w:pPr>
              <w:jc w:val="start"/>
              <w:spacing w:before="200"/>
              <w:pStyle w:val="ImageCaption"/>
            </w:pPr>
            <w:r>
              <w:rPr>
                <w:b/>
                <w:color w:val="FFFFFF"/>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FFFFFF"/>
                <w:sz w:val="20"/>
              </w:rPr>
              <w:t xml:space="preserve"> </w:t>
            </w:r>
            <w:r>
              <w:rPr>
                <w:bCs/>
                <w:b/>
                <w:color w:val="FFFFFF"/>
                <w:sz w:val="20"/>
              </w:rPr>
              <w:t xml:space="preserve">?@tbl-bfast-unificado</w:t>
            </w:r>
            <w:r>
              <w:rPr>
                <w:b/>
                <w:color w:val="FFFFFF"/>
                <w:sz w:val="20"/>
              </w:rPr>
              <w:t xml:space="preserve"> </w:t>
            </w:r>
            <w:r>
              <w:rPr>
                <w:b/>
                <w:color w:val="FFFFFF"/>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9" w:name="tbl-topología-acotado"/>
          <w:p>
            <w:pPr>
              <w:spacing w:before="0" w:after="0"/>
              <w:jc w:val="center"/>
            </w:pPr>
            <w:pPr>
              <w:jc w:val="start"/>
              <w:spacing w:before="200"/>
              <w:pStyle w:val="ImageCaption"/>
            </w:pPr>
            <w:r>
              <w:rPr>
                <w:b/>
                <w:color w:val="FFFFFF"/>
                <w:sz w:val="20"/>
              </w:rPr>
              <w:t xml:space="preserve">Tabla 5: Parches de manglar truncados por la frontera del AOI acotado (predicado DE-9IM</w:t>
            </w:r>
            <w:r>
              <w:rPr>
                <w:b/>
                <w:color w:val="FFFFFF"/>
                <w:sz w:val="20"/>
              </w:rPr>
              <w:t xml:space="preserve"> </w:t>
            </w:r>
            <w:r>
              <w:rPr>
                <w:rStyle w:val="VerbatimChar"/>
                <w:b/>
                <w:color w:val="FFFFFF"/>
                <w:sz w:val="20"/>
              </w:rPr>
              <w:t xml:space="preserve">intersects</w:t>
            </w:r>
            <w:r>
              <w:rPr>
                <w:b/>
                <w:color w:val="FFFFFF"/>
                <w:sz w:val="20"/>
              </w:rPr>
              <w:t xml:space="preserve"> </w:t>
            </w:r>
            <w:r>
              <w:rPr>
                <w:b/>
                <w:color w:val="FFFFFF"/>
                <w:sz w:val="20"/>
              </w:rPr>
              <w:t xml:space="preserve">con tolerancia de 30 m). Los parches se cuentan agregados como features completos en</w:t>
            </w:r>
            <w:r>
              <w:rPr>
                <w:b/>
                <w:color w:val="FFFFFF"/>
                <w:sz w:val="20"/>
              </w:rPr>
              <w:t xml:space="preserve"> </w:t>
            </w:r>
            <w:r>
              <w:rPr>
                <w:rStyle w:val="VerbatimChar"/>
                <w:b/>
                <w:color w:val="FFFFFF"/>
                <w:sz w:val="20"/>
              </w:rPr>
              <w:t xml:space="preserve">geopandas</w:t>
            </w:r>
            <w:r>
              <w:rPr>
                <w:b/>
                <w:color w:val="FFFFFF"/>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1" w:name="tbl-anomalias"/>
          <w:p>
            <w:pPr>
              <w:spacing w:before="0" w:after="0"/>
              <w:jc w:val="center"/>
            </w:pPr>
            <w:pPr>
              <w:jc w:val="start"/>
              <w:spacing w:before="200"/>
              <w:pStyle w:val="ImageCaption"/>
            </w:pPr>
            <w:r>
              <w:rPr>
                <w:b/>
                <w:color w:val="FFFFFF"/>
                <w:sz w:val="20"/>
              </w:rPr>
              <w:t xml:space="preserve">Tabla 6: Anomalias significativas de NDVI (</w:t>
            </w:r>
            <m:oMath>
              <m:r>
                <m:t>z</m:t>
              </m:r>
              <m:r>
                <m:rPr>
                  <m:sty m:val="p"/>
                </m:rPr>
                <m:t>&lt;</m:t>
              </m:r>
              <m:r>
                <m:rPr>
                  <m:sty m:val="p"/>
                </m:rPr>
                <m:t>−</m:t>
              </m:r>
              <m:r>
                <m:t>2</m:t>
              </m:r>
            </m:oMath>
            <w:r>
              <w:rPr>
                <w:b/>
                <w:color w:val="FFFFFF"/>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tbl-flujo"/>
          <w:p>
            <w:pPr>
              <w:spacing w:before="0" w:after="0"/>
              <w:jc w:val="center"/>
            </w:pPr>
            <w:pPr>
              <w:jc w:val="start"/>
              <w:spacing w:before="200"/>
              <w:pStyle w:val="ImageCaption"/>
            </w:pPr>
            <w:r>
              <w:rPr>
                <w:b/>
                <w:color w:val="FFFFFF"/>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5" w:name="tbl-gfd"/>
          <w:p>
            <w:pPr>
              <w:spacing w:before="0" w:after="0"/>
              <w:jc w:val="center"/>
            </w:pPr>
            <w:pPr>
              <w:jc w:val="start"/>
              <w:spacing w:before="200"/>
              <w:pStyle w:val="ImageCaption"/>
            </w:pPr>
            <w:r>
              <w:rPr>
                <w:b/>
                <w:color w:val="FFFFFF"/>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7" w:name="tbl-sar-ndvi-corr"/>
          <w:p>
            <w:pPr>
              <w:spacing w:before="0" w:after="0"/>
              <w:jc w:val="center"/>
            </w:pPr>
            <w:pPr>
              <w:jc w:val="start"/>
              <w:spacing w:before="200"/>
              <w:pStyle w:val="ImageCaption"/>
            </w:pPr>
            <w:r>
              <w:rPr>
                <w:b/>
                <w:color w:val="FFFFFF"/>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FFFFFF"/>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cubos"/>
          <w:p>
            <w:pPr>
              <w:spacing w:before="0" w:after="0"/>
              <w:jc w:val="center"/>
            </w:pPr>
            <w:pPr>
              <w:jc w:val="start"/>
              <w:spacing w:before="200"/>
              <w:pStyle w:val="ImageCaption"/>
            </w:pPr>
            <w:r>
              <w:rPr>
                <w:b/>
                <w:color w:val="FFFFFF"/>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enso-corr"/>
          <w:p>
            <w:pPr>
              <w:spacing w:before="0" w:after="0"/>
              <w:jc w:val="center"/>
            </w:pPr>
            <w:pPr>
              <w:jc w:val="start"/>
              <w:spacing w:before="200"/>
              <w:pStyle w:val="ImageCaption"/>
            </w:pPr>
            <w:r>
              <w:rPr>
                <w:b/>
                <w:color w:val="FFFFFF"/>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3" w:name="tbl-caudal-corr"/>
          <w:p>
            <w:pPr>
              <w:spacing w:before="0" w:after="0"/>
              <w:jc w:val="center"/>
            </w:pPr>
            <w:pPr>
              <w:jc w:val="start"/>
              <w:spacing w:before="200"/>
              <w:pStyle w:val="ImageCaption"/>
            </w:pPr>
            <w:r>
              <w:rPr>
                <w:b/>
                <w:color w:val="FFFFFF"/>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5" w:name="tbl-chirps-corr"/>
          <w:p>
            <w:pPr>
              <w:spacing w:before="0" w:after="0"/>
              <w:jc w:val="center"/>
            </w:pPr>
            <w:pPr>
              <w:jc w:val="start"/>
              <w:spacing w:before="200"/>
              <w:pStyle w:val="ImageCaption"/>
            </w:pPr>
            <w:r>
              <w:rPr>
                <w:b/>
                <w:color w:val="FFFFFF"/>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7" w:name="tbl-era5"/>
          <w:p>
            <w:pPr>
              <w:spacing w:before="0" w:after="0"/>
              <w:jc w:val="center"/>
            </w:pPr>
            <w:pPr>
              <w:jc w:val="start"/>
              <w:spacing w:before="200"/>
              <w:pStyle w:val="ImageCaption"/>
            </w:pPr>
            <w:r>
              <w:rPr>
                <w:b/>
                <w:color w:val="FFFFFF"/>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2026-05-26T01:29:11Z</dcterms:created>
  <dcterms:modified xsi:type="dcterms:W3CDTF">2026-05-26T01:29:11Z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