
<file path=word/document.xml><?xml version="1.0" encoding="utf-8"?>
<w:document xmlns:w="http://schemas.openxmlformats.org/wordprocessingml/2006/main">
  <w:body>
    <w:p>
      <w:r>
        <w:t>Глава 1. Пробуждение нейросетевого разума.</w:t>
      </w:r>
    </w:p>
    <w:p>
      <w:r>
        <w:t>Каждая строка кода в видео и изображении несет в себе скрытую семантику и числовую гармонию. Человек видит цвет и настроение, а машина видит тензоры и частоты.</w:t>
      </w:r>
    </w:p>
  </w:body>
</w:document>
</file>