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NOMBRES DE PAQUETES VERIFICADORES SEGÚN FASES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1 : </w:t>
      </w:r>
      <w:r w:rsidDel="00000000" w:rsidR="00000000" w:rsidRPr="00000000">
        <w:rPr>
          <w:b w:val="1"/>
          <w:rtl w:val="0"/>
        </w:rPr>
        <w:t xml:space="preserve">verificador_fase1p2_atencion_destino_descarga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highlight w:val="cyan"/>
        </w:rPr>
      </w:pPr>
      <w:r w:rsidDel="00000000" w:rsidR="00000000" w:rsidRPr="00000000">
        <w:rPr>
          <w:b w:val="1"/>
          <w:rtl w:val="0"/>
        </w:rPr>
        <w:t xml:space="preserve">FASE 2 : </w:t>
      </w:r>
      <w:r w:rsidDel="00000000" w:rsidR="00000000" w:rsidRPr="00000000">
        <w:rPr>
          <w:b w:val="1"/>
          <w:highlight w:val="cyan"/>
          <w:rtl w:val="0"/>
        </w:rPr>
        <w:t xml:space="preserve">verificador_fase2p2_atencion_descarga_bienes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highlight w:val="cyan"/>
        </w:rPr>
      </w:pPr>
      <w:r w:rsidDel="00000000" w:rsidR="00000000" w:rsidRPr="00000000">
        <w:rPr>
          <w:b w:val="1"/>
          <w:rtl w:val="0"/>
        </w:rPr>
        <w:t xml:space="preserve">FASE 3 : </w:t>
      </w:r>
      <w:r w:rsidDel="00000000" w:rsidR="00000000" w:rsidRPr="00000000">
        <w:rPr>
          <w:b w:val="1"/>
          <w:highlight w:val="cyan"/>
          <w:rtl w:val="0"/>
        </w:rPr>
        <w:t xml:space="preserve">verificador_fase3p2_finalizacion_decarga_bienes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FASE 4: </w:t>
      </w:r>
      <w:r w:rsidDel="00000000" w:rsidR="00000000" w:rsidRPr="00000000">
        <w:rPr>
          <w:b w:val="1"/>
          <w:rtl w:val="0"/>
        </w:rPr>
        <w:t xml:space="preserve">verificador_fase4p2_finalizacion_posicion_inicio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FASE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Fase 2: </w:t>
      </w:r>
      <w:r w:rsidDel="00000000" w:rsidR="00000000" w:rsidRPr="00000000">
        <w:rPr>
          <w:rtl w:val="0"/>
        </w:rPr>
        <w:t xml:space="preserve">Publicación y atención de peticiones de entrega de los bienes. Cada vez que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robot móvil llega al punto de interés, éste avisa que lo ha realizado a través 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una</w:t>
      </w:r>
      <w:r w:rsidDel="00000000" w:rsidR="00000000" w:rsidRPr="00000000">
        <w:rPr>
          <w:rtl w:val="0"/>
        </w:rPr>
        <w:t xml:space="preserve"> acción de descarga de bienes.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ii. Chequeo de progreso: Se verificará que el robot móvil inicia la acción y el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robot manipulador la responde usando un paquete de evaluación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desarrollado para tal fin, el cual medirá en cada robot: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Creación del paquete, (7 %)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existencia del directorio launch, (7 %)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existencia del archivo launch, existencia del script de Python, (7 %)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permisos de ejecución del script de Python, (7 %)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existencia de la acción /tarea_despacho_descarga. (7 %)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6. El robot móvil inicia la petición de la acción. Se verifica el envío de la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acción (33 %).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7. El robot manipulador responde la acción y maneja las siguientes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realimentaciones: “Desocupado”, “Petición de descarga recibida.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Color: XX, Forma YY, CANT”, “Descargando”, “Finalizado”, “Error: ZZ”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(32 %)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FASE 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Fase 3: </w:t>
      </w:r>
      <w:r w:rsidDel="00000000" w:rsidR="00000000" w:rsidRPr="00000000">
        <w:rPr>
          <w:rtl w:val="0"/>
        </w:rPr>
        <w:t xml:space="preserve">Descarga de los bienes desde el robot móvil. Después de llegado el robot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móvil, el manipulador o PC empiezan a descargar los objetos solicitados y se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señaliza que la descarga finalizó a través de la acción de la Fase 2.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iii. Chequeo de progreso: Se verificará que el robot móvil ha sido descargado de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los objetos usando un paquete de evaluación desarrollado para tal fin, el cual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medirá en cada robot: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 Creación del paquete, (7 %)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 existencia del directorio launch, (7 %)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existencia del archivo launch, existencia del script de Python, (7 %)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 permisos de ejecución del script de Python, (7 %)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5. existencia de la acción /tarea_despacho_descarga. (7 %)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6. El robot manipulador responde la acción y maneja las siguientes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realimentaciones: “Desocupado”, “Petición de descarga recibida.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Color: XX, Forma YY, CANT”, “Descargando”, “Finalizado”, “Error: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ZZ”. Se verifica que se termina la acción y se recibe el resultado 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realimentación de “Finalizado” (65 %).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Pruebas VERIFICADOR FASE 2 PASOS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1.Lanzar el servidor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2.Lanzar el paquete verificador FASE 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Lanzar el cliente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4. Escribir ok en la terminal del paquete verificador FASE 2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5.Cuando termine de ejecutar la acción escribir ok en la terminal del paquete verificador FASE 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Pruebas VERIFICADOR FASE 3 PASOS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1.Lanzar el servidor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2.Lanzar el paquete verificador FASE 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3. Lanzar el cliente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4. Escribir ok en la terminal del paquete verificador FASE 3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