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sz w:val="84"/>
        </w:rPr>
        <w:t>✈</w:t>
      </w:r>
    </w:p>
    <w:p>
      <w:pPr>
        <w:pStyle w:val="Title"/>
        <w:jc w:val="center"/>
      </w:pPr>
      <w:r>
        <w:t>PointsBoard v11.2.1</w:t>
      </w:r>
    </w:p>
    <w:p>
      <w:pPr>
        <w:jc w:val="center"/>
      </w:pPr>
      <w:r>
        <w:rPr>
          <w:b/>
          <w:color w:val="C81F62"/>
          <w:sz w:val="44"/>
        </w:rPr>
        <w:t>Beginner Setup Guide</w:t>
      </w:r>
    </w:p>
    <w:p>
      <w:pPr>
        <w:jc w:val="center"/>
      </w:pPr>
      <w:r>
        <w:rPr>
          <w:color w:val="5C697F"/>
          <w:sz w:val="26"/>
        </w:rPr>
        <w:t>GitHub source control + Cloudflare Workers deployment</w:t>
      </w:r>
    </w:p>
    <w:p/>
    <w:tbl>
      <w:tblPr>
        <w:tblW w:type="auto" w:w="0"/>
        <w:jc w:val="center"/>
        <w:tblLayout w:type="fixed"/>
        <w:tblLook w:firstColumn="1" w:firstRow="1" w:lastColumn="0" w:lastRow="0" w:noHBand="0" w:noVBand="1" w:val="04A0"/>
      </w:tblPr>
      <w:tblGrid>
        <w:gridCol w:w="2448"/>
        <w:gridCol w:w="6768"/>
      </w:tblGrid>
      <w:tr>
        <w:tc>
          <w:tcPr>
            <w:tcW w:type="dxa" w:w="5083"/>
            <w:tcMar>
              <w:top w:w="140" w:type="dxa"/>
              <w:start w:w="160" w:type="dxa"/>
              <w:bottom w:w="140" w:type="dxa"/>
              <w:end w:w="160" w:type="dxa"/>
            </w:tcMar>
            <w:vAlign w:val="center"/>
            <w:shd w:fill="E8EDF3"/>
          </w:tcPr>
          <w:p>
            <w:r>
              <w:rPr>
                <w:b/>
              </w:rPr>
              <w:t>Release</w:t>
            </w:r>
          </w:p>
        </w:tc>
        <w:tc>
          <w:tcPr>
            <w:tcW w:type="dxa" w:w="5083"/>
            <w:tcMar>
              <w:top w:w="140" w:type="dxa"/>
              <w:start w:w="160" w:type="dxa"/>
              <w:bottom w:w="140" w:type="dxa"/>
              <w:end w:w="160" w:type="dxa"/>
            </w:tcMar>
            <w:vAlign w:val="center"/>
          </w:tcPr>
          <w:p>
            <w:r>
              <w:t>11.2.1 - deployment-audited</w:t>
            </w:r>
          </w:p>
        </w:tc>
      </w:tr>
      <w:tr>
        <w:tc>
          <w:tcPr>
            <w:tcW w:type="dxa" w:w="5083"/>
            <w:tcMar>
              <w:top w:w="140" w:type="dxa"/>
              <w:start w:w="160" w:type="dxa"/>
              <w:bottom w:w="140" w:type="dxa"/>
              <w:end w:w="160" w:type="dxa"/>
            </w:tcMar>
            <w:vAlign w:val="center"/>
            <w:shd w:fill="E8EDF3"/>
          </w:tcPr>
          <w:p>
            <w:r>
              <w:rPr>
                <w:b/>
              </w:rPr>
              <w:t>Guide date</w:t>
            </w:r>
          </w:p>
        </w:tc>
        <w:tc>
          <w:tcPr>
            <w:tcW w:type="dxa" w:w="5083"/>
            <w:tcMar>
              <w:top w:w="140" w:type="dxa"/>
              <w:start w:w="160" w:type="dxa"/>
              <w:bottom w:w="140" w:type="dxa"/>
              <w:end w:w="160" w:type="dxa"/>
            </w:tcMar>
            <w:vAlign w:val="center"/>
          </w:tcPr>
          <w:p>
            <w:r>
              <w:t>July 24, 2026</w:t>
            </w:r>
          </w:p>
        </w:tc>
      </w:tr>
      <w:tr>
        <w:tc>
          <w:tcPr>
            <w:tcW w:type="dxa" w:w="5083"/>
            <w:tcMar>
              <w:top w:w="140" w:type="dxa"/>
              <w:start w:w="160" w:type="dxa"/>
              <w:bottom w:w="140" w:type="dxa"/>
              <w:end w:w="160" w:type="dxa"/>
            </w:tcMar>
            <w:vAlign w:val="center"/>
            <w:shd w:fill="E8EDF3"/>
          </w:tcPr>
          <w:p>
            <w:r>
              <w:rPr>
                <w:b/>
              </w:rPr>
              <w:t>Recommended host</w:t>
            </w:r>
          </w:p>
        </w:tc>
        <w:tc>
          <w:tcPr>
            <w:tcW w:type="dxa" w:w="5083"/>
            <w:tcMar>
              <w:top w:w="140" w:type="dxa"/>
              <w:start w:w="160" w:type="dxa"/>
              <w:bottom w:w="140" w:type="dxa"/>
              <w:end w:w="160" w:type="dxa"/>
            </w:tcMar>
            <w:vAlign w:val="center"/>
          </w:tcPr>
          <w:p>
            <w:r>
              <w:t>Cloudflare Workers Builds</w:t>
            </w:r>
          </w:p>
        </w:tc>
      </w:tr>
      <w:tr>
        <w:tc>
          <w:tcPr>
            <w:tcW w:type="dxa" w:w="5083"/>
            <w:tcMar>
              <w:top w:w="140" w:type="dxa"/>
              <w:start w:w="160" w:type="dxa"/>
              <w:bottom w:w="140" w:type="dxa"/>
              <w:end w:w="160" w:type="dxa"/>
            </w:tcMar>
            <w:vAlign w:val="center"/>
            <w:shd w:fill="E8EDF3"/>
          </w:tcPr>
          <w:p>
            <w:r>
              <w:rPr>
                <w:b/>
              </w:rPr>
              <w:t>Skill level</w:t>
            </w:r>
          </w:p>
        </w:tc>
        <w:tc>
          <w:tcPr>
            <w:tcW w:type="dxa" w:w="5083"/>
            <w:tcMar>
              <w:top w:w="140" w:type="dxa"/>
              <w:start w:w="160" w:type="dxa"/>
              <w:bottom w:w="140" w:type="dxa"/>
              <w:end w:w="160" w:type="dxa"/>
            </w:tcMar>
            <w:vAlign w:val="center"/>
          </w:tcPr>
          <w:p>
            <w:r>
              <w:t>Beginner - follow the numbered steps</w:t>
            </w:r>
          </w:p>
        </w:tc>
      </w:tr>
    </w:tbl>
    <w:p>
      <w:pPr>
        <w:spacing w:before="560"/>
        <w:jc w:val="center"/>
      </w:pPr>
      <w:r>
        <w:rPr>
          <w:b/>
          <w:color w:val="C81F62"/>
        </w:rPr>
        <w:t>Important: never place API keys in GitHub or browser code.</w:t>
      </w:r>
    </w:p>
    <w:p>
      <w:r>
        <w:br w:type="page"/>
      </w:r>
    </w:p>
    <w:p>
      <w:pPr>
        <w:pStyle w:val="Heading1"/>
      </w:pPr>
      <w:r>
        <w:t>1. What you are setting up</w:t>
      </w:r>
    </w:p>
    <w:p>
      <w:r>
        <w:t>PointsBoard is a full-stack web application. GitHub stores the source code and runs verification checks. Cloudflare builds the React interface, serves the static files, and runs protected API routes that call seats.aero and SerpApi without exposing the provider keys to the browser.</w:t>
      </w:r>
    </w:p>
    <w:p>
      <w:r>
        <w:drawing>
          <wp:inline xmlns:a="http://schemas.openxmlformats.org/drawingml/2006/main" xmlns:pic="http://schemas.openxmlformats.org/drawingml/2006/picture">
            <wp:extent cx="6400800" cy="3600450"/>
            <wp:docPr id="1" name="Picture 1"/>
            <wp:cNvGraphicFramePr>
              <a:graphicFrameLocks noChangeAspect="1"/>
            </wp:cNvGraphicFramePr>
            <a:graphic>
              <a:graphicData uri="http://schemas.openxmlformats.org/drawingml/2006/picture">
                <pic:pic>
                  <pic:nvPicPr>
                    <pic:cNvPr id="0" name="architecture_flow.png"/>
                    <pic:cNvPicPr/>
                  </pic:nvPicPr>
                  <pic:blipFill>
                    <a:blip r:embed="rId11"/>
                    <a:stretch>
                      <a:fillRect/>
                    </a:stretch>
                  </pic:blipFill>
                  <pic:spPr>
                    <a:xfrm>
                      <a:off x="0" y="0"/>
                      <a:ext cx="6400800" cy="3600450"/>
                    </a:xfrm>
                    <a:prstGeom prst="rect"/>
                  </pic:spPr>
                </pic:pic>
              </a:graphicData>
            </a:graphic>
          </wp:inline>
        </w:drawing>
      </w:r>
    </w:p>
    <w:p>
      <w:pPr>
        <w:pStyle w:val="FigureCaption"/>
      </w:pPr>
      <w:r>
        <w:t>Figure 1. Recommended production architecture.</w:t>
      </w:r>
    </w:p>
    <w:p>
      <w:pPr>
        <w:pStyle w:val="Heading2"/>
      </w:pPr>
      <w:r>
        <w:t>What the finished deployment should do</w:t>
      </w:r>
    </w:p>
    <w:p>
      <w:pPr>
        <w:pStyle w:val="ListBullet"/>
      </w:pPr>
      <w:r>
        <w:t>Open from a public Cloudflare URL.</w:t>
      </w:r>
    </w:p>
    <w:p>
      <w:pPr>
        <w:pStyle w:val="ListBullet"/>
      </w:pPr>
      <w:r>
        <w:t>Show Demo data only when the Demo switch is enabled.</w:t>
      </w:r>
    </w:p>
    <w:p>
      <w:pPr>
        <w:pStyle w:val="ListBullet"/>
      </w:pPr>
      <w:r>
        <w:t>Use live seats.aero award data when Demo is disabled.</w:t>
      </w:r>
    </w:p>
    <w:p>
      <w:pPr>
        <w:pStyle w:val="ListBullet"/>
      </w:pPr>
      <w:r>
        <w:t>Use live SerpApi cash fares when configured; otherwise show cash fare as unavailable.</w:t>
      </w:r>
    </w:p>
    <w:p>
      <w:pPr>
        <w:pStyle w:val="ListBullet"/>
      </w:pPr>
      <w:r>
        <w:t>Keep non-USD taxes in their original currency until you enter a manual USD FX rate.</w:t>
      </w:r>
    </w:p>
    <w:p>
      <w:pPr>
        <w:pStyle w:val="ListBullet"/>
      </w:pPr>
      <w:r>
        <w:t>Display a safe health page at /api/health.</w:t>
      </w:r>
    </w:p>
    <w:p>
      <w:r>
        <w:br w:type="page"/>
      </w:r>
    </w:p>
    <w:p>
      <w:pPr>
        <w:pStyle w:val="Heading1"/>
      </w:pPr>
      <w:r>
        <w:t>2. What you need before starting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E1B32"/>
          </w:tcPr>
          <w:p>
            <w:r>
              <w:rPr>
                <w:b/>
                <w:color w:val="FFFFFF"/>
              </w:rPr>
              <w:t>Item</w:t>
            </w:r>
          </w:p>
        </w:tc>
        <w:tc>
          <w:tcPr>
            <w:tcW w:type="dxa" w:w="5083"/>
            <w:shd w:fill="0E1B32"/>
          </w:tcPr>
          <w:p>
            <w:r>
              <w:rPr>
                <w:b/>
                <w:color w:val="FFFFFF"/>
              </w:rPr>
              <w:t>Why it is needed</w:t>
            </w:r>
          </w:p>
        </w:tc>
      </w:tr>
      <w:tr>
        <w:tc>
          <w:tcPr>
            <w:tcW w:type="dxa" w:w="5083"/>
            <w:tcMar>
              <w:top w:w="100" w:type="dxa"/>
              <w:start w:w="120" w:type="dxa"/>
              <w:bottom w:w="100" w:type="dxa"/>
              <w:end w:w="120" w:type="dxa"/>
            </w:tcMar>
            <w:vAlign w:val="center"/>
          </w:tcPr>
          <w:p>
            <w:r>
              <w:t>GitHub account</w:t>
            </w:r>
          </w:p>
        </w:tc>
        <w:tc>
          <w:tcPr>
            <w:tcW w:type="dxa" w:w="5083"/>
            <w:tcMar>
              <w:top w:w="100" w:type="dxa"/>
              <w:start w:w="120" w:type="dxa"/>
              <w:bottom w:w="100" w:type="dxa"/>
              <w:end w:w="120" w:type="dxa"/>
            </w:tcMar>
            <w:vAlign w:val="center"/>
          </w:tcPr>
          <w:p>
            <w:r>
              <w:t>Stores the source and runs the included verification workflow.</w:t>
            </w:r>
          </w:p>
        </w:tc>
      </w:tr>
      <w:tr>
        <w:tc>
          <w:tcPr>
            <w:tcW w:type="dxa" w:w="5083"/>
            <w:tcMar>
              <w:top w:w="100" w:type="dxa"/>
              <w:start w:w="120" w:type="dxa"/>
              <w:bottom w:w="100" w:type="dxa"/>
              <w:end w:w="120" w:type="dxa"/>
            </w:tcMar>
            <w:vAlign w:val="center"/>
          </w:tcPr>
          <w:p>
            <w:r>
              <w:t>Cloudflare account</w:t>
            </w:r>
          </w:p>
        </w:tc>
        <w:tc>
          <w:tcPr>
            <w:tcW w:type="dxa" w:w="5083"/>
            <w:tcMar>
              <w:top w:w="100" w:type="dxa"/>
              <w:start w:w="120" w:type="dxa"/>
              <w:bottom w:w="100" w:type="dxa"/>
              <w:end w:w="120" w:type="dxa"/>
            </w:tcMar>
            <w:vAlign w:val="center"/>
          </w:tcPr>
          <w:p>
            <w:r>
              <w:t>Builds and hosts the Worker and the static application.</w:t>
            </w:r>
          </w:p>
        </w:tc>
      </w:tr>
      <w:tr>
        <w:tc>
          <w:tcPr>
            <w:tcW w:type="dxa" w:w="5083"/>
            <w:tcMar>
              <w:top w:w="100" w:type="dxa"/>
              <w:start w:w="120" w:type="dxa"/>
              <w:bottom w:w="100" w:type="dxa"/>
              <w:end w:w="120" w:type="dxa"/>
            </w:tcMar>
            <w:vAlign w:val="center"/>
          </w:tcPr>
          <w:p>
            <w:r>
              <w:t>seats.aero Partner API key</w:t>
            </w:r>
          </w:p>
        </w:tc>
        <w:tc>
          <w:tcPr>
            <w:tcW w:type="dxa" w:w="5083"/>
            <w:tcMar>
              <w:top w:w="100" w:type="dxa"/>
              <w:start w:w="120" w:type="dxa"/>
              <w:bottom w:w="100" w:type="dxa"/>
              <w:end w:w="120" w:type="dxa"/>
            </w:tcMar>
            <w:vAlign w:val="center"/>
          </w:tcPr>
          <w:p>
            <w:r>
              <w:t>Required for live award availability.</w:t>
            </w:r>
          </w:p>
        </w:tc>
      </w:tr>
      <w:tr>
        <w:tc>
          <w:tcPr>
            <w:tcW w:type="dxa" w:w="5083"/>
            <w:tcMar>
              <w:top w:w="100" w:type="dxa"/>
              <w:start w:w="120" w:type="dxa"/>
              <w:bottom w:w="100" w:type="dxa"/>
              <w:end w:w="120" w:type="dxa"/>
            </w:tcMar>
            <w:vAlign w:val="center"/>
          </w:tcPr>
          <w:p>
            <w:r>
              <w:t>SerpApi key</w:t>
            </w:r>
          </w:p>
        </w:tc>
        <w:tc>
          <w:tcPr>
            <w:tcW w:type="dxa" w:w="5083"/>
            <w:tcMar>
              <w:top w:w="100" w:type="dxa"/>
              <w:start w:w="120" w:type="dxa"/>
              <w:bottom w:w="100" w:type="dxa"/>
              <w:end w:w="120" w:type="dxa"/>
            </w:tcMar>
            <w:vAlign w:val="center"/>
          </w:tcPr>
          <w:p>
            <w:r>
              <w:t>Required for live cash fares and cash-based CPP.</w:t>
            </w:r>
          </w:p>
        </w:tc>
      </w:tr>
      <w:tr>
        <w:tc>
          <w:tcPr>
            <w:tcW w:type="dxa" w:w="5083"/>
            <w:tcMar>
              <w:top w:w="100" w:type="dxa"/>
              <w:start w:w="120" w:type="dxa"/>
              <w:bottom w:w="100" w:type="dxa"/>
              <w:end w:w="120" w:type="dxa"/>
            </w:tcMar>
            <w:vAlign w:val="center"/>
          </w:tcPr>
          <w:p>
            <w:r>
              <w:t>The extracted PointsBoard package</w:t>
            </w:r>
          </w:p>
        </w:tc>
        <w:tc>
          <w:tcPr>
            <w:tcW w:type="dxa" w:w="5083"/>
            <w:tcMar>
              <w:top w:w="100" w:type="dxa"/>
              <w:start w:w="120" w:type="dxa"/>
              <w:bottom w:w="100" w:type="dxa"/>
              <w:end w:w="120" w:type="dxa"/>
            </w:tcMar>
            <w:vAlign w:val="center"/>
          </w:tcPr>
          <w:p>
            <w:r>
              <w:t>Use the folder that contains package.json and wrangler.jsonc.</w:t>
            </w:r>
          </w:p>
        </w:tc>
      </w:tr>
    </w:tbl>
    <w:p>
      <w:pPr>
        <w:pStyle w:val="Heading1"/>
      </w:pPr>
      <w:r>
        <w:t>3. Confirm the package structure</w:t>
      </w:r>
    </w:p>
    <w:p>
      <w:r>
        <w:t>After extracting the ZIP, open the project folder. The following items must be together at the top level. Do not upload the outer ZIP file as a single file.</w:t>
      </w:r>
    </w:p>
    <w:tbl>
      <w:tblPr>
        <w:tblStyle w:val="TableGrid"/>
        <w:tblW w:type="auto" w:w="0"/>
        <w:jc w:val="center"/>
        <w:tblLook w:firstColumn="1" w:firstRow="1" w:lastColumn="0" w:lastRow="0" w:noHBand="0" w:noVBand="1" w:val="04A0"/>
      </w:tblPr>
      <w:tblGrid>
        <w:gridCol w:w="5083"/>
        <w:gridCol w:w="5083"/>
      </w:tblGrid>
      <w:tr>
        <w:tc>
          <w:tcPr>
            <w:tcW w:type="dxa" w:w="5083"/>
            <w:shd w:fill="0E1B32"/>
          </w:tcPr>
          <w:p>
            <w:r>
              <w:rPr>
                <w:b/>
                <w:color w:val="FFFFFF"/>
              </w:rPr>
              <w:t>Look for</w:t>
            </w:r>
          </w:p>
        </w:tc>
        <w:tc>
          <w:tcPr>
            <w:tcW w:type="dxa" w:w="5083"/>
            <w:shd w:fill="0E1B32"/>
          </w:tcPr>
          <w:p>
            <w:r>
              <w:rPr>
                <w:b/>
                <w:color w:val="FFFFFF"/>
              </w:rPr>
              <w:t>Meaning</w:t>
            </w:r>
          </w:p>
        </w:tc>
      </w:tr>
      <w:tr>
        <w:tc>
          <w:tcPr>
            <w:tcW w:type="dxa" w:w="5083"/>
            <w:tcMar>
              <w:top w:w="100" w:type="dxa"/>
              <w:start w:w="120" w:type="dxa"/>
              <w:bottom w:w="100" w:type="dxa"/>
              <w:end w:w="120" w:type="dxa"/>
            </w:tcMar>
          </w:tcPr>
          <w:p>
            <w:r>
              <w:rPr>
                <w:rFonts w:ascii="Consolas" w:hAnsi="Consolas"/>
              </w:rPr>
              <w:t>package.json</w:t>
            </w:r>
          </w:p>
        </w:tc>
        <w:tc>
          <w:tcPr>
            <w:tcW w:type="dxa" w:w="5083"/>
            <w:tcMar>
              <w:top w:w="100" w:type="dxa"/>
              <w:start w:w="120" w:type="dxa"/>
              <w:bottom w:w="100" w:type="dxa"/>
              <w:end w:w="120" w:type="dxa"/>
            </w:tcMar>
          </w:tcPr>
          <w:p>
            <w:r>
              <w:t>Required at repository root</w:t>
            </w:r>
          </w:p>
        </w:tc>
      </w:tr>
      <w:tr>
        <w:tc>
          <w:tcPr>
            <w:tcW w:type="dxa" w:w="5083"/>
            <w:tcMar>
              <w:top w:w="100" w:type="dxa"/>
              <w:start w:w="120" w:type="dxa"/>
              <w:bottom w:w="100" w:type="dxa"/>
              <w:end w:w="120" w:type="dxa"/>
            </w:tcMar>
          </w:tcPr>
          <w:p>
            <w:r>
              <w:rPr>
                <w:rFonts w:ascii="Consolas" w:hAnsi="Consolas"/>
              </w:rPr>
              <w:t>package-lock.json</w:t>
            </w:r>
          </w:p>
        </w:tc>
        <w:tc>
          <w:tcPr>
            <w:tcW w:type="dxa" w:w="5083"/>
            <w:tcMar>
              <w:top w:w="100" w:type="dxa"/>
              <w:start w:w="120" w:type="dxa"/>
              <w:bottom w:w="100" w:type="dxa"/>
              <w:end w:w="120" w:type="dxa"/>
            </w:tcMar>
          </w:tcPr>
          <w:p>
            <w:r>
              <w:t>Required at repository root</w:t>
            </w:r>
          </w:p>
        </w:tc>
      </w:tr>
      <w:tr>
        <w:tc>
          <w:tcPr>
            <w:tcW w:type="dxa" w:w="5083"/>
            <w:tcMar>
              <w:top w:w="100" w:type="dxa"/>
              <w:start w:w="120" w:type="dxa"/>
              <w:bottom w:w="100" w:type="dxa"/>
              <w:end w:w="120" w:type="dxa"/>
            </w:tcMar>
          </w:tcPr>
          <w:p>
            <w:r>
              <w:rPr>
                <w:rFonts w:ascii="Consolas" w:hAnsi="Consolas"/>
              </w:rPr>
              <w:t>wrangler.jsonc</w:t>
            </w:r>
          </w:p>
        </w:tc>
        <w:tc>
          <w:tcPr>
            <w:tcW w:type="dxa" w:w="5083"/>
            <w:tcMar>
              <w:top w:w="100" w:type="dxa"/>
              <w:start w:w="120" w:type="dxa"/>
              <w:bottom w:w="100" w:type="dxa"/>
              <w:end w:w="120" w:type="dxa"/>
            </w:tcMar>
          </w:tcPr>
          <w:p>
            <w:r>
              <w:t>Required at repository root</w:t>
            </w:r>
          </w:p>
        </w:tc>
      </w:tr>
      <w:tr>
        <w:tc>
          <w:tcPr>
            <w:tcW w:type="dxa" w:w="5083"/>
            <w:tcMar>
              <w:top w:w="100" w:type="dxa"/>
              <w:start w:w="120" w:type="dxa"/>
              <w:bottom w:w="100" w:type="dxa"/>
              <w:end w:w="120" w:type="dxa"/>
            </w:tcMar>
          </w:tcPr>
          <w:p>
            <w:r>
              <w:rPr>
                <w:rFonts w:ascii="Consolas" w:hAnsi="Consolas"/>
              </w:rPr>
              <w:t>src/</w:t>
            </w:r>
          </w:p>
        </w:tc>
        <w:tc>
          <w:tcPr>
            <w:tcW w:type="dxa" w:w="5083"/>
            <w:tcMar>
              <w:top w:w="100" w:type="dxa"/>
              <w:start w:w="120" w:type="dxa"/>
              <w:bottom w:w="100" w:type="dxa"/>
              <w:end w:w="120" w:type="dxa"/>
            </w:tcMar>
          </w:tcPr>
          <w:p>
            <w:r>
              <w:t>Required project folder/file</w:t>
            </w:r>
          </w:p>
        </w:tc>
      </w:tr>
      <w:tr>
        <w:tc>
          <w:tcPr>
            <w:tcW w:type="dxa" w:w="5083"/>
            <w:tcMar>
              <w:top w:w="100" w:type="dxa"/>
              <w:start w:w="120" w:type="dxa"/>
              <w:bottom w:w="100" w:type="dxa"/>
              <w:end w:w="120" w:type="dxa"/>
            </w:tcMar>
          </w:tcPr>
          <w:p>
            <w:r>
              <w:rPr>
                <w:rFonts w:ascii="Consolas" w:hAnsi="Consolas"/>
              </w:rPr>
              <w:t>worker/</w:t>
            </w:r>
          </w:p>
        </w:tc>
        <w:tc>
          <w:tcPr>
            <w:tcW w:type="dxa" w:w="5083"/>
            <w:tcMar>
              <w:top w:w="100" w:type="dxa"/>
              <w:start w:w="120" w:type="dxa"/>
              <w:bottom w:w="100" w:type="dxa"/>
              <w:end w:w="120" w:type="dxa"/>
            </w:tcMar>
          </w:tcPr>
          <w:p>
            <w:r>
              <w:t>Required project folder/file</w:t>
            </w:r>
          </w:p>
        </w:tc>
      </w:tr>
      <w:tr>
        <w:tc>
          <w:tcPr>
            <w:tcW w:type="dxa" w:w="5083"/>
            <w:tcMar>
              <w:top w:w="100" w:type="dxa"/>
              <w:start w:w="120" w:type="dxa"/>
              <w:bottom w:w="100" w:type="dxa"/>
              <w:end w:w="120" w:type="dxa"/>
            </w:tcMar>
          </w:tcPr>
          <w:p>
            <w:r>
              <w:rPr>
                <w:rFonts w:ascii="Consolas" w:hAnsi="Consolas"/>
              </w:rPr>
              <w:t>functions/</w:t>
            </w:r>
          </w:p>
        </w:tc>
        <w:tc>
          <w:tcPr>
            <w:tcW w:type="dxa" w:w="5083"/>
            <w:tcMar>
              <w:top w:w="100" w:type="dxa"/>
              <w:start w:w="120" w:type="dxa"/>
              <w:bottom w:w="100" w:type="dxa"/>
              <w:end w:w="120" w:type="dxa"/>
            </w:tcMar>
          </w:tcPr>
          <w:p>
            <w:r>
              <w:t>Required project folder/file</w:t>
            </w:r>
          </w:p>
        </w:tc>
      </w:tr>
      <w:tr>
        <w:tc>
          <w:tcPr>
            <w:tcW w:type="dxa" w:w="5083"/>
            <w:tcMar>
              <w:top w:w="100" w:type="dxa"/>
              <w:start w:w="120" w:type="dxa"/>
              <w:bottom w:w="100" w:type="dxa"/>
              <w:end w:w="120" w:type="dxa"/>
            </w:tcMar>
          </w:tcPr>
          <w:p>
            <w:r>
              <w:rPr>
                <w:rFonts w:ascii="Consolas" w:hAnsi="Consolas"/>
              </w:rPr>
              <w:t>public/</w:t>
            </w:r>
          </w:p>
        </w:tc>
        <w:tc>
          <w:tcPr>
            <w:tcW w:type="dxa" w:w="5083"/>
            <w:tcMar>
              <w:top w:w="100" w:type="dxa"/>
              <w:start w:w="120" w:type="dxa"/>
              <w:bottom w:w="100" w:type="dxa"/>
              <w:end w:w="120" w:type="dxa"/>
            </w:tcMar>
          </w:tcPr>
          <w:p>
            <w:r>
              <w:t>Required project folder/file</w:t>
            </w:r>
          </w:p>
        </w:tc>
      </w:tr>
      <w:tr>
        <w:tc>
          <w:tcPr>
            <w:tcW w:type="dxa" w:w="5083"/>
            <w:tcMar>
              <w:top w:w="100" w:type="dxa"/>
              <w:start w:w="120" w:type="dxa"/>
              <w:bottom w:w="100" w:type="dxa"/>
              <w:end w:w="120" w:type="dxa"/>
            </w:tcMar>
          </w:tcPr>
          <w:p>
            <w:r>
              <w:rPr>
                <w:rFonts w:ascii="Consolas" w:hAnsi="Consolas"/>
              </w:rPr>
              <w:t>.github/</w:t>
            </w:r>
          </w:p>
        </w:tc>
        <w:tc>
          <w:tcPr>
            <w:tcW w:type="dxa" w:w="5083"/>
            <w:tcMar>
              <w:top w:w="100" w:type="dxa"/>
              <w:start w:w="120" w:type="dxa"/>
              <w:bottom w:w="100" w:type="dxa"/>
              <w:end w:w="120" w:type="dxa"/>
            </w:tcMar>
          </w:tcPr>
          <w:p>
            <w:r>
              <w:t>Required project folder/file</w:t>
            </w:r>
          </w:p>
        </w:tc>
      </w:tr>
      <w:tr>
        <w:tc>
          <w:tcPr>
            <w:tcW w:type="dxa" w:w="5083"/>
            <w:tcMar>
              <w:top w:w="100" w:type="dxa"/>
              <w:start w:w="120" w:type="dxa"/>
              <w:bottom w:w="100" w:type="dxa"/>
              <w:end w:w="120" w:type="dxa"/>
            </w:tcMar>
          </w:tcPr>
          <w:p>
            <w:r>
              <w:rPr>
                <w:rFonts w:ascii="Consolas" w:hAnsi="Consolas"/>
              </w:rPr>
              <w:t>START_HERE.md</w:t>
            </w:r>
          </w:p>
        </w:tc>
        <w:tc>
          <w:tcPr>
            <w:tcW w:type="dxa" w:w="5083"/>
            <w:tcMar>
              <w:top w:w="100" w:type="dxa"/>
              <w:start w:w="120" w:type="dxa"/>
              <w:bottom w:w="100" w:type="dxa"/>
              <w:end w:w="120" w:type="dxa"/>
            </w:tcMar>
          </w:tcPr>
          <w:p>
            <w:r>
              <w:t>Required project folder/file</w:t>
            </w:r>
          </w:p>
        </w:tc>
      </w:tr>
    </w:tbl>
    <w:p>
      <w:r>
        <w:rPr>
          <w:b/>
          <w:color w:val="C81F62"/>
        </w:rPr>
        <w:t xml:space="preserve">Do not upload: </w:t>
      </w:r>
      <w:r>
        <w:t>node_modules, dist, .dev.vars, .wrangler, or .wrangler-dry-run.</w:t>
      </w:r>
    </w:p>
    <w:p>
      <w:pPr>
        <w:pStyle w:val="Heading1"/>
      </w:pPr>
      <w:r>
        <w:t>4. Put the project on GitHub</w:t>
      </w:r>
    </w:p>
    <w:p>
      <w:r>
        <w:drawing>
          <wp:inline xmlns:a="http://schemas.openxmlformats.org/drawingml/2006/main" xmlns:pic="http://schemas.openxmlformats.org/drawingml/2006/picture">
            <wp:extent cx="5623560" cy="3374136"/>
            <wp:docPr id="2" name="Picture 2"/>
            <wp:cNvGraphicFramePr>
              <a:graphicFrameLocks noChangeAspect="1"/>
            </wp:cNvGraphicFramePr>
            <a:graphic>
              <a:graphicData uri="http://schemas.openxmlformats.org/drawingml/2006/picture">
                <pic:pic>
                  <pic:nvPicPr>
                    <pic:cNvPr id="0" name="github_upload_illustration.png"/>
                    <pic:cNvPicPr/>
                  </pic:nvPicPr>
                  <pic:blipFill>
                    <a:blip r:embed="rId12"/>
                    <a:stretch>
                      <a:fillRect/>
                    </a:stretch>
                  </pic:blipFill>
                  <pic:spPr>
                    <a:xfrm>
                      <a:off x="0" y="0"/>
                      <a:ext cx="5623560" cy="3374136"/>
                    </a:xfrm>
                    <a:prstGeom prst="rect"/>
                  </pic:spPr>
                </pic:pic>
              </a:graphicData>
            </a:graphic>
          </wp:inline>
        </w:drawing>
      </w:r>
    </w:p>
    <w:p>
      <w:pPr>
        <w:pStyle w:val="FigureCaption"/>
      </w:pPr>
      <w:r>
        <w:t>Figure 2. GitHub upload sequence (illustration; dashboard labels can vary).</w:t>
      </w:r>
    </w:p>
    <w:p>
      <w:pPr>
        <w:pStyle w:val="Heading2"/>
      </w:pPr>
      <w:r>
        <w:t>Method A - GitHub website</w:t>
      </w:r>
    </w:p>
    <w:p>
      <w:pPr>
        <w:spacing w:before="40"/>
      </w:pPr>
      <w:r>
        <w:rPr>
          <w:b/>
          <w:color w:val="087A55"/>
        </w:rPr>
        <w:t>1. Create the repository</w:t>
      </w:r>
      <w:r>
        <w:t xml:space="preserve"> - In GitHub, choose New repository. Use the name pointsboard-reward-flights. Private or Public both work.</w:t>
      </w:r>
    </w:p>
    <w:p>
      <w:pPr>
        <w:spacing w:before="40"/>
      </w:pPr>
      <w:r>
        <w:rPr>
          <w:b/>
          <w:color w:val="087A55"/>
        </w:rPr>
        <w:t>2. Avoid extra starter files</w:t>
      </w:r>
      <w:r>
        <w:t xml:space="preserve"> - When creating an empty repository for an existing project, do not add a second README, .gitignore, or license if GitHub gives you that option.</w:t>
      </w:r>
    </w:p>
    <w:p>
      <w:pPr>
        <w:spacing w:before="40"/>
      </w:pPr>
      <w:r>
        <w:rPr>
          <w:b/>
          <w:color w:val="087A55"/>
        </w:rPr>
        <w:t>3. Upload project contents</w:t>
      </w:r>
      <w:r>
        <w:t xml:space="preserve"> - Choose Add file &gt; Upload files. Drag the extracted contents, not the ZIP itself. Confirm package.json appears at the repository root.</w:t>
      </w:r>
    </w:p>
    <w:p>
      <w:pPr>
        <w:spacing w:before="40"/>
      </w:pPr>
      <w:r>
        <w:rPr>
          <w:b/>
          <w:color w:val="087A55"/>
        </w:rPr>
        <w:t>4. Commit to main</w:t>
      </w:r>
      <w:r>
        <w:t xml:space="preserve"> - Use a message such as Deploy PointsBoard v11.2.1 and commit the files.</w:t>
      </w:r>
    </w:p>
    <w:p>
      <w:pPr>
        <w:spacing w:before="40"/>
      </w:pPr>
      <w:r>
        <w:rPr>
          <w:b/>
          <w:color w:val="087A55"/>
        </w:rPr>
        <w:t>5. Open Actions</w:t>
      </w:r>
      <w:r>
        <w:t xml:space="preserve"> - The included Verify PointsBoard workflow should start. A green check means the clean install, tests, Vite build, and Wrangler dry run all passed in GitHub.</w:t>
      </w:r>
    </w:p>
    <w:p>
      <w:pPr>
        <w:pStyle w:val="Heading2"/>
      </w:pPr>
      <w:r>
        <w:t>Method B - command line</w:t>
      </w:r>
    </w:p>
    <w:p>
      <w:r>
        <w:t>Use this method only if you are comfortable with Terminal or PowerShell. Replace the example repository address with your own.</w:t>
      </w:r>
    </w:p>
    <w:p>
      <w:pPr>
        <w:spacing w:after="20"/>
        <w:ind w:left="504"/>
      </w:pPr>
      <w:r>
        <w:rPr>
          <w:rFonts w:ascii="Consolas" w:hAnsi="Consolas"/>
          <w:sz w:val="18"/>
        </w:rPr>
        <w:t>git init</w:t>
      </w:r>
    </w:p>
    <w:p>
      <w:pPr>
        <w:spacing w:after="20"/>
        <w:ind w:left="504"/>
      </w:pPr>
      <w:r>
        <w:rPr>
          <w:rFonts w:ascii="Consolas" w:hAnsi="Consolas"/>
          <w:sz w:val="18"/>
        </w:rPr>
        <w:t>git add .</w:t>
      </w:r>
    </w:p>
    <w:p>
      <w:pPr>
        <w:spacing w:after="20"/>
        <w:ind w:left="504"/>
      </w:pPr>
      <w:r>
        <w:rPr>
          <w:rFonts w:ascii="Consolas" w:hAnsi="Consolas"/>
          <w:sz w:val="18"/>
        </w:rPr>
        <w:t>git commit -m "Deploy PointsBoard v11.2.1"</w:t>
      </w:r>
    </w:p>
    <w:p>
      <w:pPr>
        <w:spacing w:after="20"/>
        <w:ind w:left="504"/>
      </w:pPr>
      <w:r>
        <w:rPr>
          <w:rFonts w:ascii="Consolas" w:hAnsi="Consolas"/>
          <w:sz w:val="18"/>
        </w:rPr>
        <w:t>git branch -M main</w:t>
      </w:r>
    </w:p>
    <w:p>
      <w:pPr>
        <w:spacing w:after="20"/>
        <w:ind w:left="504"/>
      </w:pPr>
      <w:r>
        <w:rPr>
          <w:rFonts w:ascii="Consolas" w:hAnsi="Consolas"/>
          <w:sz w:val="18"/>
        </w:rPr>
        <w:t>git remote add origin https://github.com/YOUR-ACCOUNT/pointsboard-reward-flights.git</w:t>
      </w:r>
    </w:p>
    <w:p>
      <w:pPr>
        <w:spacing w:after="20"/>
        <w:ind w:left="504"/>
      </w:pPr>
      <w:r>
        <w:rPr>
          <w:rFonts w:ascii="Consolas" w:hAnsi="Consolas"/>
          <w:sz w:val="18"/>
        </w:rPr>
        <w:t>git push -u origin main</w:t>
      </w:r>
    </w:p>
    <w:p>
      <w:pPr>
        <w:pStyle w:val="Heading1"/>
      </w:pPr>
      <w:r>
        <w:t>5. Connect GitHub to Cloudflare Workers Builds</w:t>
      </w:r>
    </w:p>
    <w:p>
      <w:r>
        <w:drawing>
          <wp:inline xmlns:a="http://schemas.openxmlformats.org/drawingml/2006/main" xmlns:pic="http://schemas.openxmlformats.org/drawingml/2006/picture">
            <wp:extent cx="6446520" cy="4211726"/>
            <wp:docPr id="3" name="Picture 3"/>
            <wp:cNvGraphicFramePr>
              <a:graphicFrameLocks noChangeAspect="1"/>
            </wp:cNvGraphicFramePr>
            <a:graphic>
              <a:graphicData uri="http://schemas.openxmlformats.org/drawingml/2006/picture">
                <pic:pic>
                  <pic:nvPicPr>
                    <pic:cNvPr id="0" name="cloudflare_build_settings.png"/>
                    <pic:cNvPicPr/>
                  </pic:nvPicPr>
                  <pic:blipFill>
                    <a:blip r:embed="rId13"/>
                    <a:stretch>
                      <a:fillRect/>
                    </a:stretch>
                  </pic:blipFill>
                  <pic:spPr>
                    <a:xfrm>
                      <a:off x="0" y="0"/>
                      <a:ext cx="6446520" cy="4211726"/>
                    </a:xfrm>
                    <a:prstGeom prst="rect"/>
                  </pic:spPr>
                </pic:pic>
              </a:graphicData>
            </a:graphic>
          </wp:inline>
        </w:drawing>
      </w:r>
    </w:p>
    <w:p>
      <w:pPr>
        <w:pStyle w:val="FigureCaption"/>
      </w:pPr>
      <w:r>
        <w:t>Figure 3. Cloudflare Workers Builds settings (illustration; labels can vary).</w:t>
      </w:r>
    </w:p>
    <w:p>
      <w:pPr>
        <w:pStyle w:val="ListNumber"/>
      </w:pPr>
      <w:r>
        <w:rPr>
          <w:b/>
        </w:rPr>
        <w:t xml:space="preserve">Open Cloudflare: </w:t>
      </w:r>
      <w:r>
        <w:t>Sign in, open Workers &amp; Pages, then choose Create application or Import repository.</w:t>
      </w:r>
    </w:p>
    <w:p>
      <w:pPr>
        <w:pStyle w:val="ListNumber"/>
      </w:pPr>
      <w:r>
        <w:rPr>
          <w:b/>
        </w:rPr>
        <w:t xml:space="preserve">Connect GitHub: </w:t>
      </w:r>
      <w:r>
        <w:t>Authorize the Cloudflare GitHub integration. Grant access to the PointsBoard repository.</w:t>
      </w:r>
    </w:p>
    <w:p>
      <w:pPr>
        <w:pStyle w:val="ListNumber"/>
      </w:pPr>
      <w:r>
        <w:rPr>
          <w:b/>
        </w:rPr>
        <w:t xml:space="preserve">Select the repository: </w:t>
      </w:r>
      <w:r>
        <w:t>Choose pointsboard-reward-flights and production branch main.</w:t>
      </w:r>
    </w:p>
    <w:p>
      <w:pPr>
        <w:pStyle w:val="ListNumber"/>
      </w:pPr>
      <w:r>
        <w:rPr>
          <w:b/>
        </w:rPr>
        <w:t xml:space="preserve">Set the root directory: </w:t>
      </w:r>
      <w:r>
        <w:t>Leave it blank when package.json is at the repository root. Enter the subfolder only if you intentionally uploaded the project inside a subfolder.</w:t>
      </w:r>
    </w:p>
    <w:p>
      <w:pPr>
        <w:pStyle w:val="ListNumber"/>
      </w:pPr>
      <w:r>
        <w:rPr>
          <w:b/>
        </w:rPr>
        <w:t xml:space="preserve">Set the build command: </w:t>
      </w:r>
      <w:r>
        <w:t>Use npm run build.</w:t>
      </w:r>
    </w:p>
    <w:p>
      <w:pPr>
        <w:pStyle w:val="ListNumber"/>
      </w:pPr>
      <w:r>
        <w:rPr>
          <w:b/>
        </w:rPr>
        <w:t xml:space="preserve">Set the deploy command: </w:t>
      </w:r>
      <w:r>
        <w:t>Use npx wrangler deploy.</w:t>
      </w:r>
    </w:p>
    <w:p>
      <w:pPr>
        <w:pStyle w:val="ListNumber"/>
      </w:pPr>
      <w:r>
        <w:rPr>
          <w:b/>
        </w:rPr>
        <w:t xml:space="preserve">Set the preview command: </w:t>
      </w:r>
      <w:r>
        <w:t>Use npx wrangler versions upload for non-production branches if the dashboard requests it.</w:t>
      </w:r>
    </w:p>
    <w:p>
      <w:pPr>
        <w:pStyle w:val="ListNumber"/>
      </w:pPr>
      <w:r>
        <w:rPr>
          <w:b/>
        </w:rPr>
        <w:t xml:space="preserve">Confirm the Worker name: </w:t>
      </w:r>
      <w:r>
        <w:t>Use pointsboard-reward-flights. It matches wrangler.jsonc.</w:t>
      </w:r>
    </w:p>
    <w:p>
      <w:pPr>
        <w:pStyle w:val="ListNumber"/>
      </w:pPr>
      <w:r>
        <w:rPr>
          <w:b/>
        </w:rPr>
        <w:t xml:space="preserve">Save: </w:t>
      </w:r>
      <w:r>
        <w:t>Do not start Live use until the secrets in the next section are added.</w:t>
      </w:r>
    </w:p>
    <w:p>
      <w:pPr>
        <w:pStyle w:val="Heading2"/>
      </w:pPr>
      <w:r>
        <w:t>Why Workers Builds instead of GitHub Pages alone?</w:t>
      </w:r>
    </w:p>
    <w:p>
      <w:r>
        <w:t>GitHub Pages is static hosting. PointsBoard also needs server-side API routes so the seats.aero and SerpApi keys remain private. Cloudflare Workers serves the app and the protected API routes in one deployment.</w:t>
      </w:r>
    </w:p>
    <w:p>
      <w:pPr>
        <w:pStyle w:val="Heading1"/>
      </w:pPr>
      <w:r>
        <w:t>6. Add the encrypted API secrets</w:t>
      </w:r>
    </w:p>
    <w:p>
      <w:r>
        <w:drawing>
          <wp:inline xmlns:a="http://schemas.openxmlformats.org/drawingml/2006/main" xmlns:pic="http://schemas.openxmlformats.org/drawingml/2006/picture">
            <wp:extent cx="6446520" cy="3867912"/>
            <wp:docPr id="4" name="Picture 4"/>
            <wp:cNvGraphicFramePr>
              <a:graphicFrameLocks noChangeAspect="1"/>
            </wp:cNvGraphicFramePr>
            <a:graphic>
              <a:graphicData uri="http://schemas.openxmlformats.org/drawingml/2006/picture">
                <pic:pic>
                  <pic:nvPicPr>
                    <pic:cNvPr id="0" name="secrets_health_illustration.png"/>
                    <pic:cNvPicPr/>
                  </pic:nvPicPr>
                  <pic:blipFill>
                    <a:blip r:embed="rId14"/>
                    <a:stretch>
                      <a:fillRect/>
                    </a:stretch>
                  </pic:blipFill>
                  <pic:spPr>
                    <a:xfrm>
                      <a:off x="0" y="0"/>
                      <a:ext cx="6446520" cy="3867912"/>
                    </a:xfrm>
                    <a:prstGeom prst="rect"/>
                  </pic:spPr>
                </pic:pic>
              </a:graphicData>
            </a:graphic>
          </wp:inline>
        </w:drawing>
      </w:r>
    </w:p>
    <w:p>
      <w:pPr>
        <w:pStyle w:val="FigureCaption"/>
      </w:pPr>
      <w:r>
        <w:t>Figure 4. Add secrets and verify the health endpoint (illustration).</w:t>
      </w:r>
    </w:p>
    <w:p>
      <w:r>
        <w:t>In the Cloudflare Worker, open Settings &gt; Variables &amp; Secrets. Add these as encrypted secrets, not ordinary text committed to GitHub:</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0E1B32"/>
          </w:tcPr>
          <w:p>
            <w:r>
              <w:rPr>
                <w:b/>
                <w:color w:val="FFFFFF"/>
              </w:rPr>
              <w:t>Name</w:t>
            </w:r>
          </w:p>
        </w:tc>
        <w:tc>
          <w:tcPr>
            <w:tcW w:type="dxa" w:w="3389"/>
            <w:shd w:fill="0E1B32"/>
          </w:tcPr>
          <w:p>
            <w:r>
              <w:rPr>
                <w:b/>
                <w:color w:val="FFFFFF"/>
              </w:rPr>
              <w:t>Required?</w:t>
            </w:r>
          </w:p>
        </w:tc>
        <w:tc>
          <w:tcPr>
            <w:tcW w:type="dxa" w:w="3389"/>
            <w:shd w:fill="0E1B32"/>
          </w:tcPr>
          <w:p>
            <w:r>
              <w:rPr>
                <w:b/>
                <w:color w:val="FFFFFF"/>
              </w:rPr>
              <w:t>Purpose</w:t>
            </w:r>
          </w:p>
        </w:tc>
      </w:tr>
      <w:tr>
        <w:tc>
          <w:tcPr>
            <w:tcW w:type="dxa" w:w="3389"/>
            <w:tcMar>
              <w:top w:w="100" w:type="dxa"/>
              <w:start w:w="120" w:type="dxa"/>
              <w:bottom w:w="100" w:type="dxa"/>
              <w:end w:w="120" w:type="dxa"/>
            </w:tcMar>
          </w:tcPr>
          <w:p>
            <w:r>
              <w:rPr>
                <w:rFonts w:ascii="Consolas" w:hAnsi="Consolas"/>
              </w:rPr>
              <w:t>SEATS_AERO_API_KEY</w:t>
            </w:r>
          </w:p>
        </w:tc>
        <w:tc>
          <w:tcPr>
            <w:tcW w:type="dxa" w:w="3389"/>
            <w:tcMar>
              <w:top w:w="100" w:type="dxa"/>
              <w:start w:w="120" w:type="dxa"/>
              <w:bottom w:w="100" w:type="dxa"/>
              <w:end w:w="120" w:type="dxa"/>
            </w:tcMar>
          </w:tcPr>
          <w:p>
            <w:r>
              <w:t>Yes for Live awards</w:t>
            </w:r>
          </w:p>
        </w:tc>
        <w:tc>
          <w:tcPr>
            <w:tcW w:type="dxa" w:w="3389"/>
            <w:tcMar>
              <w:top w:w="100" w:type="dxa"/>
              <w:start w:w="120" w:type="dxa"/>
              <w:bottom w:w="100" w:type="dxa"/>
              <w:end w:w="120" w:type="dxa"/>
            </w:tcMar>
          </w:tcPr>
          <w:p>
            <w:r>
              <w:t>Calls the seats.aero Partner API.</w:t>
            </w:r>
          </w:p>
        </w:tc>
      </w:tr>
      <w:tr>
        <w:tc>
          <w:tcPr>
            <w:tcW w:type="dxa" w:w="3389"/>
            <w:tcMar>
              <w:top w:w="100" w:type="dxa"/>
              <w:start w:w="120" w:type="dxa"/>
              <w:bottom w:w="100" w:type="dxa"/>
              <w:end w:w="120" w:type="dxa"/>
            </w:tcMar>
          </w:tcPr>
          <w:p>
            <w:r>
              <w:rPr>
                <w:rFonts w:ascii="Consolas" w:hAnsi="Consolas"/>
              </w:rPr>
              <w:t>SERPAPI_KEY</w:t>
            </w:r>
          </w:p>
        </w:tc>
        <w:tc>
          <w:tcPr>
            <w:tcW w:type="dxa" w:w="3389"/>
            <w:tcMar>
              <w:top w:w="100" w:type="dxa"/>
              <w:start w:w="120" w:type="dxa"/>
              <w:bottom w:w="100" w:type="dxa"/>
              <w:end w:w="120" w:type="dxa"/>
            </w:tcMar>
          </w:tcPr>
          <w:p>
            <w:r>
              <w:t>Yes for Live cash fares</w:t>
            </w:r>
          </w:p>
        </w:tc>
        <w:tc>
          <w:tcPr>
            <w:tcW w:type="dxa" w:w="3389"/>
            <w:tcMar>
              <w:top w:w="100" w:type="dxa"/>
              <w:start w:w="120" w:type="dxa"/>
              <w:bottom w:w="100" w:type="dxa"/>
              <w:end w:w="120" w:type="dxa"/>
            </w:tcMar>
          </w:tcPr>
          <w:p>
            <w:r>
              <w:t>Calls SerpApi Google Flights.</w:t>
            </w:r>
          </w:p>
        </w:tc>
      </w:tr>
      <w:tr>
        <w:tc>
          <w:tcPr>
            <w:tcW w:type="dxa" w:w="3389"/>
            <w:tcMar>
              <w:top w:w="100" w:type="dxa"/>
              <w:start w:w="120" w:type="dxa"/>
              <w:bottom w:w="100" w:type="dxa"/>
              <w:end w:w="120" w:type="dxa"/>
            </w:tcMar>
          </w:tcPr>
          <w:p>
            <w:r>
              <w:rPr>
                <w:rFonts w:ascii="Consolas" w:hAnsi="Consolas"/>
              </w:rPr>
              <w:t>ALLOWED_ORIGINS</w:t>
            </w:r>
          </w:p>
        </w:tc>
        <w:tc>
          <w:tcPr>
            <w:tcW w:type="dxa" w:w="3389"/>
            <w:tcMar>
              <w:top w:w="100" w:type="dxa"/>
              <w:start w:w="120" w:type="dxa"/>
              <w:bottom w:w="100" w:type="dxa"/>
              <w:end w:w="120" w:type="dxa"/>
            </w:tcMar>
          </w:tcPr>
          <w:p>
            <w:r>
              <w:t>Usually no</w:t>
            </w:r>
          </w:p>
        </w:tc>
        <w:tc>
          <w:tcPr>
            <w:tcW w:type="dxa" w:w="3389"/>
            <w:tcMar>
              <w:top w:w="100" w:type="dxa"/>
              <w:start w:w="120" w:type="dxa"/>
              <w:bottom w:w="100" w:type="dxa"/>
              <w:end w:w="120" w:type="dxa"/>
            </w:tcMar>
          </w:tcPr>
          <w:p>
            <w:r>
              <w:t>Optional comma-separated allowlist when the frontend is hosted on another origin.</w:t>
            </w:r>
          </w:p>
        </w:tc>
      </w:tr>
    </w:tbl>
    <w:p>
      <w:r>
        <w:rPr>
          <w:b/>
          <w:color w:val="087A55"/>
        </w:rPr>
        <w:t xml:space="preserve">Recommended: </w:t>
      </w:r>
      <w:r>
        <w:t>leave ALLOWED_ORIGINS blank when the app and Worker use the same Cloudflare domain.</w:t>
      </w:r>
    </w:p>
    <w:p>
      <w:pPr>
        <w:pStyle w:val="Heading1"/>
      </w:pPr>
      <w:r>
        <w:t>7. Deploy and verify</w:t>
      </w:r>
    </w:p>
    <w:p>
      <w:pPr>
        <w:spacing w:before="80"/>
      </w:pPr>
      <w:r>
        <w:rPr>
          <w:b/>
          <w:color w:val="087A55"/>
        </w:rPr>
        <w:t>☐ Cloudflare build</w:t>
      </w:r>
      <w:r>
        <w:t xml:space="preserve"> - The build log should complete npm install/ci, npm run build, and npx wrangler deploy without a red error.</w:t>
      </w:r>
    </w:p>
    <w:p>
      <w:pPr>
        <w:spacing w:before="80"/>
      </w:pPr>
      <w:r>
        <w:rPr>
          <w:b/>
          <w:color w:val="087A55"/>
        </w:rPr>
        <w:t>☐ Open the app</w:t>
      </w:r>
      <w:r>
        <w:t xml:space="preserve"> - Use the Cloudflare workers.dev address. The PointsBoard interface should load.</w:t>
      </w:r>
    </w:p>
    <w:p>
      <w:pPr>
        <w:spacing w:before="80"/>
      </w:pPr>
      <w:r>
        <w:rPr>
          <w:b/>
          <w:color w:val="087A55"/>
        </w:rPr>
        <w:t>☐ Check health</w:t>
      </w:r>
      <w:r>
        <w:t xml:space="preserve"> - Add /api/health to the deployed address.</w:t>
      </w:r>
    </w:p>
    <w:p>
      <w:pPr>
        <w:spacing w:before="80"/>
      </w:pPr>
      <w:r>
        <w:rPr>
          <w:b/>
          <w:color w:val="087A55"/>
        </w:rPr>
        <w:t>☐ Confirm configuration</w:t>
      </w:r>
      <w:r>
        <w:t xml:space="preserve"> - liveAwardConfigured should be true. liveCashConfigured should also be true when SerpApi is configured.</w:t>
      </w:r>
    </w:p>
    <w:p>
      <w:pPr>
        <w:spacing w:before="80"/>
      </w:pPr>
      <w:r>
        <w:rPr>
          <w:b/>
          <w:color w:val="087A55"/>
        </w:rPr>
        <w:t>☐ Test Demo mode</w:t>
      </w:r>
      <w:r>
        <w:t xml:space="preserve"> - Turn Demo on and load a pre-built route.</w:t>
      </w:r>
    </w:p>
    <w:p>
      <w:pPr>
        <w:spacing w:before="80"/>
      </w:pPr>
      <w:r>
        <w:rPr>
          <w:b/>
          <w:color w:val="087A55"/>
        </w:rPr>
        <w:t>☐ Test strict Live mode</w:t>
      </w:r>
      <w:r>
        <w:t xml:space="preserve"> - Turn Demo off. Demo rows should disappear. Run a small live search.</w:t>
      </w:r>
    </w:p>
    <w:p>
      <w:pPr>
        <w:spacing w:before="80"/>
      </w:pPr>
      <w:r>
        <w:rPr>
          <w:b/>
          <w:color w:val="087A55"/>
        </w:rPr>
        <w:t>☐ Test unavailable cash behavior</w:t>
      </w:r>
      <w:r>
        <w:t xml:space="preserve"> - If SerpApi is missing or returns no fare, the app should say unavailable and must not create an estimated cash fare.</w:t>
      </w:r>
    </w:p>
    <w:p>
      <w:pPr>
        <w:spacing w:before="80"/>
      </w:pPr>
      <w:r>
        <w:rPr>
          <w:b/>
          <w:color w:val="087A55"/>
        </w:rPr>
        <w:t>☐ Test foreign fees</w:t>
      </w:r>
      <w:r>
        <w:t xml:space="preserve"> - Use a Demo itinerary with GBP, EUR, JPY, or another non-USD fee. CPP should remain unavailable until an FX rate is entered.</w:t>
      </w:r>
    </w:p>
    <w:p>
      <w:pPr>
        <w:pStyle w:val="Heading2"/>
      </w:pPr>
      <w:r>
        <w:t>Expected health response</w:t>
      </w:r>
    </w:p>
    <w:p>
      <w:pPr>
        <w:spacing w:after="0"/>
        <w:ind w:left="576"/>
      </w:pPr>
      <w:r>
        <w:rPr>
          <w:rFonts w:ascii="Consolas" w:hAnsi="Consolas"/>
          <w:sz w:val="19"/>
        </w:rPr>
        <w:t>{</w:t>
      </w:r>
    </w:p>
    <w:p>
      <w:pPr>
        <w:spacing w:after="0"/>
        <w:ind w:left="576"/>
      </w:pPr>
      <w:r>
        <w:rPr>
          <w:rFonts w:ascii="Consolas" w:hAnsi="Consolas"/>
          <w:sz w:val="19"/>
        </w:rPr>
        <w:t xml:space="preserve">  "ok": true,</w:t>
      </w:r>
    </w:p>
    <w:p>
      <w:pPr>
        <w:spacing w:after="0"/>
        <w:ind w:left="576"/>
      </w:pPr>
      <w:r>
        <w:rPr>
          <w:rFonts w:ascii="Consolas" w:hAnsi="Consolas"/>
          <w:sz w:val="19"/>
        </w:rPr>
        <w:t xml:space="preserve">  "app": "PointsBoard",</w:t>
      </w:r>
    </w:p>
    <w:p>
      <w:pPr>
        <w:spacing w:after="0"/>
        <w:ind w:left="576"/>
      </w:pPr>
      <w:r>
        <w:rPr>
          <w:rFonts w:ascii="Consolas" w:hAnsi="Consolas"/>
          <w:sz w:val="19"/>
        </w:rPr>
        <w:t xml:space="preserve">  "version": "11.2.1",</w:t>
      </w:r>
    </w:p>
    <w:p>
      <w:pPr>
        <w:spacing w:after="0"/>
        <w:ind w:left="576"/>
      </w:pPr>
      <w:r>
        <w:rPr>
          <w:rFonts w:ascii="Consolas" w:hAnsi="Consolas"/>
          <w:sz w:val="19"/>
        </w:rPr>
        <w:t xml:space="preserve">  "liveAwardConfigured": true,</w:t>
      </w:r>
    </w:p>
    <w:p>
      <w:pPr>
        <w:spacing w:after="0"/>
        <w:ind w:left="576"/>
      </w:pPr>
      <w:r>
        <w:rPr>
          <w:rFonts w:ascii="Consolas" w:hAnsi="Consolas"/>
          <w:sz w:val="19"/>
        </w:rPr>
        <w:t xml:space="preserve">  "liveCashConfigured": true</w:t>
      </w:r>
    </w:p>
    <w:p>
      <w:pPr>
        <w:spacing w:after="0"/>
        <w:ind w:left="576"/>
      </w:pPr>
      <w:r>
        <w:rPr>
          <w:rFonts w:ascii="Consolas" w:hAnsi="Consolas"/>
          <w:sz w:val="19"/>
        </w:rPr>
        <w:t>}</w:t>
      </w:r>
    </w:p>
    <w:p>
      <w:pPr>
        <w:pStyle w:val="Heading1"/>
      </w:pPr>
      <w:r>
        <w:t>8. How automatic updates work</w:t>
      </w:r>
    </w:p>
    <w:p>
      <w:r>
        <w:t>After the GitHub repository is connected, a push to the production branch triggers Cloudflare Workers Builds. GitHub Actions separately runs the included verification workflow. Use this simple update routine:</w:t>
      </w:r>
    </w:p>
    <w:p>
      <w:pPr>
        <w:pStyle w:val="ListNumber"/>
      </w:pPr>
      <w:r>
        <w:t>Make or upload the change in a new branch when possible.</w:t>
      </w:r>
    </w:p>
    <w:p>
      <w:pPr>
        <w:pStyle w:val="ListNumber"/>
      </w:pPr>
      <w:r>
        <w:t>Wait for the GitHub Actions green check.</w:t>
      </w:r>
    </w:p>
    <w:p>
      <w:pPr>
        <w:pStyle w:val="ListNumber"/>
      </w:pPr>
      <w:r>
        <w:t>Review the Cloudflare preview deployment for a non-production branch.</w:t>
      </w:r>
    </w:p>
    <w:p>
      <w:pPr>
        <w:pStyle w:val="ListNumber"/>
      </w:pPr>
      <w:r>
        <w:t>Merge or push to main only after review.</w:t>
      </w:r>
    </w:p>
    <w:p>
      <w:pPr>
        <w:pStyle w:val="ListNumber"/>
      </w:pPr>
      <w:r>
        <w:t>Confirm the production build and /api/health after deployment.</w:t>
      </w:r>
    </w:p>
    <w:p>
      <w:r>
        <w:br w:type="page"/>
      </w:r>
    </w:p>
    <w:p>
      <w:pPr>
        <w:pStyle w:val="Heading1"/>
      </w:pPr>
      <w:r>
        <w:t>9. What the application should look like</w:t>
      </w:r>
    </w:p>
    <w:p>
      <w:r>
        <w:drawing>
          <wp:inline xmlns:a="http://schemas.openxmlformats.org/drawingml/2006/main" xmlns:pic="http://schemas.openxmlformats.org/drawingml/2006/picture">
            <wp:extent cx="6446520" cy="3428302"/>
            <wp:docPr id="5" name="Picture 5"/>
            <wp:cNvGraphicFramePr>
              <a:graphicFrameLocks noChangeAspect="1"/>
            </wp:cNvGraphicFramePr>
            <a:graphic>
              <a:graphicData uri="http://schemas.openxmlformats.org/drawingml/2006/picture">
                <pic:pic>
                  <pic:nvPicPr>
                    <pic:cNvPr id="0" name="pointsboard_interface_screenshot.png"/>
                    <pic:cNvPicPr/>
                  </pic:nvPicPr>
                  <pic:blipFill>
                    <a:blip r:embed="rId15"/>
                    <a:stretch>
                      <a:fillRect/>
                    </a:stretch>
                  </pic:blipFill>
                  <pic:spPr>
                    <a:xfrm>
                      <a:off x="0" y="0"/>
                      <a:ext cx="6446520" cy="3428302"/>
                    </a:xfrm>
                    <a:prstGeom prst="rect"/>
                  </pic:spPr>
                </pic:pic>
              </a:graphicData>
            </a:graphic>
          </wp:inline>
        </w:drawing>
      </w:r>
    </w:p>
    <w:p>
      <w:pPr>
        <w:pStyle w:val="FigureCaption"/>
      </w:pPr>
      <w:r>
        <w:t>Figure 5. PointsBoard recommendation interface. The exact layout can vary by browser width.</w:t>
      </w:r>
    </w:p>
    <w:p>
      <w:r>
        <w:t>The important indicators are the Demo/Live mode badge, strict mode separation message, canonical CPP library status, cash provenance, eligible option count, recommendation cards, and clearly separated cash fare versus economic cost.</w:t>
      </w:r>
    </w:p>
    <w:p>
      <w:pPr>
        <w:pStyle w:val="Heading1"/>
      </w:pPr>
      <w:r>
        <w:t>10. Independent audit summary</w:t>
      </w:r>
    </w:p>
    <w:p>
      <w:r>
        <w:drawing>
          <wp:inline xmlns:a="http://schemas.openxmlformats.org/drawingml/2006/main" xmlns:pic="http://schemas.openxmlformats.org/drawingml/2006/picture">
            <wp:extent cx="6446520" cy="3524098"/>
            <wp:docPr id="6" name="Picture 6"/>
            <wp:cNvGraphicFramePr>
              <a:graphicFrameLocks noChangeAspect="1"/>
            </wp:cNvGraphicFramePr>
            <a:graphic>
              <a:graphicData uri="http://schemas.openxmlformats.org/drawingml/2006/picture">
                <pic:pic>
                  <pic:nvPicPr>
                    <pic:cNvPr id="0" name="audit_coverage_chart.png"/>
                    <pic:cNvPicPr/>
                  </pic:nvPicPr>
                  <pic:blipFill>
                    <a:blip r:embed="rId16"/>
                    <a:stretch>
                      <a:fillRect/>
                    </a:stretch>
                  </pic:blipFill>
                  <pic:spPr>
                    <a:xfrm>
                      <a:off x="0" y="0"/>
                      <a:ext cx="6446520" cy="3524098"/>
                    </a:xfrm>
                    <a:prstGeom prst="rect"/>
                  </pic:spPr>
                </pic:pic>
              </a:graphicData>
            </a:graphic>
          </wp:inline>
        </w:drawing>
      </w:r>
    </w:p>
    <w:p>
      <w:pPr>
        <w:pStyle w:val="FigureCaption"/>
      </w:pPr>
      <w:r>
        <w:t>Figure 6. Audit coverage and remaining external deployment gate.</w:t>
      </w:r>
    </w:p>
    <w:p>
      <w:r>
        <w:t>All 80 named source-level test groups/checks passed. A material Live-mode estimate inconsistency was found and corrected. The package is approved for staged deployment after the first green GitHub Actions run and Cloudflare Workers Build.</w:t>
      </w:r>
    </w:p>
    <w:p>
      <w:pPr>
        <w:pStyle w:val="Heading2"/>
      </w:pPr>
      <w:r>
        <w:t>What was not possible inside the audit sandbox</w:t>
      </w:r>
    </w:p>
    <w:p>
      <w:r>
        <w:t>The audit environment could not download Vite/Wrangler dependencies because its internal npm mirror returned HTTP 503 and direct access returned DNS EAI_AGAIN. Therefore, the audit did not perform a credentialed Cloudflare production deployment. The included GitHub Actions workflow and Cloudflare Workers Build must complete the clean install and build in the user-connected environment.</w:t>
      </w:r>
    </w:p>
    <w:p>
      <w:pPr>
        <w:pStyle w:val="Heading1"/>
      </w:pPr>
      <w:r>
        <w:t>11. Troubleshooting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E1B32"/>
          </w:tcPr>
          <w:p>
            <w:r>
              <w:rPr>
                <w:b/>
                <w:color w:val="FFFFFF"/>
              </w:rPr>
              <w:t>Symptom</w:t>
            </w:r>
          </w:p>
        </w:tc>
        <w:tc>
          <w:tcPr>
            <w:tcW w:type="dxa" w:w="5083"/>
            <w:shd w:fill="0E1B32"/>
          </w:tcPr>
          <w:p>
            <w:r>
              <w:rPr>
                <w:b/>
                <w:color w:val="FFFFFF"/>
              </w:rPr>
              <w:t>What to do</w:t>
            </w:r>
          </w:p>
        </w:tc>
      </w:tr>
      <w:tr>
        <w:tc>
          <w:tcPr>
            <w:tcW w:type="dxa" w:w="5083"/>
            <w:tcMar>
              <w:top w:w="100" w:type="dxa"/>
              <w:start w:w="120" w:type="dxa"/>
              <w:bottom w:w="100" w:type="dxa"/>
              <w:end w:w="120" w:type="dxa"/>
            </w:tcMar>
            <w:vAlign w:val="center"/>
          </w:tcPr>
          <w:p>
            <w:r>
              <w:t>GitHub Actions fails at npm ci</w:t>
            </w:r>
          </w:p>
        </w:tc>
        <w:tc>
          <w:tcPr>
            <w:tcW w:type="dxa" w:w="5083"/>
            <w:tcMar>
              <w:top w:w="100" w:type="dxa"/>
              <w:start w:w="120" w:type="dxa"/>
              <w:bottom w:w="100" w:type="dxa"/>
              <w:end w:w="120" w:type="dxa"/>
            </w:tcMar>
            <w:vAlign w:val="center"/>
          </w:tcPr>
          <w:p>
            <w:r>
              <w:t>Confirm package-lock.json is at the root and was uploaded. Retry once if npm has a temporary outage.</w:t>
            </w:r>
          </w:p>
        </w:tc>
      </w:tr>
      <w:tr>
        <w:tc>
          <w:tcPr>
            <w:tcW w:type="dxa" w:w="5083"/>
            <w:tcMar>
              <w:top w:w="100" w:type="dxa"/>
              <w:start w:w="120" w:type="dxa"/>
              <w:bottom w:w="100" w:type="dxa"/>
              <w:end w:w="120" w:type="dxa"/>
            </w:tcMar>
            <w:vAlign w:val="center"/>
          </w:tcPr>
          <w:p>
            <w:r>
              <w:t>Cloudflare says it cannot find package.json</w:t>
            </w:r>
          </w:p>
        </w:tc>
        <w:tc>
          <w:tcPr>
            <w:tcW w:type="dxa" w:w="5083"/>
            <w:tcMar>
              <w:top w:w="100" w:type="dxa"/>
              <w:start w:w="120" w:type="dxa"/>
              <w:bottom w:w="100" w:type="dxa"/>
              <w:end w:w="120" w:type="dxa"/>
            </w:tcMar>
            <w:vAlign w:val="center"/>
          </w:tcPr>
          <w:p>
            <w:r>
              <w:t>Root directory is wrong. Leave it blank if package.json is at repository root.</w:t>
            </w:r>
          </w:p>
        </w:tc>
      </w:tr>
      <w:tr>
        <w:tc>
          <w:tcPr>
            <w:tcW w:type="dxa" w:w="5083"/>
            <w:tcMar>
              <w:top w:w="100" w:type="dxa"/>
              <w:start w:w="120" w:type="dxa"/>
              <w:bottom w:w="100" w:type="dxa"/>
              <w:end w:w="120" w:type="dxa"/>
            </w:tcMar>
            <w:vAlign w:val="center"/>
          </w:tcPr>
          <w:p>
            <w:r>
              <w:t>Worker name conflict or mismatch</w:t>
            </w:r>
          </w:p>
        </w:tc>
        <w:tc>
          <w:tcPr>
            <w:tcW w:type="dxa" w:w="5083"/>
            <w:tcMar>
              <w:top w:w="100" w:type="dxa"/>
              <w:start w:w="120" w:type="dxa"/>
              <w:bottom w:w="100" w:type="dxa"/>
              <w:end w:w="120" w:type="dxa"/>
            </w:tcMar>
            <w:vAlign w:val="center"/>
          </w:tcPr>
          <w:p>
            <w:r>
              <w:t>Use pointsboard-reward-flights or change the name consistently in Cloudflare and wrangler.jsonc.</w:t>
            </w:r>
          </w:p>
        </w:tc>
      </w:tr>
      <w:tr>
        <w:tc>
          <w:tcPr>
            <w:tcW w:type="dxa" w:w="5083"/>
            <w:tcMar>
              <w:top w:w="100" w:type="dxa"/>
              <w:start w:w="120" w:type="dxa"/>
              <w:bottom w:w="100" w:type="dxa"/>
              <w:end w:w="120" w:type="dxa"/>
            </w:tcMar>
            <w:vAlign w:val="center"/>
          </w:tcPr>
          <w:p>
            <w:r>
              <w:t>/api/health shows liveAwardConfigured false</w:t>
            </w:r>
          </w:p>
        </w:tc>
        <w:tc>
          <w:tcPr>
            <w:tcW w:type="dxa" w:w="5083"/>
            <w:tcMar>
              <w:top w:w="100" w:type="dxa"/>
              <w:start w:w="120" w:type="dxa"/>
              <w:bottom w:w="100" w:type="dxa"/>
              <w:end w:w="120" w:type="dxa"/>
            </w:tcMar>
            <w:vAlign w:val="center"/>
          </w:tcPr>
          <w:p>
            <w:r>
              <w:t>Add or correct SEATS_AERO_API_KEY in Cloudflare Variables &amp; Secrets, then redeploy.</w:t>
            </w:r>
          </w:p>
        </w:tc>
      </w:tr>
      <w:tr>
        <w:tc>
          <w:tcPr>
            <w:tcW w:type="dxa" w:w="5083"/>
            <w:tcMar>
              <w:top w:w="100" w:type="dxa"/>
              <w:start w:w="120" w:type="dxa"/>
              <w:bottom w:w="100" w:type="dxa"/>
              <w:end w:w="120" w:type="dxa"/>
            </w:tcMar>
            <w:vAlign w:val="center"/>
          </w:tcPr>
          <w:p>
            <w:r>
              <w:t>/api/health shows liveCashConfigured false</w:t>
            </w:r>
          </w:p>
        </w:tc>
        <w:tc>
          <w:tcPr>
            <w:tcW w:type="dxa" w:w="5083"/>
            <w:tcMar>
              <w:top w:w="100" w:type="dxa"/>
              <w:start w:w="120" w:type="dxa"/>
              <w:bottom w:w="100" w:type="dxa"/>
              <w:end w:w="120" w:type="dxa"/>
            </w:tcMar>
            <w:vAlign w:val="center"/>
          </w:tcPr>
          <w:p>
            <w:r>
              <w:t>Add or correct SERPAPI_KEY, then redeploy. Awards can still work without live cash fares.</w:t>
            </w:r>
          </w:p>
        </w:tc>
      </w:tr>
      <w:tr>
        <w:tc>
          <w:tcPr>
            <w:tcW w:type="dxa" w:w="5083"/>
            <w:tcMar>
              <w:top w:w="100" w:type="dxa"/>
              <w:start w:w="120" w:type="dxa"/>
              <w:bottom w:w="100" w:type="dxa"/>
              <w:end w:w="120" w:type="dxa"/>
            </w:tcMar>
            <w:vAlign w:val="center"/>
          </w:tcPr>
          <w:p>
            <w:r>
              <w:t>Award search returns 500</w:t>
            </w:r>
          </w:p>
        </w:tc>
        <w:tc>
          <w:tcPr>
            <w:tcW w:type="dxa" w:w="5083"/>
            <w:tcMar>
              <w:top w:w="100" w:type="dxa"/>
              <w:start w:w="120" w:type="dxa"/>
              <w:bottom w:w="100" w:type="dxa"/>
              <w:end w:w="120" w:type="dxa"/>
            </w:tcMar>
            <w:vAlign w:val="center"/>
          </w:tcPr>
          <w:p>
            <w:r>
              <w:t>Check the seats.aero key and Partner API access.</w:t>
            </w:r>
          </w:p>
        </w:tc>
      </w:tr>
      <w:tr>
        <w:tc>
          <w:tcPr>
            <w:tcW w:type="dxa" w:w="5083"/>
            <w:tcMar>
              <w:top w:w="100" w:type="dxa"/>
              <w:start w:w="120" w:type="dxa"/>
              <w:bottom w:w="100" w:type="dxa"/>
              <w:end w:w="120" w:type="dxa"/>
            </w:tcMar>
            <w:vAlign w:val="center"/>
          </w:tcPr>
          <w:p>
            <w:r>
              <w:t>Cash fare is unavailable</w:t>
            </w:r>
          </w:p>
        </w:tc>
        <w:tc>
          <w:tcPr>
            <w:tcW w:type="dxa" w:w="5083"/>
            <w:tcMar>
              <w:top w:w="100" w:type="dxa"/>
              <w:start w:w="120" w:type="dxa"/>
              <w:bottom w:w="100" w:type="dxa"/>
              <w:end w:w="120" w:type="dxa"/>
            </w:tcMar>
            <w:vAlign w:val="center"/>
          </w:tcPr>
          <w:p>
            <w:r>
              <w:t>Check SERPAPI_KEY, quota, and provider response. The app intentionally does not invent a fare.</w:t>
            </w:r>
          </w:p>
        </w:tc>
      </w:tr>
      <w:tr>
        <w:tc>
          <w:tcPr>
            <w:tcW w:type="dxa" w:w="5083"/>
            <w:tcMar>
              <w:top w:w="100" w:type="dxa"/>
              <w:start w:w="120" w:type="dxa"/>
              <w:bottom w:w="100" w:type="dxa"/>
              <w:end w:w="120" w:type="dxa"/>
            </w:tcMar>
            <w:vAlign w:val="center"/>
          </w:tcPr>
          <w:p>
            <w:r>
              <w:t>CPP is blank for foreign fees</w:t>
            </w:r>
          </w:p>
        </w:tc>
        <w:tc>
          <w:tcPr>
            <w:tcW w:type="dxa" w:w="5083"/>
            <w:tcMar>
              <w:top w:w="100" w:type="dxa"/>
              <w:start w:w="120" w:type="dxa"/>
              <w:bottom w:w="100" w:type="dxa"/>
              <w:end w:w="120" w:type="dxa"/>
            </w:tcMar>
            <w:vAlign w:val="center"/>
          </w:tcPr>
          <w:p>
            <w:r>
              <w:t>Enter a manual USD FX rate for the original fee currency.</w:t>
            </w:r>
          </w:p>
        </w:tc>
      </w:tr>
      <w:tr>
        <w:tc>
          <w:tcPr>
            <w:tcW w:type="dxa" w:w="5083"/>
            <w:tcMar>
              <w:top w:w="100" w:type="dxa"/>
              <w:start w:w="120" w:type="dxa"/>
              <w:bottom w:w="100" w:type="dxa"/>
              <w:end w:w="120" w:type="dxa"/>
            </w:tcMar>
            <w:vAlign w:val="center"/>
          </w:tcPr>
          <w:p>
            <w:r>
              <w:t>Browser shows an old version</w:t>
            </w:r>
          </w:p>
        </w:tc>
        <w:tc>
          <w:tcPr>
            <w:tcW w:type="dxa" w:w="5083"/>
            <w:tcMar>
              <w:top w:w="100" w:type="dxa"/>
              <w:start w:w="120" w:type="dxa"/>
              <w:bottom w:w="100" w:type="dxa"/>
              <w:end w:w="120" w:type="dxa"/>
            </w:tcMar>
            <w:vAlign w:val="center"/>
          </w:tcPr>
          <w:p>
            <w:r>
              <w:t>Wait for deployment completion, refresh, or use a private browsing window.</w:t>
            </w:r>
          </w:p>
        </w:tc>
      </w:tr>
      <w:tr>
        <w:tc>
          <w:tcPr>
            <w:tcW w:type="dxa" w:w="5083"/>
            <w:tcMar>
              <w:top w:w="100" w:type="dxa"/>
              <w:start w:w="120" w:type="dxa"/>
              <w:bottom w:w="100" w:type="dxa"/>
              <w:end w:w="120" w:type="dxa"/>
            </w:tcMar>
            <w:vAlign w:val="center"/>
          </w:tcPr>
          <w:p>
            <w:r>
              <w:t>Cross-origin API request is blocked</w:t>
            </w:r>
          </w:p>
        </w:tc>
        <w:tc>
          <w:tcPr>
            <w:tcW w:type="dxa" w:w="5083"/>
            <w:tcMar>
              <w:top w:w="100" w:type="dxa"/>
              <w:start w:w="120" w:type="dxa"/>
              <w:bottom w:w="100" w:type="dxa"/>
              <w:end w:w="120" w:type="dxa"/>
            </w:tcMar>
            <w:vAlign w:val="center"/>
          </w:tcPr>
          <w:p>
            <w:r>
              <w:t>For same-domain hosting, leave ALLOWED_ORIGINS blank. For a separate frontend, add only the exact trusted origin.</w:t>
            </w:r>
          </w:p>
        </w:tc>
      </w:tr>
    </w:tbl>
    <w:p>
      <w:pPr>
        <w:pStyle w:val="Heading1"/>
      </w:pPr>
      <w:r>
        <w:t>12. Security checklist</w:t>
      </w:r>
    </w:p>
    <w:p>
      <w:r>
        <w:t>☐ No API keys are stored in GitHub.</w:t>
      </w:r>
    </w:p>
    <w:p>
      <w:r>
        <w:t>☐ .dev.vars remains local and ignored.</w:t>
      </w:r>
    </w:p>
    <w:p>
      <w:r>
        <w:t>☐ Cloudflare secrets are encrypted.</w:t>
      </w:r>
    </w:p>
    <w:p>
      <w:r>
        <w:t>☐ ALLOWED_ORIGINS is blank unless deliberately needed.</w:t>
      </w:r>
    </w:p>
    <w:p>
      <w:r>
        <w:t>☐ The health endpoint shows only true/false configuration state.</w:t>
      </w:r>
    </w:p>
    <w:p>
      <w:r>
        <w:t>☐ GitHub Actions and Cloudflare builds are green before production use.</w:t>
      </w:r>
    </w:p>
    <w:p>
      <w:r>
        <w:t>☐ Keys are rotated immediately if accidentally exposed.</w:t>
      </w:r>
    </w:p>
    <w:p>
      <w:pPr>
        <w:pStyle w:val="Heading1"/>
      </w:pPr>
      <w:r>
        <w:t>13. Official reference sources</w:t>
      </w:r>
    </w:p>
    <w:p>
      <w:r>
        <w:rPr>
          <w:b/>
        </w:rPr>
        <w:t xml:space="preserve">Cloudflare Workers Builds: </w:t>
      </w:r>
      <w:r>
        <w:t>https://developers.cloudflare.com/workers/ci-cd/builds/</w:t>
      </w:r>
    </w:p>
    <w:p>
      <w:r>
        <w:rPr>
          <w:b/>
        </w:rPr>
        <w:t xml:space="preserve">Cloudflare Workers Builds configuration: </w:t>
      </w:r>
      <w:r>
        <w:t>https://developers.cloudflare.com/workers/ci-cd/builds/configuration/</w:t>
      </w:r>
    </w:p>
    <w:p>
      <w:r>
        <w:rPr>
          <w:b/>
        </w:rPr>
        <w:t xml:space="preserve">Cloudflare GitHub integration: </w:t>
      </w:r>
      <w:r>
        <w:t>https://developers.cloudflare.com/workers/ci-cd/builds/git-integration/github-integration/</w:t>
      </w:r>
    </w:p>
    <w:p>
      <w:r>
        <w:rPr>
          <w:b/>
        </w:rPr>
        <w:t xml:space="preserve">Cloudflare Static Assets: </w:t>
      </w:r>
      <w:r>
        <w:t>https://developers.cloudflare.com/workers/static-assets/</w:t>
      </w:r>
    </w:p>
    <w:p>
      <w:r>
        <w:rPr>
          <w:b/>
        </w:rPr>
        <w:t xml:space="preserve">Cloudflare Single Page Application routing: </w:t>
      </w:r>
      <w:r>
        <w:t>https://developers.cloudflare.com/workers/static-assets/routing/single-page-application/</w:t>
      </w:r>
    </w:p>
    <w:p>
      <w:r>
        <w:rPr>
          <w:b/>
        </w:rPr>
        <w:t xml:space="preserve">Cloudflare Wrangler commands: </w:t>
      </w:r>
      <w:r>
        <w:t>https://developers.cloudflare.com/workers/wrangler/commands/</w:t>
      </w:r>
    </w:p>
    <w:p>
      <w:r>
        <w:rPr>
          <w:b/>
        </w:rPr>
        <w:t xml:space="preserve">GitHub - adding locally hosted code: </w:t>
      </w:r>
      <w:r>
        <w:t>https://docs.github.com/articles/adding-an-existing-project-to-github-using-the-command-line</w:t>
      </w:r>
    </w:p>
    <w:p>
      <w:pPr>
        <w:spacing w:before="280"/>
      </w:pPr>
    </w:p>
    <w:tbl>
      <w:tblPr>
        <w:tblW w:type="auto" w:w="0"/>
        <w:jc w:val="center"/>
        <w:tblLook w:firstColumn="1" w:firstRow="1" w:lastColumn="0" w:lastRow="0" w:noHBand="0" w:noVBand="1" w:val="04A0"/>
      </w:tblPr>
      <w:tblGrid>
        <w:gridCol w:w="10166"/>
      </w:tblGrid>
      <w:tr>
        <w:tc>
          <w:tcPr>
            <w:tcW w:type="dxa" w:w="10166"/>
            <w:shd w:fill="E7F5EE"/>
            <w:tcMar>
              <w:top w:w="160" w:type="dxa"/>
              <w:start w:w="180" w:type="dxa"/>
              <w:bottom w:w="160" w:type="dxa"/>
              <w:end w:w="180" w:type="dxa"/>
            </w:tcMar>
          </w:tcPr>
          <w:p>
            <w:r>
              <w:rPr>
                <w:b/>
                <w:color w:val="087A55"/>
              </w:rPr>
              <w:t>Final gate: deploy first to staging, verify GitHub Actions, Cloudflare Build, /api/health, Demo/Live separation, and one live route before treating the app as production-ready.</w:t>
            </w:r>
          </w:p>
        </w:tc>
      </w:tr>
    </w:tbl>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97F"/>
        <w:sz w:val="16"/>
      </w:rPr>
      <w:t>PointsBoard v11.2.1  •  GitHub + Cloudflare Workers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POINTSBOARD  v11.2.1   |   BEGINNER DEPLOYMENT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0E1B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eastAsia="Aptos Display"/>
      <w:b/>
      <w:bCs/>
      <w:color w:val="0E1B32"/>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eastAsia="Aptos Display"/>
      <w:b/>
      <w:bCs/>
      <w:color w:val="C81F62"/>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eastAsia="Aptos Display"/>
      <w:b/>
      <w:bCs/>
      <w:color w:val="087A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eastAsia="Aptos Display"/>
      <w:b/>
      <w:color w:val="0E1B3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pPr>
    <w:rPr>
      <w:rFonts w:ascii="Aptos" w:hAnsi="Aptos"/>
      <w:i/>
      <w:color w:val="5C697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