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rFonts w:ascii="Noto Sans" w:hAnsi="Noto Sans"/>
          <w:b w:val="0"/>
          <w:i w:val="0"/>
          <w:color w:val="2962AB"/>
          <w:sz w:val="84"/>
        </w:rPr>
        <w:t>✈</w:t>
      </w:r>
    </w:p>
    <w:p>
      <w:pPr>
        <w:jc w:val="center"/>
      </w:pPr>
      <w:r>
        <w:rPr>
          <w:rFonts w:ascii="Noto Sans" w:hAnsi="Noto Sans"/>
          <w:b/>
          <w:i w:val="0"/>
          <w:color w:val="102038"/>
          <w:sz w:val="52"/>
        </w:rPr>
        <w:t>PointsBoard v11.3.2</w:t>
      </w:r>
    </w:p>
    <w:p>
      <w:pPr>
        <w:jc w:val="center"/>
      </w:pPr>
      <w:r>
        <w:rPr>
          <w:rFonts w:ascii="Noto Sans" w:hAnsi="Noto Sans"/>
          <w:b/>
          <w:i w:val="0"/>
          <w:color w:val="C42368"/>
          <w:sz w:val="32"/>
        </w:rPr>
        <w:t>Beginner Setup and Update Guide</w:t>
      </w:r>
    </w:p>
    <w:p>
      <w:pPr>
        <w:spacing w:after="360"/>
        <w:jc w:val="center"/>
      </w:pPr>
      <w:r>
        <w:rPr>
          <w:rFonts w:ascii="Noto Sans" w:hAnsi="Noto Sans"/>
          <w:b w:val="0"/>
          <w:i w:val="0"/>
          <w:color w:val="566886"/>
          <w:sz w:val="21"/>
        </w:rPr>
        <w:t>Existing GitHub repository: flights  •  Existing Cloudflare Worker: flights</w:t>
      </w:r>
    </w:p>
    <w:tbl>
      <w:tblPr>
        <w:tblStyle w:val="TableGrid"/>
        <w:tblW w:type="auto" w:w="0"/>
        <w:jc w:val="center"/>
        <w:tblLayout w:type="fixed"/>
        <w:tblLook w:firstColumn="1" w:firstRow="1" w:lastColumn="0" w:lastRow="0" w:noHBand="0" w:noVBand="1" w:val="04A0"/>
      </w:tblPr>
      <w:tblGrid>
        <w:gridCol w:w="2880"/>
        <w:gridCol w:w="6984"/>
      </w:tblGrid>
      <w:tr>
        <w:tc>
          <w:tcPr>
            <w:tcW w:type="dxa" w:w="5141"/>
            <w:shd w:fill="102038"/>
            <w:tcMar>
              <w:top w:w="100" w:type="dxa"/>
              <w:start w:w="120" w:type="dxa"/>
              <w:bottom w:w="100" w:type="dxa"/>
              <w:end w:w="120" w:type="dxa"/>
            </w:tcMar>
            <w:vAlign w:val="center"/>
          </w:tcPr>
          <w:p>
            <w:pPr>
              <w:jc w:val="center"/>
            </w:pPr>
            <w:r>
              <w:rPr>
                <w:rFonts w:ascii="Noto Sans" w:hAnsi="Noto Sans"/>
                <w:b/>
                <w:i w:val="0"/>
                <w:color w:val="FFFFFF"/>
                <w:sz w:val="16"/>
              </w:rPr>
              <w:t>Guide item</w:t>
            </w:r>
          </w:p>
        </w:tc>
        <w:tc>
          <w:tcPr>
            <w:tcW w:type="dxa" w:w="5141"/>
            <w:shd w:fill="102038"/>
            <w:tcMar>
              <w:top w:w="100" w:type="dxa"/>
              <w:start w:w="120" w:type="dxa"/>
              <w:bottom w:w="100" w:type="dxa"/>
              <w:end w:w="120" w:type="dxa"/>
            </w:tcMar>
            <w:vAlign w:val="center"/>
          </w:tcPr>
          <w:p>
            <w:pPr>
              <w:jc w:val="center"/>
            </w:pPr>
            <w:r>
              <w:rPr>
                <w:rFonts w:ascii="Noto Sans" w:hAnsi="Noto Sans"/>
                <w:b/>
                <w:i w:val="0"/>
                <w:color w:val="FFFFFF"/>
                <w:sz w:val="16"/>
              </w:rPr>
              <w:t>Value</w:t>
            </w:r>
          </w:p>
        </w:tc>
      </w:tr>
      <w:tr>
        <w:tc>
          <w:tcPr>
            <w:tcW w:type="dxa" w:w="2880"/>
            <w:tcMar>
              <w:top w:w="100" w:type="dxa"/>
              <w:start w:w="120" w:type="dxa"/>
              <w:bottom w:w="100" w:type="dxa"/>
              <w:end w:w="120" w:type="dxa"/>
            </w:tcMar>
            <w:vAlign w:val="center"/>
          </w:tcPr>
          <w:p>
            <w:pPr>
              <w:spacing w:after="0"/>
            </w:pPr>
            <w:r>
              <w:rPr>
                <w:rFonts w:ascii="Noto Sans" w:hAnsi="Noto Sans"/>
                <w:b w:val="0"/>
                <w:i w:val="0"/>
                <w:color w:val="1B2432"/>
                <w:sz w:val="18"/>
              </w:rPr>
              <w:t>Release</w:t>
            </w:r>
          </w:p>
        </w:tc>
        <w:tc>
          <w:tcPr>
            <w:tcW w:type="dxa" w:w="6984"/>
            <w:tcMar>
              <w:top w:w="100" w:type="dxa"/>
              <w:start w:w="120" w:type="dxa"/>
              <w:bottom w:w="100" w:type="dxa"/>
              <w:end w:w="120" w:type="dxa"/>
            </w:tcMar>
            <w:vAlign w:val="center"/>
          </w:tcPr>
          <w:p>
            <w:pPr>
              <w:spacing w:after="0"/>
            </w:pPr>
            <w:r>
              <w:rPr>
                <w:rFonts w:ascii="Noto Sans" w:hAnsi="Noto Sans"/>
                <w:b w:val="0"/>
                <w:i w:val="0"/>
                <w:color w:val="1B2432"/>
                <w:sz w:val="18"/>
              </w:rPr>
              <w:t>11.3.2 - recommendation presentation and deployment-alignment update</w:t>
            </w:r>
          </w:p>
        </w:tc>
      </w:tr>
      <w:tr>
        <w:tc>
          <w:tcPr>
            <w:tcW w:type="dxa" w:w="2880"/>
            <w:tcMar>
              <w:top w:w="100" w:type="dxa"/>
              <w:start w:w="120" w:type="dxa"/>
              <w:bottom w:w="100" w:type="dxa"/>
              <w:end w:w="120" w:type="dxa"/>
            </w:tcMar>
            <w:vAlign w:val="center"/>
          </w:tcPr>
          <w:p>
            <w:pPr>
              <w:spacing w:after="0"/>
            </w:pPr>
            <w:r>
              <w:rPr>
                <w:rFonts w:ascii="Noto Sans" w:hAnsi="Noto Sans"/>
                <w:b w:val="0"/>
                <w:i w:val="0"/>
                <w:color w:val="1B2432"/>
                <w:sz w:val="18"/>
              </w:rPr>
              <w:t>Guide date</w:t>
            </w:r>
          </w:p>
        </w:tc>
        <w:tc>
          <w:tcPr>
            <w:tcW w:type="dxa" w:w="6984"/>
            <w:tcMar>
              <w:top w:w="100" w:type="dxa"/>
              <w:start w:w="120" w:type="dxa"/>
              <w:bottom w:w="100" w:type="dxa"/>
              <w:end w:w="120" w:type="dxa"/>
            </w:tcMar>
            <w:vAlign w:val="center"/>
          </w:tcPr>
          <w:p>
            <w:pPr>
              <w:spacing w:after="0"/>
            </w:pPr>
            <w:r>
              <w:rPr>
                <w:rFonts w:ascii="Noto Sans" w:hAnsi="Noto Sans"/>
                <w:b w:val="0"/>
                <w:i w:val="0"/>
                <w:color w:val="1B2432"/>
                <w:sz w:val="18"/>
              </w:rPr>
              <w:t>July 24, 2026</w:t>
            </w:r>
          </w:p>
        </w:tc>
      </w:tr>
      <w:tr>
        <w:tc>
          <w:tcPr>
            <w:tcW w:type="dxa" w:w="2880"/>
            <w:tcMar>
              <w:top w:w="100" w:type="dxa"/>
              <w:start w:w="120" w:type="dxa"/>
              <w:bottom w:w="100" w:type="dxa"/>
              <w:end w:w="120" w:type="dxa"/>
            </w:tcMar>
            <w:vAlign w:val="center"/>
          </w:tcPr>
          <w:p>
            <w:pPr>
              <w:spacing w:after="0"/>
            </w:pPr>
            <w:r>
              <w:rPr>
                <w:rFonts w:ascii="Noto Sans" w:hAnsi="Noto Sans"/>
                <w:b w:val="0"/>
                <w:i w:val="0"/>
                <w:color w:val="1B2432"/>
                <w:sz w:val="18"/>
              </w:rPr>
              <w:t>Production URL</w:t>
            </w:r>
          </w:p>
        </w:tc>
        <w:tc>
          <w:tcPr>
            <w:tcW w:type="dxa" w:w="6984"/>
            <w:tcMar>
              <w:top w:w="100" w:type="dxa"/>
              <w:start w:w="120" w:type="dxa"/>
              <w:bottom w:w="100" w:type="dxa"/>
              <w:end w:w="120" w:type="dxa"/>
            </w:tcMar>
            <w:vAlign w:val="center"/>
          </w:tcPr>
          <w:p>
            <w:pPr>
              <w:spacing w:after="0"/>
            </w:pPr>
            <w:r>
              <w:rPr>
                <w:rFonts w:ascii="Noto Sans" w:hAnsi="Noto Sans"/>
                <w:b w:val="0"/>
                <w:i w:val="0"/>
                <w:color w:val="1B2432"/>
                <w:sz w:val="18"/>
              </w:rPr>
              <w:t>https://flights.benson-lin.workers.dev</w:t>
            </w:r>
          </w:p>
        </w:tc>
      </w:tr>
      <w:tr>
        <w:tc>
          <w:tcPr>
            <w:tcW w:type="dxa" w:w="2880"/>
            <w:tcMar>
              <w:top w:w="100" w:type="dxa"/>
              <w:start w:w="120" w:type="dxa"/>
              <w:bottom w:w="100" w:type="dxa"/>
              <w:end w:w="120" w:type="dxa"/>
            </w:tcMar>
            <w:vAlign w:val="center"/>
          </w:tcPr>
          <w:p>
            <w:pPr>
              <w:spacing w:after="0"/>
            </w:pPr>
            <w:r>
              <w:rPr>
                <w:rFonts w:ascii="Noto Sans" w:hAnsi="Noto Sans"/>
                <w:b w:val="0"/>
                <w:i w:val="0"/>
                <w:color w:val="1B2432"/>
                <w:sz w:val="18"/>
              </w:rPr>
              <w:t>Skill level</w:t>
            </w:r>
          </w:p>
        </w:tc>
        <w:tc>
          <w:tcPr>
            <w:tcW w:type="dxa" w:w="6984"/>
            <w:tcMar>
              <w:top w:w="100" w:type="dxa"/>
              <w:start w:w="120" w:type="dxa"/>
              <w:bottom w:w="100" w:type="dxa"/>
              <w:end w:w="120" w:type="dxa"/>
            </w:tcMar>
            <w:vAlign w:val="center"/>
          </w:tcPr>
          <w:p>
            <w:pPr>
              <w:spacing w:after="0"/>
            </w:pPr>
            <w:r>
              <w:rPr>
                <w:rFonts w:ascii="Noto Sans" w:hAnsi="Noto Sans"/>
                <w:b w:val="0"/>
                <w:i w:val="0"/>
                <w:color w:val="1B2432"/>
                <w:sz w:val="18"/>
              </w:rPr>
              <w:t>Beginner - use the numbered screenshots</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10282"/>
            <w:shd w:fill="FCEAF1"/>
            <w:tcMar>
              <w:top w:w="130" w:type="dxa"/>
              <w:start w:w="150" w:type="dxa"/>
              <w:bottom w:w="130" w:type="dxa"/>
              <w:end w:w="150" w:type="dxa"/>
            </w:tcMar>
            <w:tcBorders>
              <w:top w:val="single" w:sz="10" w:color="C42368"/>
              <w:left w:val="single" w:sz="10" w:color="C42368"/>
              <w:bottom w:val="single" w:sz="10" w:color="C42368"/>
              <w:right w:val="single" w:sz="10" w:color="C42368"/>
            </w:tcBorders>
          </w:tcPr>
          <w:p>
            <w:pPr>
              <w:spacing w:after="40"/>
            </w:pPr>
            <w:r>
              <w:rPr>
                <w:rFonts w:ascii="Noto Sans" w:hAnsi="Noto Sans"/>
                <w:b/>
                <w:i w:val="0"/>
                <w:color w:val="C42368"/>
                <w:sz w:val="20"/>
              </w:rPr>
              <w:t>Security rule</w:t>
            </w:r>
          </w:p>
          <w:p>
            <w:pPr>
              <w:spacing w:after="0"/>
            </w:pPr>
            <w:r>
              <w:rPr>
                <w:rFonts w:ascii="Noto Sans" w:hAnsi="Noto Sans"/>
                <w:b w:val="0"/>
                <w:i w:val="0"/>
                <w:color w:val="1B2432"/>
                <w:sz w:val="18"/>
              </w:rPr>
              <w:t>Never place the seats.aero or SerpApi keys in GitHub, source files, screenshots, or shared documents. Keep them as encrypted Cloudflare Worker secrets.</w:t>
            </w:r>
          </w:p>
        </w:tc>
      </w:tr>
    </w:tbl>
    <w:p>
      <w:pPr>
        <w:spacing w:after="0"/>
      </w:pPr>
    </w:p>
    <w:p>
      <w:pPr>
        <w:spacing w:after="0" w:line="259" w:lineRule="auto"/>
      </w:pPr>
      <w:r>
        <w:rPr>
          <w:rFonts w:ascii="Noto Sans" w:hAnsi="Noto Sans"/>
          <w:b w:val="0"/>
          <w:i/>
          <w:color w:val="566886"/>
          <w:sz w:val="17"/>
        </w:rPr>
        <w:t>This guide incorporates the actual GitHub and Cloudflare screens encountered during the first deployment, including the missing hidden-file failure and the /api/health SPA-routing problem.</w:t>
      </w:r>
    </w:p>
    <w:p>
      <w:r>
        <w:br w:type="page"/>
      </w:r>
    </w:p>
    <w:p>
      <w:pPr>
        <w:pStyle w:val="Heading1"/>
        <w:keepNext/>
        <w:spacing w:after="100"/>
      </w:pPr>
      <w:r>
        <w:t>1. What is already deployed</w:t>
      </w:r>
    </w:p>
    <w:p>
      <w:pPr>
        <w:spacing w:after="80" w:line="259" w:lineRule="auto"/>
      </w:pPr>
      <w:r>
        <w:rPr>
          <w:rFonts w:ascii="Noto Sans" w:hAnsi="Noto Sans"/>
          <w:b w:val="0"/>
          <w:i w:val="0"/>
          <w:color w:val="1B2432"/>
          <w:sz w:val="18"/>
        </w:rPr>
        <w:t>PointsBoard is a full-stack React application. GitHub stores the source and runs verification. Cloudflare Workers Builds installs dependencies, builds the interface, deploys static assets, and runs protected /api routes that call seats.aero and SerpApi without exposing provider keys to the browser.</w:t>
      </w:r>
    </w:p>
    <w:tbl>
      <w:tblPr>
        <w:tblStyle w:val="TableGrid"/>
        <w:tblW w:type="auto" w:w="0"/>
        <w:jc w:val="center"/>
        <w:tblLayout w:type="fixed"/>
        <w:tblLook w:firstColumn="1" w:firstRow="1" w:lastColumn="0" w:lastRow="0" w:noHBand="0" w:noVBand="1" w:val="04A0"/>
      </w:tblPr>
      <w:tblGrid>
        <w:gridCol w:w="3168"/>
        <w:gridCol w:w="6696"/>
      </w:tblGrid>
      <w:tr>
        <w:tc>
          <w:tcPr>
            <w:tcW w:type="dxa" w:w="5141"/>
            <w:shd w:fill="102038"/>
            <w:tcMar>
              <w:top w:w="100" w:type="dxa"/>
              <w:start w:w="120" w:type="dxa"/>
              <w:bottom w:w="100" w:type="dxa"/>
              <w:end w:w="120" w:type="dxa"/>
            </w:tcMar>
            <w:vAlign w:val="center"/>
          </w:tcPr>
          <w:p>
            <w:pPr>
              <w:jc w:val="center"/>
            </w:pPr>
            <w:r>
              <w:rPr>
                <w:rFonts w:ascii="Noto Sans" w:hAnsi="Noto Sans"/>
                <w:b/>
                <w:i w:val="0"/>
                <w:color w:val="FFFFFF"/>
                <w:sz w:val="16"/>
              </w:rPr>
              <w:t>Part</w:t>
            </w:r>
          </w:p>
        </w:tc>
        <w:tc>
          <w:tcPr>
            <w:tcW w:type="dxa" w:w="5141"/>
            <w:shd w:fill="102038"/>
            <w:tcMar>
              <w:top w:w="100" w:type="dxa"/>
              <w:start w:w="120" w:type="dxa"/>
              <w:bottom w:w="100" w:type="dxa"/>
              <w:end w:w="120" w:type="dxa"/>
            </w:tcMar>
            <w:vAlign w:val="center"/>
          </w:tcPr>
          <w:p>
            <w:pPr>
              <w:jc w:val="center"/>
            </w:pPr>
            <w:r>
              <w:rPr>
                <w:rFonts w:ascii="Noto Sans" w:hAnsi="Noto Sans"/>
                <w:b/>
                <w:i w:val="0"/>
                <w:color w:val="FFFFFF"/>
                <w:sz w:val="16"/>
              </w:rPr>
              <w:t>Current value</w:t>
            </w:r>
          </w:p>
        </w:tc>
      </w:tr>
      <w:tr>
        <w:tc>
          <w:tcPr>
            <w:tcW w:type="dxa" w:w="3168"/>
            <w:tcMar>
              <w:top w:w="100" w:type="dxa"/>
              <w:start w:w="120" w:type="dxa"/>
              <w:bottom w:w="100" w:type="dxa"/>
              <w:end w:w="120" w:type="dxa"/>
            </w:tcMar>
            <w:vAlign w:val="center"/>
          </w:tcPr>
          <w:p>
            <w:pPr>
              <w:spacing w:after="0"/>
            </w:pPr>
            <w:r>
              <w:rPr>
                <w:rFonts w:ascii="Noto Sans" w:hAnsi="Noto Sans"/>
                <w:b w:val="0"/>
                <w:i w:val="0"/>
                <w:color w:val="1B2432"/>
                <w:sz w:val="18"/>
              </w:rPr>
              <w:t>GitHub repository</w:t>
            </w:r>
          </w:p>
        </w:tc>
        <w:tc>
          <w:tcPr>
            <w:tcW w:type="dxa" w:w="6696"/>
            <w:tcMar>
              <w:top w:w="100" w:type="dxa"/>
              <w:start w:w="120" w:type="dxa"/>
              <w:bottom w:w="100" w:type="dxa"/>
              <w:end w:w="120" w:type="dxa"/>
            </w:tcMar>
            <w:vAlign w:val="center"/>
          </w:tcPr>
          <w:p>
            <w:pPr>
              <w:spacing w:after="0"/>
            </w:pPr>
            <w:r>
              <w:rPr>
                <w:rFonts w:ascii="Noto Sans" w:hAnsi="Noto Sans"/>
                <w:b w:val="0"/>
                <w:i w:val="0"/>
                <w:color w:val="1B2432"/>
                <w:sz w:val="18"/>
              </w:rPr>
              <w:t>flights</w:t>
            </w:r>
          </w:p>
        </w:tc>
      </w:tr>
      <w:tr>
        <w:tc>
          <w:tcPr>
            <w:tcW w:type="dxa" w:w="3168"/>
            <w:tcMar>
              <w:top w:w="100" w:type="dxa"/>
              <w:start w:w="120" w:type="dxa"/>
              <w:bottom w:w="100" w:type="dxa"/>
              <w:end w:w="120" w:type="dxa"/>
            </w:tcMar>
            <w:vAlign w:val="center"/>
          </w:tcPr>
          <w:p>
            <w:pPr>
              <w:spacing w:after="0"/>
            </w:pPr>
            <w:r>
              <w:rPr>
                <w:rFonts w:ascii="Noto Sans" w:hAnsi="Noto Sans"/>
                <w:b w:val="0"/>
                <w:i w:val="0"/>
                <w:color w:val="1B2432"/>
                <w:sz w:val="18"/>
              </w:rPr>
              <w:t>Production branch</w:t>
            </w:r>
          </w:p>
        </w:tc>
        <w:tc>
          <w:tcPr>
            <w:tcW w:type="dxa" w:w="6696"/>
            <w:tcMar>
              <w:top w:w="100" w:type="dxa"/>
              <w:start w:w="120" w:type="dxa"/>
              <w:bottom w:w="100" w:type="dxa"/>
              <w:end w:w="120" w:type="dxa"/>
            </w:tcMar>
            <w:vAlign w:val="center"/>
          </w:tcPr>
          <w:p>
            <w:pPr>
              <w:spacing w:after="0"/>
            </w:pPr>
            <w:r>
              <w:rPr>
                <w:rFonts w:ascii="Noto Sans" w:hAnsi="Noto Sans"/>
                <w:b w:val="0"/>
                <w:i w:val="0"/>
                <w:color w:val="1B2432"/>
                <w:sz w:val="18"/>
              </w:rPr>
              <w:t>main</w:t>
            </w:r>
          </w:p>
        </w:tc>
      </w:tr>
      <w:tr>
        <w:tc>
          <w:tcPr>
            <w:tcW w:type="dxa" w:w="3168"/>
            <w:tcMar>
              <w:top w:w="100" w:type="dxa"/>
              <w:start w:w="120" w:type="dxa"/>
              <w:bottom w:w="100" w:type="dxa"/>
              <w:end w:w="120" w:type="dxa"/>
            </w:tcMar>
            <w:vAlign w:val="center"/>
          </w:tcPr>
          <w:p>
            <w:pPr>
              <w:spacing w:after="0"/>
            </w:pPr>
            <w:r>
              <w:rPr>
                <w:rFonts w:ascii="Noto Sans" w:hAnsi="Noto Sans"/>
                <w:b w:val="0"/>
                <w:i w:val="0"/>
                <w:color w:val="1B2432"/>
                <w:sz w:val="18"/>
              </w:rPr>
              <w:t>Cloudflare Worker</w:t>
            </w:r>
          </w:p>
        </w:tc>
        <w:tc>
          <w:tcPr>
            <w:tcW w:type="dxa" w:w="6696"/>
            <w:tcMar>
              <w:top w:w="100" w:type="dxa"/>
              <w:start w:w="120" w:type="dxa"/>
              <w:bottom w:w="100" w:type="dxa"/>
              <w:end w:w="120" w:type="dxa"/>
            </w:tcMar>
            <w:vAlign w:val="center"/>
          </w:tcPr>
          <w:p>
            <w:pPr>
              <w:spacing w:after="0"/>
            </w:pPr>
            <w:r>
              <w:rPr>
                <w:rFonts w:ascii="Noto Sans" w:hAnsi="Noto Sans"/>
                <w:b w:val="0"/>
                <w:i w:val="0"/>
                <w:color w:val="1B2432"/>
                <w:sz w:val="18"/>
              </w:rPr>
              <w:t>flights</w:t>
            </w:r>
          </w:p>
        </w:tc>
      </w:tr>
      <w:tr>
        <w:tc>
          <w:tcPr>
            <w:tcW w:type="dxa" w:w="3168"/>
            <w:tcMar>
              <w:top w:w="100" w:type="dxa"/>
              <w:start w:w="120" w:type="dxa"/>
              <w:bottom w:w="100" w:type="dxa"/>
              <w:end w:w="120" w:type="dxa"/>
            </w:tcMar>
            <w:vAlign w:val="center"/>
          </w:tcPr>
          <w:p>
            <w:pPr>
              <w:spacing w:after="0"/>
            </w:pPr>
            <w:r>
              <w:rPr>
                <w:rFonts w:ascii="Noto Sans" w:hAnsi="Noto Sans"/>
                <w:b w:val="0"/>
                <w:i w:val="0"/>
                <w:color w:val="1B2432"/>
                <w:sz w:val="18"/>
              </w:rPr>
              <w:t>Public URL</w:t>
            </w:r>
          </w:p>
        </w:tc>
        <w:tc>
          <w:tcPr>
            <w:tcW w:type="dxa" w:w="6696"/>
            <w:tcMar>
              <w:top w:w="100" w:type="dxa"/>
              <w:start w:w="120" w:type="dxa"/>
              <w:bottom w:w="100" w:type="dxa"/>
              <w:end w:w="120" w:type="dxa"/>
            </w:tcMar>
            <w:vAlign w:val="center"/>
          </w:tcPr>
          <w:p>
            <w:pPr>
              <w:spacing w:after="0"/>
            </w:pPr>
            <w:r>
              <w:rPr>
                <w:rFonts w:ascii="Noto Sans" w:hAnsi="Noto Sans"/>
                <w:b w:val="0"/>
                <w:i w:val="0"/>
                <w:color w:val="1B2432"/>
                <w:sz w:val="18"/>
              </w:rPr>
              <w:t>flights.benson-lin.workers.dev</w:t>
            </w:r>
          </w:p>
        </w:tc>
      </w:tr>
      <w:tr>
        <w:tc>
          <w:tcPr>
            <w:tcW w:type="dxa" w:w="3168"/>
            <w:tcMar>
              <w:top w:w="100" w:type="dxa"/>
              <w:start w:w="120" w:type="dxa"/>
              <w:bottom w:w="100" w:type="dxa"/>
              <w:end w:w="120" w:type="dxa"/>
            </w:tcMar>
            <w:vAlign w:val="center"/>
          </w:tcPr>
          <w:p>
            <w:pPr>
              <w:spacing w:after="0"/>
            </w:pPr>
            <w:r>
              <w:rPr>
                <w:rFonts w:ascii="Noto Sans" w:hAnsi="Noto Sans"/>
                <w:b w:val="0"/>
                <w:i w:val="0"/>
                <w:color w:val="1B2432"/>
                <w:sz w:val="18"/>
              </w:rPr>
              <w:t>Health endpoint</w:t>
            </w:r>
          </w:p>
        </w:tc>
        <w:tc>
          <w:tcPr>
            <w:tcW w:type="dxa" w:w="6696"/>
            <w:tcMar>
              <w:top w:w="100" w:type="dxa"/>
              <w:start w:w="120" w:type="dxa"/>
              <w:bottom w:w="100" w:type="dxa"/>
              <w:end w:w="120" w:type="dxa"/>
            </w:tcMar>
            <w:vAlign w:val="center"/>
          </w:tcPr>
          <w:p>
            <w:pPr>
              <w:spacing w:after="0"/>
            </w:pPr>
            <w:r>
              <w:rPr>
                <w:rFonts w:ascii="Noto Sans" w:hAnsi="Noto Sans"/>
                <w:b w:val="0"/>
                <w:i w:val="0"/>
                <w:color w:val="1B2432"/>
                <w:sz w:val="18"/>
              </w:rPr>
              <w:t>/api/health</w:t>
            </w:r>
          </w:p>
        </w:tc>
      </w:tr>
      <w:tr>
        <w:tc>
          <w:tcPr>
            <w:tcW w:type="dxa" w:w="3168"/>
            <w:tcMar>
              <w:top w:w="100" w:type="dxa"/>
              <w:start w:w="120" w:type="dxa"/>
              <w:bottom w:w="100" w:type="dxa"/>
              <w:end w:w="120" w:type="dxa"/>
            </w:tcMar>
            <w:vAlign w:val="center"/>
          </w:tcPr>
          <w:p>
            <w:pPr>
              <w:spacing w:after="0"/>
            </w:pPr>
            <w:r>
              <w:rPr>
                <w:rFonts w:ascii="Noto Sans" w:hAnsi="Noto Sans"/>
                <w:b w:val="0"/>
                <w:i w:val="0"/>
                <w:color w:val="1B2432"/>
                <w:sz w:val="18"/>
              </w:rPr>
              <w:t>Build command</w:t>
            </w:r>
          </w:p>
        </w:tc>
        <w:tc>
          <w:tcPr>
            <w:tcW w:type="dxa" w:w="6696"/>
            <w:tcMar>
              <w:top w:w="100" w:type="dxa"/>
              <w:start w:w="120" w:type="dxa"/>
              <w:bottom w:w="100" w:type="dxa"/>
              <w:end w:w="120" w:type="dxa"/>
            </w:tcMar>
            <w:vAlign w:val="center"/>
          </w:tcPr>
          <w:p>
            <w:pPr>
              <w:spacing w:after="0"/>
            </w:pPr>
            <w:r>
              <w:rPr>
                <w:rFonts w:ascii="Noto Sans" w:hAnsi="Noto Sans"/>
                <w:b w:val="0"/>
                <w:i w:val="0"/>
                <w:color w:val="1B2432"/>
                <w:sz w:val="18"/>
              </w:rPr>
              <w:t>npm run build</w:t>
            </w:r>
          </w:p>
        </w:tc>
      </w:tr>
      <w:tr>
        <w:tc>
          <w:tcPr>
            <w:tcW w:type="dxa" w:w="3168"/>
            <w:tcMar>
              <w:top w:w="100" w:type="dxa"/>
              <w:start w:w="120" w:type="dxa"/>
              <w:bottom w:w="100" w:type="dxa"/>
              <w:end w:w="120" w:type="dxa"/>
            </w:tcMar>
            <w:vAlign w:val="center"/>
          </w:tcPr>
          <w:p>
            <w:pPr>
              <w:spacing w:after="0"/>
            </w:pPr>
            <w:r>
              <w:rPr>
                <w:rFonts w:ascii="Noto Sans" w:hAnsi="Noto Sans"/>
                <w:b w:val="0"/>
                <w:i w:val="0"/>
                <w:color w:val="1B2432"/>
                <w:sz w:val="18"/>
              </w:rPr>
              <w:t>Deploy command</w:t>
            </w:r>
          </w:p>
        </w:tc>
        <w:tc>
          <w:tcPr>
            <w:tcW w:type="dxa" w:w="6696"/>
            <w:tcMar>
              <w:top w:w="100" w:type="dxa"/>
              <w:start w:w="120" w:type="dxa"/>
              <w:bottom w:w="100" w:type="dxa"/>
              <w:end w:w="120" w:type="dxa"/>
            </w:tcMar>
            <w:vAlign w:val="center"/>
          </w:tcPr>
          <w:p>
            <w:pPr>
              <w:spacing w:after="0"/>
            </w:pPr>
            <w:r>
              <w:rPr>
                <w:rFonts w:ascii="Noto Sans" w:hAnsi="Noto Sans"/>
                <w:b w:val="0"/>
                <w:i w:val="0"/>
                <w:color w:val="1B2432"/>
                <w:sz w:val="18"/>
              </w:rPr>
              <w:t>npx wrangler deploy</w:t>
            </w:r>
          </w:p>
        </w:tc>
      </w:tr>
    </w:tbl>
    <w:p>
      <w:pPr>
        <w:spacing w:after="0"/>
      </w:pPr>
    </w:p>
    <w:p>
      <w:pPr>
        <w:pStyle w:val="Heading2"/>
        <w:keepNext/>
        <w:spacing w:after="100"/>
      </w:pPr>
      <w:r>
        <w:t>What a successful deployment must preserve</w:t>
      </w:r>
    </w:p>
    <w:p>
      <w:pPr>
        <w:spacing w:after="50"/>
        <w:ind w:left="360" w:hanging="259"/>
      </w:pPr>
      <w:r>
        <w:rPr>
          <w:rFonts w:ascii="Noto Sans" w:hAnsi="Noto Sans"/>
          <w:b w:val="0"/>
          <w:i w:val="0"/>
          <w:color w:val="1B2432"/>
          <w:sz w:val="18"/>
        </w:rPr>
        <w:t>• Saved Routes and nearby-airport expansion.</w:t>
      </w:r>
    </w:p>
    <w:p>
      <w:pPr>
        <w:spacing w:after="50"/>
        <w:ind w:left="360" w:hanging="259"/>
      </w:pPr>
      <w:r>
        <w:rPr>
          <w:rFonts w:ascii="Noto Sans" w:hAnsi="Noto Sans"/>
          <w:b w:val="0"/>
          <w:i w:val="0"/>
          <w:color w:val="1B2432"/>
          <w:sz w:val="18"/>
        </w:rPr>
        <w:t>• All original reward-program, cabin, time, stops, layover, duration, and connection-airport filters.</w:t>
      </w:r>
    </w:p>
    <w:p>
      <w:pPr>
        <w:spacing w:after="50"/>
        <w:ind w:left="360" w:hanging="259"/>
      </w:pPr>
      <w:r>
        <w:rPr>
          <w:rFonts w:ascii="Noto Sans" w:hAnsi="Noto Sans"/>
          <w:b w:val="0"/>
          <w:i w:val="0"/>
          <w:color w:val="1B2432"/>
          <w:sz w:val="18"/>
        </w:rPr>
        <w:t>• Recommended Redemptions, Original Reward Results, Exact Same Flight, and Cash Fares.</w:t>
      </w:r>
    </w:p>
    <w:p>
      <w:pPr>
        <w:spacing w:after="50"/>
        <w:ind w:left="360" w:hanging="259"/>
      </w:pPr>
      <w:r>
        <w:rPr>
          <w:rFonts w:ascii="Noto Sans" w:hAnsi="Noto Sans"/>
          <w:b w:val="0"/>
          <w:i w:val="0"/>
          <w:color w:val="1B2432"/>
          <w:sz w:val="18"/>
        </w:rPr>
        <w:t>• Original-currency taxes/fees and manual USD FX conversion.</w:t>
      </w:r>
    </w:p>
    <w:p>
      <w:pPr>
        <w:spacing w:after="50"/>
        <w:ind w:left="360" w:hanging="259"/>
      </w:pPr>
      <w:r>
        <w:rPr>
          <w:rFonts w:ascii="Noto Sans" w:hAnsi="Noto Sans"/>
          <w:b w:val="0"/>
          <w:i w:val="0"/>
          <w:color w:val="1B2432"/>
          <w:sz w:val="18"/>
        </w:rPr>
        <w:t>• Strict Demo/Live separation and protected API keys.</w:t>
      </w:r>
    </w:p>
    <w:tbl>
      <w:tblPr>
        <w:tblW w:type="auto" w:w="0"/>
        <w:jc w:val="center"/>
        <w:tblLayout w:type="fixed"/>
        <w:tblLook w:firstColumn="1" w:firstRow="1" w:lastColumn="0" w:lastRow="0" w:noHBand="0" w:noVBand="1" w:val="04A0"/>
      </w:tblPr>
      <w:tblGrid>
        <w:gridCol w:w="9936"/>
      </w:tblGrid>
      <w:tr>
        <w:tc>
          <w:tcPr>
            <w:tcW w:type="dxa" w:w="10282"/>
            <w:shd w:fill="E7F5EE"/>
            <w:tcMar>
              <w:top w:w="130" w:type="dxa"/>
              <w:start w:w="150" w:type="dxa"/>
              <w:bottom w:w="130" w:type="dxa"/>
              <w:end w:w="150" w:type="dxa"/>
            </w:tcMar>
            <w:tcBorders>
              <w:top w:val="single" w:sz="10" w:color="087A55"/>
              <w:left w:val="single" w:sz="10" w:color="087A55"/>
              <w:bottom w:val="single" w:sz="10" w:color="087A55"/>
              <w:right w:val="single" w:sz="10" w:color="087A55"/>
            </w:tcBorders>
          </w:tcPr>
          <w:p>
            <w:pPr>
              <w:spacing w:after="40"/>
            </w:pPr>
            <w:r>
              <w:rPr>
                <w:rFonts w:ascii="Noto Sans" w:hAnsi="Noto Sans"/>
                <w:b/>
                <w:i w:val="0"/>
                <w:color w:val="087A55"/>
                <w:sz w:val="20"/>
              </w:rPr>
              <w:t>Why Cloudflare Workers, not GitHub Pages alone</w:t>
            </w:r>
          </w:p>
          <w:p>
            <w:pPr>
              <w:spacing w:after="0"/>
            </w:pPr>
            <w:r>
              <w:rPr>
                <w:rFonts w:ascii="Noto Sans" w:hAnsi="Noto Sans"/>
                <w:b w:val="0"/>
                <w:i w:val="0"/>
                <w:color w:val="1B2432"/>
                <w:sz w:val="18"/>
              </w:rPr>
              <w:t>The app contains server-side /api/search, /api/cashfare, and /api/health routes. GitHub stores and verifies the source; Cloudflare hosts both the built interface and protected Worker logic.</w:t>
            </w:r>
          </w:p>
        </w:tc>
      </w:tr>
    </w:tbl>
    <w:p>
      <w:pPr>
        <w:spacing w:after="0"/>
      </w:pPr>
    </w:p>
    <w:p>
      <w:r>
        <w:br w:type="page"/>
      </w:r>
    </w:p>
    <w:p>
      <w:pPr>
        <w:pStyle w:val="Heading1"/>
        <w:keepNext/>
        <w:spacing w:after="100"/>
      </w:pPr>
      <w:r>
        <w:t>2. What changed in v11.3.2</w:t>
      </w:r>
    </w:p>
    <w:p>
      <w:pPr>
        <w:keepNext/>
        <w:spacing w:after="40"/>
        <w:jc w:val="center"/>
      </w:pPr>
      <w:r>
        <w:drawing>
          <wp:inline xmlns:a="http://schemas.openxmlformats.org/drawingml/2006/main" xmlns:pic="http://schemas.openxmlformats.org/drawingml/2006/picture">
            <wp:extent cx="6355080" cy="4965436"/>
            <wp:docPr id="1" name="Picture 1"/>
            <wp:cNvGraphicFramePr>
              <a:graphicFrameLocks noChangeAspect="1"/>
            </wp:cNvGraphicFramePr>
            <a:graphic>
              <a:graphicData uri="http://schemas.openxmlformats.org/drawingml/2006/picture">
                <pic:pic>
                  <pic:nvPicPr>
                    <pic:cNvPr id="0" name="10_v1132_interface.png"/>
                    <pic:cNvPicPr/>
                  </pic:nvPicPr>
                  <pic:blipFill>
                    <a:blip r:embed="rId11"/>
                    <a:stretch>
                      <a:fillRect/>
                    </a:stretch>
                  </pic:blipFill>
                  <pic:spPr>
                    <a:xfrm>
                      <a:off x="0" y="0"/>
                      <a:ext cx="6355080" cy="4965436"/>
                    </a:xfrm>
                    <a:prstGeom prst="rect"/>
                  </pic:spPr>
                </pic:pic>
              </a:graphicData>
            </a:graphic>
          </wp:inline>
        </w:drawing>
      </w:r>
    </w:p>
    <w:p>
      <w:pPr>
        <w:spacing w:after="80"/>
        <w:jc w:val="center"/>
      </w:pPr>
      <w:r>
        <w:rPr>
          <w:rFonts w:ascii="Noto Sans" w:hAnsi="Noto Sans"/>
          <w:b w:val="0"/>
          <w:i/>
          <w:color w:val="566886"/>
          <w:sz w:val="15"/>
        </w:rPr>
        <w:t>Figure 1. v11.3.2 preview with the retained original filters and new recommendation presentation.</w:t>
      </w:r>
    </w:p>
    <w:tbl>
      <w:tblPr>
        <w:tblStyle w:val="TableGrid"/>
        <w:tblW w:type="auto" w:w="0"/>
        <w:jc w:val="center"/>
        <w:tblLayout w:type="fixed"/>
        <w:tblLook w:firstColumn="1" w:firstRow="1" w:lastColumn="0" w:lastRow="0" w:noHBand="0" w:noVBand="1" w:val="04A0"/>
      </w:tblPr>
      <w:tblGrid>
        <w:gridCol w:w="2448"/>
        <w:gridCol w:w="7416"/>
      </w:tblGrid>
      <w:tr>
        <w:tc>
          <w:tcPr>
            <w:tcW w:type="dxa" w:w="5141"/>
            <w:shd w:fill="102038"/>
            <w:tcMar>
              <w:top w:w="100" w:type="dxa"/>
              <w:start w:w="120" w:type="dxa"/>
              <w:bottom w:w="100" w:type="dxa"/>
              <w:end w:w="120" w:type="dxa"/>
            </w:tcMar>
            <w:vAlign w:val="center"/>
          </w:tcPr>
          <w:p>
            <w:pPr>
              <w:jc w:val="center"/>
            </w:pPr>
            <w:r>
              <w:rPr>
                <w:rFonts w:ascii="Noto Sans" w:hAnsi="Noto Sans"/>
                <w:b/>
                <w:i w:val="0"/>
                <w:color w:val="FFFFFF"/>
                <w:sz w:val="16"/>
              </w:rPr>
              <w:t>Update</w:t>
            </w:r>
          </w:p>
        </w:tc>
        <w:tc>
          <w:tcPr>
            <w:tcW w:type="dxa" w:w="5141"/>
            <w:shd w:fill="102038"/>
            <w:tcMar>
              <w:top w:w="100" w:type="dxa"/>
              <w:start w:w="120" w:type="dxa"/>
              <w:bottom w:w="100" w:type="dxa"/>
              <w:end w:w="120" w:type="dxa"/>
            </w:tcMar>
            <w:vAlign w:val="center"/>
          </w:tcPr>
          <w:p>
            <w:pPr>
              <w:jc w:val="center"/>
            </w:pPr>
            <w:r>
              <w:rPr>
                <w:rFonts w:ascii="Noto Sans" w:hAnsi="Noto Sans"/>
                <w:b/>
                <w:i w:val="0"/>
                <w:color w:val="FFFFFF"/>
                <w:sz w:val="16"/>
              </w:rPr>
              <w:t>What it does</w:t>
            </w:r>
          </w:p>
        </w:tc>
      </w:tr>
      <w:tr>
        <w:tc>
          <w:tcPr>
            <w:tcW w:type="dxa" w:w="2448"/>
            <w:tcMar>
              <w:top w:w="100" w:type="dxa"/>
              <w:start w:w="120" w:type="dxa"/>
              <w:bottom w:w="100" w:type="dxa"/>
              <w:end w:w="120" w:type="dxa"/>
            </w:tcMar>
            <w:vAlign w:val="center"/>
          </w:tcPr>
          <w:p>
            <w:pPr>
              <w:spacing w:after="0"/>
            </w:pPr>
            <w:r>
              <w:rPr>
                <w:rFonts w:ascii="Noto Sans" w:hAnsi="Noto Sans"/>
                <w:b w:val="0"/>
                <w:i w:val="0"/>
                <w:color w:val="1B2432"/>
                <w:sz w:val="17"/>
              </w:rPr>
              <w:t>Light-green metric block</w:t>
            </w:r>
          </w:p>
        </w:tc>
        <w:tc>
          <w:tcPr>
            <w:tcW w:type="dxa" w:w="7416"/>
            <w:tcMar>
              <w:top w:w="100" w:type="dxa"/>
              <w:start w:w="120" w:type="dxa"/>
              <w:bottom w:w="100" w:type="dxa"/>
              <w:end w:w="120" w:type="dxa"/>
            </w:tcMar>
            <w:vAlign w:val="center"/>
          </w:tcPr>
          <w:p>
            <w:pPr>
              <w:spacing w:after="0"/>
            </w:pPr>
            <w:r>
              <w:rPr>
                <w:rFonts w:ascii="Noto Sans" w:hAnsi="Noto Sans"/>
                <w:b w:val="0"/>
                <w:i w:val="0"/>
                <w:color w:val="1B2432"/>
                <w:sz w:val="17"/>
              </w:rPr>
              <w:t>Groups economic cost, economic savings, realized CPP, and confidence without confusing them with cash fare.</w:t>
            </w:r>
          </w:p>
        </w:tc>
      </w:tr>
      <w:tr>
        <w:tc>
          <w:tcPr>
            <w:tcW w:type="dxa" w:w="2448"/>
            <w:tcMar>
              <w:top w:w="100" w:type="dxa"/>
              <w:start w:w="120" w:type="dxa"/>
              <w:bottom w:w="100" w:type="dxa"/>
              <w:end w:w="120" w:type="dxa"/>
            </w:tcMar>
            <w:vAlign w:val="center"/>
          </w:tcPr>
          <w:p>
            <w:pPr>
              <w:spacing w:after="0"/>
            </w:pPr>
            <w:r>
              <w:rPr>
                <w:rFonts w:ascii="Noto Sans" w:hAnsi="Noto Sans"/>
                <w:b w:val="0"/>
                <w:i w:val="0"/>
                <w:color w:val="1B2432"/>
                <w:sz w:val="17"/>
              </w:rPr>
              <w:t>Flight icon</w:t>
            </w:r>
          </w:p>
        </w:tc>
        <w:tc>
          <w:tcPr>
            <w:tcW w:type="dxa" w:w="7416"/>
            <w:tcMar>
              <w:top w:w="100" w:type="dxa"/>
              <w:start w:w="120" w:type="dxa"/>
              <w:bottom w:w="100" w:type="dxa"/>
              <w:end w:w="120" w:type="dxa"/>
            </w:tcMar>
            <w:vAlign w:val="center"/>
          </w:tcPr>
          <w:p>
            <w:pPr>
              <w:spacing w:after="0"/>
            </w:pPr>
            <w:r>
              <w:rPr>
                <w:rFonts w:ascii="Noto Sans" w:hAnsi="Noto Sans"/>
                <w:b w:val="0"/>
                <w:i w:val="0"/>
                <w:color w:val="1B2432"/>
                <w:sz w:val="17"/>
              </w:rPr>
              <w:t>Opens source-supplied flight number, departure/arrival, airline, seats, and check time.</w:t>
            </w:r>
          </w:p>
        </w:tc>
      </w:tr>
      <w:tr>
        <w:tc>
          <w:tcPr>
            <w:tcW w:type="dxa" w:w="2448"/>
            <w:tcMar>
              <w:top w:w="100" w:type="dxa"/>
              <w:start w:w="120" w:type="dxa"/>
              <w:bottom w:w="100" w:type="dxa"/>
              <w:end w:w="120" w:type="dxa"/>
            </w:tcMar>
            <w:vAlign w:val="center"/>
          </w:tcPr>
          <w:p>
            <w:pPr>
              <w:spacing w:after="0"/>
            </w:pPr>
            <w:r>
              <w:rPr>
                <w:rFonts w:ascii="Noto Sans" w:hAnsi="Noto Sans"/>
                <w:b w:val="0"/>
                <w:i w:val="0"/>
                <w:color w:val="1B2432"/>
                <w:sz w:val="17"/>
              </w:rPr>
              <w:t>Collapsible FX</w:t>
            </w:r>
          </w:p>
        </w:tc>
        <w:tc>
          <w:tcPr>
            <w:tcW w:type="dxa" w:w="7416"/>
            <w:tcMar>
              <w:top w:w="100" w:type="dxa"/>
              <w:start w:w="120" w:type="dxa"/>
              <w:bottom w:w="100" w:type="dxa"/>
              <w:end w:w="120" w:type="dxa"/>
            </w:tcMar>
            <w:vAlign w:val="center"/>
          </w:tcPr>
          <w:p>
            <w:pPr>
              <w:spacing w:after="0"/>
            </w:pPr>
            <w:r>
              <w:rPr>
                <w:rFonts w:ascii="Noto Sans" w:hAnsi="Noto Sans"/>
                <w:b w:val="0"/>
                <w:i w:val="0"/>
                <w:color w:val="1B2432"/>
                <w:sz w:val="17"/>
              </w:rPr>
              <w:t>Hides or shows the shared FX panel without deleting entered rates.</w:t>
            </w:r>
          </w:p>
        </w:tc>
      </w:tr>
      <w:tr>
        <w:tc>
          <w:tcPr>
            <w:tcW w:type="dxa" w:w="2448"/>
            <w:tcMar>
              <w:top w:w="100" w:type="dxa"/>
              <w:start w:w="120" w:type="dxa"/>
              <w:bottom w:w="100" w:type="dxa"/>
              <w:end w:w="120" w:type="dxa"/>
            </w:tcMar>
            <w:vAlign w:val="center"/>
          </w:tcPr>
          <w:p>
            <w:pPr>
              <w:spacing w:after="0"/>
            </w:pPr>
            <w:r>
              <w:rPr>
                <w:rFonts w:ascii="Noto Sans" w:hAnsi="Noto Sans"/>
                <w:b w:val="0"/>
                <w:i w:val="0"/>
                <w:color w:val="1B2432"/>
                <w:sz w:val="17"/>
              </w:rPr>
              <w:t>Other qualified flights</w:t>
            </w:r>
          </w:p>
        </w:tc>
        <w:tc>
          <w:tcPr>
            <w:tcW w:type="dxa" w:w="7416"/>
            <w:tcMar>
              <w:top w:w="100" w:type="dxa"/>
              <w:start w:w="120" w:type="dxa"/>
              <w:bottom w:w="100" w:type="dxa"/>
              <w:end w:w="120" w:type="dxa"/>
            </w:tcMar>
            <w:vAlign w:val="center"/>
          </w:tcPr>
          <w:p>
            <w:pPr>
              <w:spacing w:after="0"/>
            </w:pPr>
            <w:r>
              <w:rPr>
                <w:rFonts w:ascii="Noto Sans" w:hAnsi="Noto Sans"/>
                <w:b w:val="0"/>
                <w:i w:val="0"/>
                <w:color w:val="1B2432"/>
                <w:sz w:val="17"/>
              </w:rPr>
              <w:t>Shows alternatives that passed settings but did not win a featured category.</w:t>
            </w:r>
          </w:p>
        </w:tc>
      </w:tr>
      <w:tr>
        <w:tc>
          <w:tcPr>
            <w:tcW w:type="dxa" w:w="2448"/>
            <w:tcMar>
              <w:top w:w="100" w:type="dxa"/>
              <w:start w:w="120" w:type="dxa"/>
              <w:bottom w:w="100" w:type="dxa"/>
              <w:end w:w="120" w:type="dxa"/>
            </w:tcMar>
            <w:vAlign w:val="center"/>
          </w:tcPr>
          <w:p>
            <w:pPr>
              <w:spacing w:after="0"/>
            </w:pPr>
            <w:r>
              <w:rPr>
                <w:rFonts w:ascii="Noto Sans" w:hAnsi="Noto Sans"/>
                <w:b w:val="0"/>
                <w:i w:val="0"/>
                <w:color w:val="1B2432"/>
                <w:sz w:val="17"/>
              </w:rPr>
              <w:t>Not recommended</w:t>
            </w:r>
          </w:p>
        </w:tc>
        <w:tc>
          <w:tcPr>
            <w:tcW w:type="dxa" w:w="7416"/>
            <w:tcMar>
              <w:top w:w="100" w:type="dxa"/>
              <w:start w:w="120" w:type="dxa"/>
              <w:bottom w:w="100" w:type="dxa"/>
              <w:end w:w="120" w:type="dxa"/>
            </w:tcMar>
            <w:vAlign w:val="center"/>
          </w:tcPr>
          <w:p>
            <w:pPr>
              <w:spacing w:after="0"/>
            </w:pPr>
            <w:r>
              <w:rPr>
                <w:rFonts w:ascii="Noto Sans" w:hAnsi="Noto Sans"/>
                <w:b w:val="0"/>
                <w:i w:val="0"/>
                <w:color w:val="1B2432"/>
                <w:sz w:val="17"/>
              </w:rPr>
              <w:t>Shows up to five rows that failed preferences and explains why.</w:t>
            </w:r>
          </w:p>
        </w:tc>
      </w:tr>
    </w:tbl>
    <w:p>
      <w:pPr>
        <w:spacing w:after="0"/>
      </w:pPr>
    </w:p>
    <w:p>
      <w:r>
        <w:br w:type="page"/>
      </w:r>
    </w:p>
    <w:p>
      <w:pPr>
        <w:pStyle w:val="Heading1"/>
        <w:keepNext/>
        <w:spacing w:after="100"/>
      </w:pPr>
      <w:r>
        <w:t>3. Download, extract, and confirm the package</w:t>
      </w:r>
    </w:p>
    <w:p>
      <w:pPr>
        <w:spacing w:after="80" w:line="259" w:lineRule="auto"/>
      </w:pPr>
      <w:r>
        <w:rPr>
          <w:rFonts w:ascii="Noto Sans" w:hAnsi="Noto Sans"/>
          <w:b w:val="0"/>
          <w:i w:val="0"/>
          <w:color w:val="1B2432"/>
          <w:sz w:val="18"/>
        </w:rPr>
        <w:t>Use the complete v11.3.2 ZIP for the safest update. The separate updated-files ZIP is available for advanced users who want to replace only changed files.</w:t>
      </w:r>
    </w:p>
    <w:tbl>
      <w:tblPr>
        <w:tblStyle w:val="TableGrid"/>
        <w:tblW w:type="auto" w:w="0"/>
        <w:jc w:val="center"/>
        <w:tblLayout w:type="fixed"/>
        <w:tblLook w:firstColumn="1" w:firstRow="1" w:lastColumn="0" w:lastRow="0" w:noHBand="0" w:noVBand="1" w:val="04A0"/>
      </w:tblPr>
      <w:tblGrid>
        <w:gridCol w:w="3816"/>
        <w:gridCol w:w="6048"/>
      </w:tblGrid>
      <w:tr>
        <w:tc>
          <w:tcPr>
            <w:tcW w:type="dxa" w:w="5141"/>
            <w:shd w:fill="102038"/>
            <w:tcMar>
              <w:top w:w="100" w:type="dxa"/>
              <w:start w:w="120" w:type="dxa"/>
              <w:bottom w:w="100" w:type="dxa"/>
              <w:end w:w="120" w:type="dxa"/>
            </w:tcMar>
            <w:vAlign w:val="center"/>
          </w:tcPr>
          <w:p>
            <w:pPr>
              <w:jc w:val="center"/>
            </w:pPr>
            <w:r>
              <w:rPr>
                <w:rFonts w:ascii="Noto Sans" w:hAnsi="Noto Sans"/>
                <w:b/>
                <w:i w:val="0"/>
                <w:color w:val="FFFFFF"/>
                <w:sz w:val="16"/>
              </w:rPr>
              <w:t>Required at repository root</w:t>
            </w:r>
          </w:p>
        </w:tc>
        <w:tc>
          <w:tcPr>
            <w:tcW w:type="dxa" w:w="5141"/>
            <w:shd w:fill="102038"/>
            <w:tcMar>
              <w:top w:w="100" w:type="dxa"/>
              <w:start w:w="120" w:type="dxa"/>
              <w:bottom w:w="100" w:type="dxa"/>
              <w:end w:w="120" w:type="dxa"/>
            </w:tcMar>
            <w:vAlign w:val="center"/>
          </w:tcPr>
          <w:p>
            <w:pPr>
              <w:jc w:val="center"/>
            </w:pPr>
            <w:r>
              <w:rPr>
                <w:rFonts w:ascii="Noto Sans" w:hAnsi="Noto Sans"/>
                <w:b/>
                <w:i w:val="0"/>
                <w:color w:val="FFFFFF"/>
                <w:sz w:val="16"/>
              </w:rPr>
              <w:t>Purpose</w:t>
            </w:r>
          </w:p>
        </w:tc>
      </w:tr>
      <w:tr>
        <w:tc>
          <w:tcPr>
            <w:tcW w:type="dxa" w:w="3816"/>
            <w:tcMar>
              <w:top w:w="100" w:type="dxa"/>
              <w:start w:w="120" w:type="dxa"/>
              <w:bottom w:w="100" w:type="dxa"/>
              <w:end w:w="120" w:type="dxa"/>
            </w:tcMar>
            <w:vAlign w:val="center"/>
          </w:tcPr>
          <w:p>
            <w:pPr>
              <w:spacing w:after="0"/>
            </w:pPr>
            <w:r>
              <w:rPr>
                <w:rFonts w:ascii="Noto Sans" w:hAnsi="Noto Sans"/>
                <w:b w:val="0"/>
                <w:i w:val="0"/>
                <w:color w:val="1B2432"/>
                <w:sz w:val="17"/>
              </w:rPr>
              <w:t>package.json and package-lock.json</w:t>
            </w:r>
          </w:p>
        </w:tc>
        <w:tc>
          <w:tcPr>
            <w:tcW w:type="dxa" w:w="6048"/>
            <w:tcMar>
              <w:top w:w="100" w:type="dxa"/>
              <w:start w:w="120" w:type="dxa"/>
              <w:bottom w:w="100" w:type="dxa"/>
              <w:end w:w="120" w:type="dxa"/>
            </w:tcMar>
            <w:vAlign w:val="center"/>
          </w:tcPr>
          <w:p>
            <w:pPr>
              <w:spacing w:after="0"/>
            </w:pPr>
            <w:r>
              <w:rPr>
                <w:rFonts w:ascii="Noto Sans" w:hAnsi="Noto Sans"/>
                <w:b w:val="0"/>
                <w:i w:val="0"/>
                <w:color w:val="1B2432"/>
                <w:sz w:val="17"/>
              </w:rPr>
              <w:t>Exact Node dependencies and test/build scripts.</w:t>
            </w:r>
          </w:p>
        </w:tc>
      </w:tr>
      <w:tr>
        <w:tc>
          <w:tcPr>
            <w:tcW w:type="dxa" w:w="3816"/>
            <w:tcMar>
              <w:top w:w="100" w:type="dxa"/>
              <w:start w:w="120" w:type="dxa"/>
              <w:bottom w:w="100" w:type="dxa"/>
              <w:end w:w="120" w:type="dxa"/>
            </w:tcMar>
            <w:vAlign w:val="center"/>
          </w:tcPr>
          <w:p>
            <w:pPr>
              <w:spacing w:after="0"/>
            </w:pPr>
            <w:r>
              <w:rPr>
                <w:rFonts w:ascii="Noto Sans" w:hAnsi="Noto Sans"/>
                <w:b w:val="0"/>
                <w:i w:val="0"/>
                <w:color w:val="1B2432"/>
                <w:sz w:val="17"/>
              </w:rPr>
              <w:t>wrangler.jsonc</w:t>
            </w:r>
          </w:p>
        </w:tc>
        <w:tc>
          <w:tcPr>
            <w:tcW w:type="dxa" w:w="6048"/>
            <w:tcMar>
              <w:top w:w="100" w:type="dxa"/>
              <w:start w:w="120" w:type="dxa"/>
              <w:bottom w:w="100" w:type="dxa"/>
              <w:end w:w="120" w:type="dxa"/>
            </w:tcMar>
            <w:vAlign w:val="center"/>
          </w:tcPr>
          <w:p>
            <w:pPr>
              <w:spacing w:after="0"/>
            </w:pPr>
            <w:r>
              <w:rPr>
                <w:rFonts w:ascii="Noto Sans" w:hAnsi="Noto Sans"/>
                <w:b w:val="0"/>
                <w:i w:val="0"/>
                <w:color w:val="1B2432"/>
                <w:sz w:val="17"/>
              </w:rPr>
              <w:t>Worker name, entry point, static assets, SPA fallback, and /api routing.</w:t>
            </w:r>
          </w:p>
        </w:tc>
      </w:tr>
      <w:tr>
        <w:tc>
          <w:tcPr>
            <w:tcW w:type="dxa" w:w="3816"/>
            <w:tcMar>
              <w:top w:w="100" w:type="dxa"/>
              <w:start w:w="120" w:type="dxa"/>
              <w:bottom w:w="100" w:type="dxa"/>
              <w:end w:w="120" w:type="dxa"/>
            </w:tcMar>
            <w:vAlign w:val="center"/>
          </w:tcPr>
          <w:p>
            <w:pPr>
              <w:spacing w:after="0"/>
            </w:pPr>
            <w:r>
              <w:rPr>
                <w:rFonts w:ascii="Noto Sans" w:hAnsi="Noto Sans"/>
                <w:b w:val="0"/>
                <w:i w:val="0"/>
                <w:color w:val="1B2432"/>
                <w:sz w:val="17"/>
              </w:rPr>
              <w:t>src/</w:t>
            </w:r>
          </w:p>
        </w:tc>
        <w:tc>
          <w:tcPr>
            <w:tcW w:type="dxa" w:w="6048"/>
            <w:tcMar>
              <w:top w:w="100" w:type="dxa"/>
              <w:start w:w="120" w:type="dxa"/>
              <w:bottom w:w="100" w:type="dxa"/>
              <w:end w:w="120" w:type="dxa"/>
            </w:tcMar>
            <w:vAlign w:val="center"/>
          </w:tcPr>
          <w:p>
            <w:pPr>
              <w:spacing w:after="0"/>
            </w:pPr>
            <w:r>
              <w:rPr>
                <w:rFonts w:ascii="Noto Sans" w:hAnsi="Noto Sans"/>
                <w:b w:val="0"/>
                <w:i w:val="0"/>
                <w:color w:val="1B2432"/>
                <w:sz w:val="17"/>
              </w:rPr>
              <w:t>React interface and calculation modules.</w:t>
            </w:r>
          </w:p>
        </w:tc>
      </w:tr>
      <w:tr>
        <w:tc>
          <w:tcPr>
            <w:tcW w:type="dxa" w:w="3816"/>
            <w:tcMar>
              <w:top w:w="100" w:type="dxa"/>
              <w:start w:w="120" w:type="dxa"/>
              <w:bottom w:w="100" w:type="dxa"/>
              <w:end w:w="120" w:type="dxa"/>
            </w:tcMar>
            <w:vAlign w:val="center"/>
          </w:tcPr>
          <w:p>
            <w:pPr>
              <w:spacing w:after="0"/>
            </w:pPr>
            <w:r>
              <w:rPr>
                <w:rFonts w:ascii="Noto Sans" w:hAnsi="Noto Sans"/>
                <w:b w:val="0"/>
                <w:i w:val="0"/>
                <w:color w:val="1B2432"/>
                <w:sz w:val="17"/>
              </w:rPr>
              <w:t>worker/ and functions/</w:t>
            </w:r>
          </w:p>
        </w:tc>
        <w:tc>
          <w:tcPr>
            <w:tcW w:type="dxa" w:w="6048"/>
            <w:tcMar>
              <w:top w:w="100" w:type="dxa"/>
              <w:start w:w="120" w:type="dxa"/>
              <w:bottom w:w="100" w:type="dxa"/>
              <w:end w:w="120" w:type="dxa"/>
            </w:tcMar>
            <w:vAlign w:val="center"/>
          </w:tcPr>
          <w:p>
            <w:pPr>
              <w:spacing w:after="0"/>
            </w:pPr>
            <w:r>
              <w:rPr>
                <w:rFonts w:ascii="Noto Sans" w:hAnsi="Noto Sans"/>
                <w:b w:val="0"/>
                <w:i w:val="0"/>
                <w:color w:val="1B2432"/>
                <w:sz w:val="17"/>
              </w:rPr>
              <w:t>Protected API routes and health endpoint.</w:t>
            </w:r>
          </w:p>
        </w:tc>
      </w:tr>
      <w:tr>
        <w:tc>
          <w:tcPr>
            <w:tcW w:type="dxa" w:w="3816"/>
            <w:tcMar>
              <w:top w:w="100" w:type="dxa"/>
              <w:start w:w="120" w:type="dxa"/>
              <w:bottom w:w="100" w:type="dxa"/>
              <w:end w:w="120" w:type="dxa"/>
            </w:tcMar>
            <w:vAlign w:val="center"/>
          </w:tcPr>
          <w:p>
            <w:pPr>
              <w:spacing w:after="0"/>
            </w:pPr>
            <w:r>
              <w:rPr>
                <w:rFonts w:ascii="Noto Sans" w:hAnsi="Noto Sans"/>
                <w:b w:val="0"/>
                <w:i w:val="0"/>
                <w:color w:val="1B2432"/>
                <w:sz w:val="17"/>
              </w:rPr>
              <w:t>public/</w:t>
            </w:r>
          </w:p>
        </w:tc>
        <w:tc>
          <w:tcPr>
            <w:tcW w:type="dxa" w:w="6048"/>
            <w:tcMar>
              <w:top w:w="100" w:type="dxa"/>
              <w:start w:w="120" w:type="dxa"/>
              <w:bottom w:w="100" w:type="dxa"/>
              <w:end w:w="120" w:type="dxa"/>
            </w:tcMar>
            <w:vAlign w:val="center"/>
          </w:tcPr>
          <w:p>
            <w:pPr>
              <w:spacing w:after="0"/>
            </w:pPr>
            <w:r>
              <w:rPr>
                <w:rFonts w:ascii="Noto Sans" w:hAnsi="Noto Sans"/>
                <w:b w:val="0"/>
                <w:i w:val="0"/>
                <w:color w:val="1B2432"/>
                <w:sz w:val="17"/>
              </w:rPr>
              <w:t>CPP library, favicon, and security headers.</w:t>
            </w:r>
          </w:p>
        </w:tc>
      </w:tr>
      <w:tr>
        <w:tc>
          <w:tcPr>
            <w:tcW w:type="dxa" w:w="3816"/>
            <w:tcMar>
              <w:top w:w="100" w:type="dxa"/>
              <w:start w:w="120" w:type="dxa"/>
              <w:bottom w:w="100" w:type="dxa"/>
              <w:end w:w="120" w:type="dxa"/>
            </w:tcMar>
            <w:vAlign w:val="center"/>
          </w:tcPr>
          <w:p>
            <w:pPr>
              <w:spacing w:after="0"/>
            </w:pPr>
            <w:r>
              <w:rPr>
                <w:rFonts w:ascii="Noto Sans" w:hAnsi="Noto Sans"/>
                <w:b w:val="0"/>
                <w:i w:val="0"/>
                <w:color w:val="1B2432"/>
                <w:sz w:val="17"/>
              </w:rPr>
              <w:t>.github/workflows/verify.yml</w:t>
            </w:r>
          </w:p>
        </w:tc>
        <w:tc>
          <w:tcPr>
            <w:tcW w:type="dxa" w:w="6048"/>
            <w:tcMar>
              <w:top w:w="100" w:type="dxa"/>
              <w:start w:w="120" w:type="dxa"/>
              <w:bottom w:w="100" w:type="dxa"/>
              <w:end w:w="120" w:type="dxa"/>
            </w:tcMar>
            <w:vAlign w:val="center"/>
          </w:tcPr>
          <w:p>
            <w:pPr>
              <w:spacing w:after="0"/>
            </w:pPr>
            <w:r>
              <w:rPr>
                <w:rFonts w:ascii="Noto Sans" w:hAnsi="Noto Sans"/>
                <w:b w:val="0"/>
                <w:i w:val="0"/>
                <w:color w:val="1B2432"/>
                <w:sz w:val="17"/>
              </w:rPr>
              <w:t>GitHub Actions clean install, test, build, and dry-run verification.</w:t>
            </w:r>
          </w:p>
        </w:tc>
      </w:tr>
      <w:tr>
        <w:tc>
          <w:tcPr>
            <w:tcW w:type="dxa" w:w="3816"/>
            <w:tcMar>
              <w:top w:w="100" w:type="dxa"/>
              <w:start w:w="120" w:type="dxa"/>
              <w:bottom w:w="100" w:type="dxa"/>
              <w:end w:w="120" w:type="dxa"/>
            </w:tcMar>
            <w:vAlign w:val="center"/>
          </w:tcPr>
          <w:p>
            <w:pPr>
              <w:spacing w:after="0"/>
            </w:pPr>
            <w:r>
              <w:rPr>
                <w:rFonts w:ascii="Noto Sans" w:hAnsi="Noto Sans"/>
                <w:b w:val="0"/>
                <w:i w:val="0"/>
                <w:color w:val="1B2432"/>
                <w:sz w:val="17"/>
              </w:rPr>
              <w:t>.gitignore, .nvmrc, .dev.vars.example</w:t>
            </w:r>
          </w:p>
        </w:tc>
        <w:tc>
          <w:tcPr>
            <w:tcW w:type="dxa" w:w="6048"/>
            <w:tcMar>
              <w:top w:w="100" w:type="dxa"/>
              <w:start w:w="120" w:type="dxa"/>
              <w:bottom w:w="100" w:type="dxa"/>
              <w:end w:w="120" w:type="dxa"/>
            </w:tcMar>
            <w:vAlign w:val="center"/>
          </w:tcPr>
          <w:p>
            <w:pPr>
              <w:spacing w:after="0"/>
            </w:pPr>
            <w:r>
              <w:rPr>
                <w:rFonts w:ascii="Noto Sans" w:hAnsi="Noto Sans"/>
                <w:b w:val="0"/>
                <w:i w:val="0"/>
                <w:color w:val="1B2432"/>
                <w:sz w:val="17"/>
              </w:rPr>
              <w:t>Hidden files required for safe setup and deployment testing.</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10282"/>
            <w:shd w:fill="FFF4D6"/>
            <w:tcMar>
              <w:top w:w="130" w:type="dxa"/>
              <w:start w:w="150" w:type="dxa"/>
              <w:bottom w:w="130" w:type="dxa"/>
              <w:end w:w="150" w:type="dxa"/>
            </w:tcMar>
            <w:tcBorders>
              <w:top w:val="single" w:sz="10" w:color="D99A00"/>
              <w:left w:val="single" w:sz="10" w:color="D99A00"/>
              <w:bottom w:val="single" w:sz="10" w:color="D99A00"/>
              <w:right w:val="single" w:sz="10" w:color="D99A00"/>
            </w:tcBorders>
          </w:tcPr>
          <w:p>
            <w:pPr>
              <w:spacing w:after="40"/>
            </w:pPr>
            <w:r>
              <w:rPr>
                <w:rFonts w:ascii="Noto Sans" w:hAnsi="Noto Sans"/>
                <w:b/>
                <w:i w:val="0"/>
                <w:color w:val="8B5A00"/>
                <w:sz w:val="20"/>
              </w:rPr>
              <w:t>Do not upload generated or secret-bearing folders</w:t>
            </w:r>
          </w:p>
          <w:p>
            <w:pPr>
              <w:spacing w:after="0"/>
            </w:pPr>
            <w:r>
              <w:rPr>
                <w:rFonts w:ascii="Noto Sans" w:hAnsi="Noto Sans"/>
                <w:b w:val="0"/>
                <w:i w:val="0"/>
                <w:color w:val="1B2432"/>
                <w:sz w:val="18"/>
              </w:rPr>
              <w:t>Do not commit node_modules, dist, .dev.vars, .wrangler, or .wrangler-dry-run. Verify that .gitignore is present after upload.</w:t>
            </w:r>
          </w:p>
        </w:tc>
      </w:tr>
    </w:tbl>
    <w:p>
      <w:pPr>
        <w:spacing w:after="0"/>
      </w:pPr>
    </w:p>
    <w:p>
      <w:pPr>
        <w:pStyle w:val="Heading2"/>
        <w:keepNext/>
        <w:spacing w:after="100"/>
      </w:pPr>
      <w:r>
        <w:t>Recommended backup</w:t>
      </w:r>
    </w:p>
    <w:p>
      <w:pPr>
        <w:spacing w:after="60"/>
        <w:ind w:left="403" w:hanging="403"/>
      </w:pPr>
      <w:r>
        <w:rPr>
          <w:rFonts w:ascii="Noto Sans" w:hAnsi="Noto Sans"/>
          <w:b/>
          <w:i w:val="0"/>
          <w:color w:val="C42368"/>
          <w:sz w:val="18"/>
        </w:rPr>
        <w:t xml:space="preserve">1. </w:t>
      </w:r>
      <w:r>
        <w:rPr>
          <w:rFonts w:ascii="Noto Sans" w:hAnsi="Noto Sans"/>
          <w:b w:val="0"/>
          <w:i w:val="0"/>
          <w:color w:val="1B2432"/>
          <w:sz w:val="18"/>
        </w:rPr>
        <w:t>Download a ZIP backup of the current GitHub flights repository.</w:t>
      </w:r>
    </w:p>
    <w:p>
      <w:pPr>
        <w:spacing w:after="60"/>
        <w:ind w:left="403" w:hanging="403"/>
      </w:pPr>
      <w:r>
        <w:rPr>
          <w:rFonts w:ascii="Noto Sans" w:hAnsi="Noto Sans"/>
          <w:b/>
          <w:i w:val="0"/>
          <w:color w:val="C42368"/>
          <w:sz w:val="18"/>
        </w:rPr>
        <w:t xml:space="preserve">2. </w:t>
      </w:r>
      <w:r>
        <w:rPr>
          <w:rFonts w:ascii="Noto Sans" w:hAnsi="Noto Sans"/>
          <w:b w:val="0"/>
          <w:i w:val="0"/>
          <w:color w:val="1B2432"/>
          <w:sz w:val="18"/>
        </w:rPr>
        <w:t>Keep a copy of the currently deployed v11.3.1 package.</w:t>
      </w:r>
    </w:p>
    <w:p>
      <w:pPr>
        <w:spacing w:after="60"/>
        <w:ind w:left="403" w:hanging="403"/>
      </w:pPr>
      <w:r>
        <w:rPr>
          <w:rFonts w:ascii="Noto Sans" w:hAnsi="Noto Sans"/>
          <w:b/>
          <w:i w:val="0"/>
          <w:color w:val="C42368"/>
          <w:sz w:val="18"/>
        </w:rPr>
        <w:t xml:space="preserve">3. </w:t>
      </w:r>
      <w:r>
        <w:rPr>
          <w:rFonts w:ascii="Noto Sans" w:hAnsi="Noto Sans"/>
          <w:b w:val="0"/>
          <w:i w:val="0"/>
          <w:color w:val="1B2432"/>
          <w:sz w:val="18"/>
        </w:rPr>
        <w:t>Do not delete or recreate the Cloudflare Worker; update the existing flights Worker so its secrets and URL remain attached.</w:t>
      </w:r>
    </w:p>
    <w:p>
      <w:r>
        <w:br w:type="page"/>
      </w:r>
    </w:p>
    <w:p>
      <w:pPr>
        <w:pStyle w:val="Heading1"/>
        <w:keepNext/>
        <w:spacing w:after="100"/>
      </w:pPr>
      <w:r>
        <w:t>4. Update the existing GitHub repository named flights</w:t>
      </w:r>
    </w:p>
    <w:p>
      <w:pPr>
        <w:pStyle w:val="Heading2"/>
        <w:keepNext/>
        <w:spacing w:after="100"/>
      </w:pPr>
      <w:r>
        <w:t>Recommended method - GitHub Desktop or local Git</w:t>
      </w:r>
    </w:p>
    <w:p>
      <w:pPr>
        <w:spacing w:after="60"/>
        <w:ind w:left="403" w:hanging="403"/>
      </w:pPr>
      <w:r>
        <w:rPr>
          <w:rFonts w:ascii="Noto Sans" w:hAnsi="Noto Sans"/>
          <w:b/>
          <w:i w:val="0"/>
          <w:color w:val="C42368"/>
          <w:sz w:val="18"/>
        </w:rPr>
        <w:t xml:space="preserve">1. </w:t>
      </w:r>
      <w:r>
        <w:rPr>
          <w:rFonts w:ascii="Noto Sans" w:hAnsi="Noto Sans"/>
          <w:b w:val="0"/>
          <w:i w:val="0"/>
          <w:color w:val="1B2432"/>
          <w:sz w:val="18"/>
        </w:rPr>
        <w:t>Clone the existing flights repository to your computer.</w:t>
      </w:r>
    </w:p>
    <w:p>
      <w:pPr>
        <w:spacing w:after="60"/>
        <w:ind w:left="403" w:hanging="403"/>
      </w:pPr>
      <w:r>
        <w:rPr>
          <w:rFonts w:ascii="Noto Sans" w:hAnsi="Noto Sans"/>
          <w:b/>
          <w:i w:val="0"/>
          <w:color w:val="C42368"/>
          <w:sz w:val="18"/>
        </w:rPr>
        <w:t xml:space="preserve">2. </w:t>
      </w:r>
      <w:r>
        <w:rPr>
          <w:rFonts w:ascii="Noto Sans" w:hAnsi="Noto Sans"/>
          <w:b w:val="0"/>
          <w:i w:val="0"/>
          <w:color w:val="1B2432"/>
          <w:sz w:val="18"/>
        </w:rPr>
        <w:t>Extract the complete v11.3.2 package.</w:t>
      </w:r>
    </w:p>
    <w:p>
      <w:pPr>
        <w:spacing w:after="60"/>
        <w:ind w:left="403" w:hanging="403"/>
      </w:pPr>
      <w:r>
        <w:rPr>
          <w:rFonts w:ascii="Noto Sans" w:hAnsi="Noto Sans"/>
          <w:b/>
          <w:i w:val="0"/>
          <w:color w:val="C42368"/>
          <w:sz w:val="18"/>
        </w:rPr>
        <w:t xml:space="preserve">3. </w:t>
      </w:r>
      <w:r>
        <w:rPr>
          <w:rFonts w:ascii="Noto Sans" w:hAnsi="Noto Sans"/>
          <w:b w:val="0"/>
          <w:i w:val="0"/>
          <w:color w:val="1B2432"/>
          <w:sz w:val="18"/>
        </w:rPr>
        <w:t>Copy the contents of the v11.3.2 project folder into the cloned repository folder.</w:t>
      </w:r>
    </w:p>
    <w:p>
      <w:pPr>
        <w:spacing w:after="60"/>
        <w:ind w:left="403" w:hanging="403"/>
      </w:pPr>
      <w:r>
        <w:rPr>
          <w:rFonts w:ascii="Noto Sans" w:hAnsi="Noto Sans"/>
          <w:b/>
          <w:i w:val="0"/>
          <w:color w:val="C42368"/>
          <w:sz w:val="18"/>
        </w:rPr>
        <w:t xml:space="preserve">4. </w:t>
      </w:r>
      <w:r>
        <w:rPr>
          <w:rFonts w:ascii="Noto Sans" w:hAnsi="Noto Sans"/>
          <w:b w:val="0"/>
          <w:i w:val="0"/>
          <w:color w:val="1B2432"/>
          <w:sz w:val="18"/>
        </w:rPr>
        <w:t>Do not delete the cloned repository’s hidden .git folder.</w:t>
      </w:r>
    </w:p>
    <w:p>
      <w:pPr>
        <w:spacing w:after="60"/>
        <w:ind w:left="403" w:hanging="403"/>
      </w:pPr>
      <w:r>
        <w:rPr>
          <w:rFonts w:ascii="Noto Sans" w:hAnsi="Noto Sans"/>
          <w:b/>
          <w:i w:val="0"/>
          <w:color w:val="C42368"/>
          <w:sz w:val="18"/>
        </w:rPr>
        <w:t xml:space="preserve">5. </w:t>
      </w:r>
      <w:r>
        <w:rPr>
          <w:rFonts w:ascii="Noto Sans" w:hAnsi="Noto Sans"/>
          <w:b w:val="0"/>
          <w:i w:val="0"/>
          <w:color w:val="1B2432"/>
          <w:sz w:val="18"/>
        </w:rPr>
        <w:t>Confirm .github, .gitignore, .nvmrc, package.json, package-lock.json, wrangler.jsonc, src, worker, functions, and public are visible.</w:t>
      </w:r>
    </w:p>
    <w:p>
      <w:pPr>
        <w:spacing w:after="60"/>
        <w:ind w:left="403" w:hanging="403"/>
      </w:pPr>
      <w:r>
        <w:rPr>
          <w:rFonts w:ascii="Noto Sans" w:hAnsi="Noto Sans"/>
          <w:b/>
          <w:i w:val="0"/>
          <w:color w:val="C42368"/>
          <w:sz w:val="18"/>
        </w:rPr>
        <w:t xml:space="preserve">6. </w:t>
      </w:r>
      <w:r>
        <w:rPr>
          <w:rFonts w:ascii="Noto Sans" w:hAnsi="Noto Sans"/>
          <w:b w:val="0"/>
          <w:i w:val="0"/>
          <w:color w:val="1B2432"/>
          <w:sz w:val="18"/>
        </w:rPr>
        <w:t>Commit with the message: Update PointsBoard to v11.3.2.</w:t>
      </w:r>
    </w:p>
    <w:p>
      <w:pPr>
        <w:spacing w:after="60"/>
        <w:ind w:left="403" w:hanging="403"/>
      </w:pPr>
      <w:r>
        <w:rPr>
          <w:rFonts w:ascii="Noto Sans" w:hAnsi="Noto Sans"/>
          <w:b/>
          <w:i w:val="0"/>
          <w:color w:val="C42368"/>
          <w:sz w:val="18"/>
        </w:rPr>
        <w:t xml:space="preserve">7. </w:t>
      </w:r>
      <w:r>
        <w:rPr>
          <w:rFonts w:ascii="Noto Sans" w:hAnsi="Noto Sans"/>
          <w:b w:val="0"/>
          <w:i w:val="0"/>
          <w:color w:val="1B2432"/>
          <w:sz w:val="18"/>
        </w:rPr>
        <w:t>Push the commit to main.</w:t>
      </w:r>
    </w:p>
    <w:p>
      <w:pPr>
        <w:pStyle w:val="Heading2"/>
        <w:keepNext/>
        <w:spacing w:after="100"/>
      </w:pPr>
      <w:r>
        <w:t>Alternative - changed-files patch</w:t>
      </w:r>
    </w:p>
    <w:p>
      <w:pPr>
        <w:spacing w:after="80" w:line="259" w:lineRule="auto"/>
      </w:pPr>
      <w:r>
        <w:rPr>
          <w:rFonts w:ascii="Noto Sans" w:hAnsi="Noto Sans"/>
          <w:b w:val="0"/>
          <w:i w:val="0"/>
          <w:color w:val="1B2432"/>
          <w:sz w:val="18"/>
        </w:rPr>
        <w:t>The updated-files ZIP preserves relative paths. Replace each file in the flights repository with the matching file from the patch. This method is faster but easier to perform incorrectly when nested or hidden files are involved.</w:t>
      </w:r>
    </w:p>
    <w:tbl>
      <w:tblPr>
        <w:tblW w:type="auto" w:w="0"/>
        <w:jc w:val="center"/>
        <w:tblLayout w:type="fixed"/>
        <w:tblLook w:firstColumn="1" w:firstRow="1" w:lastColumn="0" w:lastRow="0" w:noHBand="0" w:noVBand="1" w:val="04A0"/>
      </w:tblPr>
      <w:tblGrid>
        <w:gridCol w:w="9936"/>
      </w:tblGrid>
      <w:tr>
        <w:tc>
          <w:tcPr>
            <w:tcW w:type="dxa" w:w="10282"/>
            <w:shd w:fill="EEF4FB"/>
            <w:tcMar>
              <w:top w:w="130" w:type="dxa"/>
              <w:start w:w="150" w:type="dxa"/>
              <w:bottom w:w="130" w:type="dxa"/>
              <w:end w:w="150" w:type="dxa"/>
            </w:tcMar>
            <w:tcBorders>
              <w:top w:val="single" w:sz="10" w:color="2962AB"/>
              <w:left w:val="single" w:sz="10" w:color="2962AB"/>
              <w:bottom w:val="single" w:sz="10" w:color="2962AB"/>
              <w:right w:val="single" w:sz="10" w:color="2962AB"/>
            </w:tcBorders>
          </w:tcPr>
          <w:p>
            <w:pPr>
              <w:spacing w:after="40"/>
            </w:pPr>
            <w:r>
              <w:rPr>
                <w:rFonts w:ascii="Noto Sans" w:hAnsi="Noto Sans"/>
                <w:b/>
                <w:i w:val="0"/>
                <w:color w:val="2962AB"/>
                <w:sz w:val="20"/>
              </w:rPr>
              <w:t>Do not rename the project</w:t>
            </w:r>
          </w:p>
          <w:p>
            <w:pPr>
              <w:spacing w:after="0"/>
            </w:pPr>
            <w:r>
              <w:rPr>
                <w:rFonts w:ascii="Noto Sans" w:hAnsi="Noto Sans"/>
                <w:b w:val="0"/>
                <w:i w:val="0"/>
                <w:color w:val="1B2432"/>
                <w:sz w:val="18"/>
              </w:rPr>
              <w:t>The repository is flights and the Cloudflare Worker is flights. The included wrangler.jsonc uses name: flights so future builds continue updating the same Worker.</w:t>
            </w:r>
          </w:p>
        </w:tc>
      </w:tr>
    </w:tbl>
    <w:p>
      <w:pPr>
        <w:spacing w:after="0"/>
      </w:pPr>
    </w:p>
    <w:p>
      <w:r>
        <w:br w:type="page"/>
      </w:r>
    </w:p>
    <w:p>
      <w:pPr>
        <w:pStyle w:val="Heading1"/>
        <w:keepNext/>
        <w:spacing w:after="100"/>
      </w:pPr>
      <w:r>
        <w:t>5. If the Actions tab shows “Get started with GitHub Actions”</w:t>
      </w:r>
    </w:p>
    <w:p>
      <w:pPr>
        <w:keepNext/>
        <w:spacing w:after="40"/>
        <w:jc w:val="center"/>
      </w:pPr>
      <w:r>
        <w:drawing>
          <wp:inline xmlns:a="http://schemas.openxmlformats.org/drawingml/2006/main" xmlns:pic="http://schemas.openxmlformats.org/drawingml/2006/picture">
            <wp:extent cx="6355080" cy="3677378"/>
            <wp:docPr id="2" name="Picture 2"/>
            <wp:cNvGraphicFramePr>
              <a:graphicFrameLocks noChangeAspect="1"/>
            </wp:cNvGraphicFramePr>
            <a:graphic>
              <a:graphicData uri="http://schemas.openxmlformats.org/drawingml/2006/picture">
                <pic:pic>
                  <pic:nvPicPr>
                    <pic:cNvPr id="0" name="01_github_actions_start.png"/>
                    <pic:cNvPicPr/>
                  </pic:nvPicPr>
                  <pic:blipFill>
                    <a:blip r:embed="rId12"/>
                    <a:stretch>
                      <a:fillRect/>
                    </a:stretch>
                  </pic:blipFill>
                  <pic:spPr>
                    <a:xfrm>
                      <a:off x="0" y="0"/>
                      <a:ext cx="6355080" cy="3677378"/>
                    </a:xfrm>
                    <a:prstGeom prst="rect"/>
                  </pic:spPr>
                </pic:pic>
              </a:graphicData>
            </a:graphic>
          </wp:inline>
        </w:drawing>
      </w:r>
    </w:p>
    <w:p>
      <w:pPr>
        <w:spacing w:after="80"/>
        <w:jc w:val="center"/>
      </w:pPr>
      <w:r>
        <w:rPr>
          <w:rFonts w:ascii="Noto Sans" w:hAnsi="Noto Sans"/>
          <w:b w:val="0"/>
          <w:i/>
          <w:color w:val="566886"/>
          <w:sz w:val="15"/>
        </w:rPr>
        <w:t>Figure 2. The actual GitHub screen encountered when the hidden .github workflow folder was not uploaded.</w:t>
      </w:r>
    </w:p>
    <w:p>
      <w:pPr>
        <w:spacing w:after="60"/>
        <w:ind w:left="403" w:hanging="403"/>
      </w:pPr>
      <w:r>
        <w:rPr>
          <w:rFonts w:ascii="Noto Sans" w:hAnsi="Noto Sans"/>
          <w:b/>
          <w:i w:val="0"/>
          <w:color w:val="C42368"/>
          <w:sz w:val="18"/>
        </w:rPr>
        <w:t xml:space="preserve">1. </w:t>
      </w:r>
      <w:r>
        <w:rPr>
          <w:rFonts w:ascii="Noto Sans" w:hAnsi="Noto Sans"/>
          <w:b w:val="0"/>
          <w:i w:val="0"/>
          <w:color w:val="1B2432"/>
          <w:sz w:val="18"/>
        </w:rPr>
        <w:t>Do not choose the suggested Node, Jekyll, Webpack, or Deno templates.</w:t>
      </w:r>
    </w:p>
    <w:p>
      <w:pPr>
        <w:spacing w:after="60"/>
        <w:ind w:left="403" w:hanging="403"/>
      </w:pPr>
      <w:r>
        <w:rPr>
          <w:rFonts w:ascii="Noto Sans" w:hAnsi="Noto Sans"/>
          <w:b/>
          <w:i w:val="0"/>
          <w:color w:val="C42368"/>
          <w:sz w:val="18"/>
        </w:rPr>
        <w:t xml:space="preserve">2. </w:t>
      </w:r>
      <w:r>
        <w:rPr>
          <w:rFonts w:ascii="Noto Sans" w:hAnsi="Noto Sans"/>
          <w:b w:val="0"/>
          <w:i w:val="0"/>
          <w:color w:val="1B2432"/>
          <w:sz w:val="18"/>
        </w:rPr>
        <w:t>Select set up a workflow yourself.</w:t>
      </w:r>
    </w:p>
    <w:p>
      <w:pPr>
        <w:spacing w:after="60"/>
        <w:ind w:left="403" w:hanging="403"/>
      </w:pPr>
      <w:r>
        <w:rPr>
          <w:rFonts w:ascii="Noto Sans" w:hAnsi="Noto Sans"/>
          <w:b/>
          <w:i w:val="0"/>
          <w:color w:val="C42368"/>
          <w:sz w:val="18"/>
        </w:rPr>
        <w:t xml:space="preserve">3. </w:t>
      </w:r>
      <w:r>
        <w:rPr>
          <w:rFonts w:ascii="Noto Sans" w:hAnsi="Noto Sans"/>
          <w:b w:val="0"/>
          <w:i w:val="0"/>
          <w:color w:val="1B2432"/>
          <w:sz w:val="18"/>
        </w:rPr>
        <w:t>Name the file .github/workflows/verify.yml.</w:t>
      </w:r>
    </w:p>
    <w:p>
      <w:pPr>
        <w:spacing w:after="60"/>
        <w:ind w:left="403" w:hanging="403"/>
      </w:pPr>
      <w:r>
        <w:rPr>
          <w:rFonts w:ascii="Noto Sans" w:hAnsi="Noto Sans"/>
          <w:b/>
          <w:i w:val="0"/>
          <w:color w:val="C42368"/>
          <w:sz w:val="18"/>
        </w:rPr>
        <w:t xml:space="preserve">4. </w:t>
      </w:r>
      <w:r>
        <w:rPr>
          <w:rFonts w:ascii="Noto Sans" w:hAnsi="Noto Sans"/>
          <w:b w:val="0"/>
          <w:i w:val="0"/>
          <w:color w:val="1B2432"/>
          <w:sz w:val="18"/>
        </w:rPr>
        <w:t>Use the verify.yml included in this v11.3.2 package.</w:t>
      </w:r>
    </w:p>
    <w:p>
      <w:pPr>
        <w:spacing w:after="60"/>
        <w:ind w:left="403" w:hanging="403"/>
      </w:pPr>
      <w:r>
        <w:rPr>
          <w:rFonts w:ascii="Noto Sans" w:hAnsi="Noto Sans"/>
          <w:b/>
          <w:i w:val="0"/>
          <w:color w:val="C42368"/>
          <w:sz w:val="18"/>
        </w:rPr>
        <w:t xml:space="preserve">5. </w:t>
      </w:r>
      <w:r>
        <w:rPr>
          <w:rFonts w:ascii="Noto Sans" w:hAnsi="Noto Sans"/>
          <w:b w:val="0"/>
          <w:i w:val="0"/>
          <w:color w:val="1B2432"/>
          <w:sz w:val="18"/>
        </w:rPr>
        <w:t>Commit directly to main.</w:t>
      </w:r>
    </w:p>
    <w:tbl>
      <w:tblPr>
        <w:tblW w:type="auto" w:w="0"/>
        <w:jc w:val="center"/>
        <w:tblLayout w:type="fixed"/>
        <w:tblLook w:firstColumn="1" w:firstRow="1" w:lastColumn="0" w:lastRow="0" w:noHBand="0" w:noVBand="1" w:val="04A0"/>
      </w:tblPr>
      <w:tblGrid>
        <w:gridCol w:w="9720"/>
      </w:tblGrid>
      <w:tr>
        <w:tc>
          <w:tcPr>
            <w:tcW w:type="dxa" w:w="10282"/>
            <w:shd w:fill="F3F5F7"/>
            <w:tcMar>
              <w:top w:w="100" w:type="dxa"/>
              <w:start w:w="140" w:type="dxa"/>
              <w:bottom w:w="100" w:type="dxa"/>
              <w:end w:w="140" w:type="dxa"/>
            </w:tcMar>
            <w:tcBorders>
              <w:top w:val="single" w:sz="5" w:color="D8DEE8"/>
              <w:left w:val="single" w:sz="5" w:color="D8DEE8"/>
              <w:bottom w:val="single" w:sz="5" w:color="D8DEE8"/>
              <w:right w:val="single" w:sz="5" w:color="D8DEE8"/>
            </w:tcBorders>
          </w:tcPr>
          <w:p>
            <w:pPr>
              <w:spacing w:after="0"/>
            </w:pPr>
            <w:r>
              <w:rPr>
                <w:rFonts w:ascii="DejaVu Sans Mono" w:hAnsi="DejaVu Sans Mono"/>
                <w:b w:val="0"/>
                <w:i w:val="0"/>
                <w:color w:val="102038"/>
                <w:sz w:val="16"/>
              </w:rPr>
              <w:t>name: Verify PointsBoard</w:t>
              <w:br/>
            </w:r>
            <w:r>
              <w:rPr>
                <w:rFonts w:ascii="DejaVu Sans Mono" w:hAnsi="DejaVu Sans Mono"/>
                <w:b w:val="0"/>
                <w:i w:val="0"/>
                <w:color w:val="102038"/>
                <w:sz w:val="16"/>
              </w:rPr>
              <w:t>on:</w:t>
              <w:br/>
            </w:r>
            <w:r>
              <w:rPr>
                <w:rFonts w:ascii="DejaVu Sans Mono" w:hAnsi="DejaVu Sans Mono"/>
                <w:b w:val="0"/>
                <w:i w:val="0"/>
                <w:color w:val="102038"/>
                <w:sz w:val="16"/>
              </w:rPr>
              <w:t xml:space="preserve">  push:</w:t>
              <w:br/>
            </w:r>
            <w:r>
              <w:rPr>
                <w:rFonts w:ascii="DejaVu Sans Mono" w:hAnsi="DejaVu Sans Mono"/>
                <w:b w:val="0"/>
                <w:i w:val="0"/>
                <w:color w:val="102038"/>
                <w:sz w:val="16"/>
              </w:rPr>
              <w:t xml:space="preserve">    branches: [main]</w:t>
              <w:br/>
            </w:r>
            <w:r>
              <w:rPr>
                <w:rFonts w:ascii="DejaVu Sans Mono" w:hAnsi="DejaVu Sans Mono"/>
                <w:b w:val="0"/>
                <w:i w:val="0"/>
                <w:color w:val="102038"/>
                <w:sz w:val="16"/>
              </w:rPr>
              <w:t xml:space="preserve">  pull_request:</w:t>
              <w:br/>
            </w:r>
            <w:r>
              <w:rPr>
                <w:rFonts w:ascii="DejaVu Sans Mono" w:hAnsi="DejaVu Sans Mono"/>
                <w:b w:val="0"/>
                <w:i w:val="0"/>
                <w:color w:val="102038"/>
                <w:sz w:val="16"/>
              </w:rPr>
              <w:t xml:space="preserve">  workflow_dispatch:</w:t>
            </w:r>
          </w:p>
        </w:tc>
      </w:tr>
    </w:tbl>
    <w:p>
      <w:pPr>
        <w:spacing w:after="0"/>
      </w:pPr>
    </w:p>
    <w:p>
      <w:pPr>
        <w:spacing w:after="80" w:line="259" w:lineRule="auto"/>
      </w:pPr>
      <w:r>
        <w:rPr>
          <w:rFonts w:ascii="Noto Sans" w:hAnsi="Noto Sans"/>
          <w:b w:val="0"/>
          <w:i w:val="0"/>
          <w:color w:val="566886"/>
          <w:sz w:val="17"/>
        </w:rPr>
        <w:t>The workflow_dispatch trigger creates a Run workflow button for manual verification.</w:t>
      </w:r>
    </w:p>
    <w:p>
      <w:r>
        <w:br w:type="page"/>
      </w:r>
    </w:p>
    <w:p>
      <w:pPr>
        <w:pStyle w:val="Heading1"/>
        <w:keepNext/>
        <w:spacing w:after="100"/>
      </w:pPr>
      <w:r>
        <w:t>6. How to read a failed GitHub Actions run</w:t>
      </w:r>
    </w:p>
    <w:p>
      <w:pPr>
        <w:keepNext/>
        <w:spacing w:after="40"/>
        <w:jc w:val="center"/>
      </w:pPr>
      <w:r>
        <w:drawing>
          <wp:inline xmlns:a="http://schemas.openxmlformats.org/drawingml/2006/main" xmlns:pic="http://schemas.openxmlformats.org/drawingml/2006/picture">
            <wp:extent cx="6355080" cy="3028701"/>
            <wp:docPr id="3" name="Picture 3"/>
            <wp:cNvGraphicFramePr>
              <a:graphicFrameLocks noChangeAspect="1"/>
            </wp:cNvGraphicFramePr>
            <a:graphic>
              <a:graphicData uri="http://schemas.openxmlformats.org/drawingml/2006/picture">
                <pic:pic>
                  <pic:nvPicPr>
                    <pic:cNvPr id="0" name="02_github_actions_failure.png"/>
                    <pic:cNvPicPr/>
                  </pic:nvPicPr>
                  <pic:blipFill>
                    <a:blip r:embed="rId13"/>
                    <a:stretch>
                      <a:fillRect/>
                    </a:stretch>
                  </pic:blipFill>
                  <pic:spPr>
                    <a:xfrm>
                      <a:off x="0" y="0"/>
                      <a:ext cx="6355080" cy="3028701"/>
                    </a:xfrm>
                    <a:prstGeom prst="rect"/>
                  </pic:spPr>
                </pic:pic>
              </a:graphicData>
            </a:graphic>
          </wp:inline>
        </w:drawing>
      </w:r>
    </w:p>
    <w:p>
      <w:pPr>
        <w:spacing w:after="80"/>
        <w:jc w:val="center"/>
      </w:pPr>
      <w:r>
        <w:rPr>
          <w:rFonts w:ascii="Noto Sans" w:hAnsi="Noto Sans"/>
          <w:b w:val="0"/>
          <w:i/>
          <w:color w:val="566886"/>
          <w:sz w:val="15"/>
        </w:rPr>
        <w:t>Figure 3. A red workflow summary does not identify the cause by itself; open the failed job and failed step.</w:t>
      </w:r>
    </w:p>
    <w:p>
      <w:pPr>
        <w:spacing w:after="60"/>
        <w:ind w:left="403" w:hanging="403"/>
      </w:pPr>
      <w:r>
        <w:rPr>
          <w:rFonts w:ascii="Noto Sans" w:hAnsi="Noto Sans"/>
          <w:b/>
          <w:i w:val="0"/>
          <w:color w:val="C42368"/>
          <w:sz w:val="18"/>
        </w:rPr>
        <w:t xml:space="preserve">1. </w:t>
      </w:r>
      <w:r>
        <w:rPr>
          <w:rFonts w:ascii="Noto Sans" w:hAnsi="Noto Sans"/>
          <w:b w:val="0"/>
          <w:i w:val="0"/>
          <w:color w:val="1B2432"/>
          <w:sz w:val="18"/>
        </w:rPr>
        <w:t>Open Actions &gt; Verify PointsBoard.</w:t>
      </w:r>
    </w:p>
    <w:p>
      <w:pPr>
        <w:spacing w:after="60"/>
        <w:ind w:left="403" w:hanging="403"/>
      </w:pPr>
      <w:r>
        <w:rPr>
          <w:rFonts w:ascii="Noto Sans" w:hAnsi="Noto Sans"/>
          <w:b/>
          <w:i w:val="0"/>
          <w:color w:val="C42368"/>
          <w:sz w:val="18"/>
        </w:rPr>
        <w:t xml:space="preserve">2. </w:t>
      </w:r>
      <w:r>
        <w:rPr>
          <w:rFonts w:ascii="Noto Sans" w:hAnsi="Noto Sans"/>
          <w:b w:val="0"/>
          <w:i w:val="0"/>
          <w:color w:val="1B2432"/>
          <w:sz w:val="18"/>
        </w:rPr>
        <w:t>Select the newest failed run.</w:t>
      </w:r>
    </w:p>
    <w:p>
      <w:pPr>
        <w:spacing w:after="60"/>
        <w:ind w:left="403" w:hanging="403"/>
      </w:pPr>
      <w:r>
        <w:rPr>
          <w:rFonts w:ascii="Noto Sans" w:hAnsi="Noto Sans"/>
          <w:b/>
          <w:i w:val="0"/>
          <w:color w:val="C42368"/>
          <w:sz w:val="18"/>
        </w:rPr>
        <w:t xml:space="preserve">3. </w:t>
      </w:r>
      <w:r>
        <w:rPr>
          <w:rFonts w:ascii="Noto Sans" w:hAnsi="Noto Sans"/>
          <w:b w:val="0"/>
          <w:i w:val="0"/>
          <w:color w:val="1B2432"/>
          <w:sz w:val="18"/>
        </w:rPr>
        <w:t>Select Test and build in the left panel.</w:t>
      </w:r>
    </w:p>
    <w:p>
      <w:pPr>
        <w:spacing w:after="60"/>
        <w:ind w:left="403" w:hanging="403"/>
      </w:pPr>
      <w:r>
        <w:rPr>
          <w:rFonts w:ascii="Noto Sans" w:hAnsi="Noto Sans"/>
          <w:b/>
          <w:i w:val="0"/>
          <w:color w:val="C42368"/>
          <w:sz w:val="18"/>
        </w:rPr>
        <w:t xml:space="preserve">4. </w:t>
      </w:r>
      <w:r>
        <w:rPr>
          <w:rFonts w:ascii="Noto Sans" w:hAnsi="Noto Sans"/>
          <w:b w:val="0"/>
          <w:i w:val="0"/>
          <w:color w:val="1B2432"/>
          <w:sz w:val="18"/>
        </w:rPr>
        <w:t>Expand the step marked with a red X.</w:t>
      </w:r>
    </w:p>
    <w:p>
      <w:pPr>
        <w:spacing w:after="60"/>
        <w:ind w:left="403" w:hanging="403"/>
      </w:pPr>
      <w:r>
        <w:rPr>
          <w:rFonts w:ascii="Noto Sans" w:hAnsi="Noto Sans"/>
          <w:b/>
          <w:i w:val="0"/>
          <w:color w:val="C42368"/>
          <w:sz w:val="18"/>
        </w:rPr>
        <w:t xml:space="preserve">5. </w:t>
      </w:r>
      <w:r>
        <w:rPr>
          <w:rFonts w:ascii="Noto Sans" w:hAnsi="Noto Sans"/>
          <w:b w:val="0"/>
          <w:i w:val="0"/>
          <w:color w:val="1B2432"/>
          <w:sz w:val="18"/>
        </w:rPr>
        <w:t>Read the final error lines; the yellow Node warning is not necessarily the cause.</w:t>
      </w:r>
    </w:p>
    <w:tbl>
      <w:tblPr>
        <w:tblW w:type="auto" w:w="0"/>
        <w:jc w:val="center"/>
        <w:tblLayout w:type="fixed"/>
        <w:tblLook w:firstColumn="1" w:firstRow="1" w:lastColumn="0" w:lastRow="0" w:noHBand="0" w:noVBand="1" w:val="04A0"/>
      </w:tblPr>
      <w:tblGrid>
        <w:gridCol w:w="9936"/>
      </w:tblGrid>
      <w:tr>
        <w:tc>
          <w:tcPr>
            <w:tcW w:type="dxa" w:w="10282"/>
            <w:shd w:fill="FFF4D6"/>
            <w:tcMar>
              <w:top w:w="130" w:type="dxa"/>
              <w:start w:w="150" w:type="dxa"/>
              <w:bottom w:w="130" w:type="dxa"/>
              <w:end w:w="150" w:type="dxa"/>
            </w:tcMar>
            <w:tcBorders>
              <w:top w:val="single" w:sz="10" w:color="D99A00"/>
              <w:left w:val="single" w:sz="10" w:color="D99A00"/>
              <w:bottom w:val="single" w:sz="10" w:color="D99A00"/>
              <w:right w:val="single" w:sz="10" w:color="D99A00"/>
            </w:tcBorders>
          </w:tcPr>
          <w:p>
            <w:pPr>
              <w:spacing w:after="40"/>
            </w:pPr>
            <w:r>
              <w:rPr>
                <w:rFonts w:ascii="Noto Sans" w:hAnsi="Noto Sans"/>
                <w:b/>
                <w:i w:val="0"/>
                <w:color w:val="8B5A00"/>
                <w:sz w:val="20"/>
              </w:rPr>
              <w:t>Node warning versus actual failure</w:t>
            </w:r>
          </w:p>
          <w:p>
            <w:pPr>
              <w:spacing w:after="0"/>
            </w:pPr>
            <w:r>
              <w:rPr>
                <w:rFonts w:ascii="Noto Sans" w:hAnsi="Noto Sans"/>
                <w:b w:val="0"/>
                <w:i w:val="0"/>
                <w:color w:val="1B2432"/>
                <w:sz w:val="18"/>
              </w:rPr>
              <w:t>A Node.js deprecation warning can be non-blocking. Correct the first red step or explicit Error line rather than treating every yellow annotation as the failure.</w:t>
            </w:r>
          </w:p>
        </w:tc>
      </w:tr>
    </w:tbl>
    <w:p>
      <w:pPr>
        <w:spacing w:after="0"/>
      </w:pPr>
    </w:p>
    <w:p>
      <w:r>
        <w:br w:type="page"/>
      </w:r>
    </w:p>
    <w:p>
      <w:pPr>
        <w:pStyle w:val="Heading1"/>
        <w:keepNext/>
        <w:spacing w:after="100"/>
      </w:pPr>
      <w:r>
        <w:t>7. The hidden .gitignore problem encountered during setup</w:t>
      </w:r>
    </w:p>
    <w:p>
      <w:pPr>
        <w:keepNext/>
        <w:spacing w:after="40"/>
        <w:jc w:val="center"/>
      </w:pPr>
      <w:r>
        <w:drawing>
          <wp:inline xmlns:a="http://schemas.openxmlformats.org/drawingml/2006/main" xmlns:pic="http://schemas.openxmlformats.org/drawingml/2006/picture">
            <wp:extent cx="6355080" cy="3348495"/>
            <wp:docPr id="4" name="Picture 4"/>
            <wp:cNvGraphicFramePr>
              <a:graphicFrameLocks noChangeAspect="1"/>
            </wp:cNvGraphicFramePr>
            <a:graphic>
              <a:graphicData uri="http://schemas.openxmlformats.org/drawingml/2006/picture">
                <pic:pic>
                  <pic:nvPicPr>
                    <pic:cNvPr id="0" name="03_gitignore_error.png"/>
                    <pic:cNvPicPr/>
                  </pic:nvPicPr>
                  <pic:blipFill>
                    <a:blip r:embed="rId14"/>
                    <a:stretch>
                      <a:fillRect/>
                    </a:stretch>
                  </pic:blipFill>
                  <pic:spPr>
                    <a:xfrm>
                      <a:off x="0" y="0"/>
                      <a:ext cx="6355080" cy="3348495"/>
                    </a:xfrm>
                    <a:prstGeom prst="rect"/>
                  </pic:spPr>
                </pic:pic>
              </a:graphicData>
            </a:graphic>
          </wp:inline>
        </w:drawing>
      </w:r>
    </w:p>
    <w:p>
      <w:pPr>
        <w:spacing w:after="80"/>
        <w:jc w:val="center"/>
      </w:pPr>
      <w:r>
        <w:rPr>
          <w:rFonts w:ascii="Noto Sans" w:hAnsi="Noto Sans"/>
          <w:b w:val="0"/>
          <w:i/>
          <w:color w:val="566886"/>
          <w:sz w:val="15"/>
        </w:rPr>
        <w:t>Figure 4. The actual failure: ENOENT because .gitignore was missing from the repository root.</w:t>
      </w:r>
    </w:p>
    <w:p>
      <w:pPr>
        <w:spacing w:after="80" w:line="259" w:lineRule="auto"/>
      </w:pPr>
      <w:r>
        <w:rPr>
          <w:rFonts w:ascii="Noto Sans" w:hAnsi="Noto Sans"/>
          <w:b w:val="0"/>
          <w:i w:val="0"/>
          <w:color w:val="1B2432"/>
          <w:sz w:val="18"/>
        </w:rPr>
        <w:t>Browser uploads and ZIP extraction workflows can overlook filenames beginning with a period. The deployment test intentionally checks for .gitignore because it protects secrets and generated folders.</w:t>
      </w:r>
    </w:p>
    <w:p>
      <w:pPr>
        <w:pStyle w:val="Heading2"/>
        <w:keepNext/>
        <w:spacing w:after="100"/>
      </w:pPr>
      <w:r>
        <w:t>Create these hidden files if missing</w:t>
      </w:r>
    </w:p>
    <w:tbl>
      <w:tblPr>
        <w:tblW w:type="auto" w:w="0"/>
        <w:jc w:val="center"/>
        <w:tblLayout w:type="fixed"/>
        <w:tblLook w:firstColumn="1" w:firstRow="1" w:lastColumn="0" w:lastRow="0" w:noHBand="0" w:noVBand="1" w:val="04A0"/>
      </w:tblPr>
      <w:tblGrid>
        <w:gridCol w:w="9720"/>
      </w:tblGrid>
      <w:tr>
        <w:tc>
          <w:tcPr>
            <w:tcW w:type="dxa" w:w="10282"/>
            <w:shd w:fill="F3F5F7"/>
            <w:tcMar>
              <w:top w:w="100" w:type="dxa"/>
              <w:start w:w="140" w:type="dxa"/>
              <w:bottom w:w="100" w:type="dxa"/>
              <w:end w:w="140" w:type="dxa"/>
            </w:tcMar>
            <w:tcBorders>
              <w:top w:val="single" w:sz="5" w:color="D8DEE8"/>
              <w:left w:val="single" w:sz="5" w:color="D8DEE8"/>
              <w:bottom w:val="single" w:sz="5" w:color="D8DEE8"/>
              <w:right w:val="single" w:sz="5" w:color="D8DEE8"/>
            </w:tcBorders>
          </w:tcPr>
          <w:p>
            <w:pPr>
              <w:spacing w:after="0"/>
            </w:pPr>
            <w:r>
              <w:rPr>
                <w:rFonts w:ascii="DejaVu Sans Mono" w:hAnsi="DejaVu Sans Mono"/>
                <w:b w:val="0"/>
                <w:i w:val="0"/>
                <w:color w:val="102038"/>
                <w:sz w:val="16"/>
              </w:rPr>
              <w:t>.gitignore</w:t>
              <w:br/>
            </w:r>
            <w:r>
              <w:rPr>
                <w:rFonts w:ascii="DejaVu Sans Mono" w:hAnsi="DejaVu Sans Mono"/>
                <w:b w:val="0"/>
                <w:i w:val="0"/>
                <w:color w:val="102038"/>
                <w:sz w:val="16"/>
              </w:rPr>
              <w:t>.nvmrc</w:t>
              <w:br/>
            </w:r>
            <w:r>
              <w:rPr>
                <w:rFonts w:ascii="DejaVu Sans Mono" w:hAnsi="DejaVu Sans Mono"/>
                <w:b w:val="0"/>
                <w:i w:val="0"/>
                <w:color w:val="102038"/>
                <w:sz w:val="16"/>
              </w:rPr>
              <w:t>.dev.vars.example</w:t>
              <w:br/>
            </w:r>
            <w:r>
              <w:rPr>
                <w:rFonts w:ascii="DejaVu Sans Mono" w:hAnsi="DejaVu Sans Mono"/>
                <w:b w:val="0"/>
                <w:i w:val="0"/>
                <w:color w:val="102038"/>
                <w:sz w:val="16"/>
              </w:rPr>
              <w:t>.github/workflows/verify.yml</w:t>
            </w:r>
          </w:p>
        </w:tc>
      </w:tr>
    </w:tbl>
    <w:p>
      <w:pPr>
        <w:spacing w:after="0"/>
      </w:pPr>
    </w:p>
    <w:p>
      <w:pPr>
        <w:pStyle w:val="Heading2"/>
        <w:keepNext/>
        <w:spacing w:after="100"/>
      </w:pPr>
      <w:r>
        <w:t>Minimum .gitignore contents</w:t>
      </w:r>
    </w:p>
    <w:tbl>
      <w:tblPr>
        <w:tblW w:type="auto" w:w="0"/>
        <w:jc w:val="center"/>
        <w:tblLayout w:type="fixed"/>
        <w:tblLook w:firstColumn="1" w:firstRow="1" w:lastColumn="0" w:lastRow="0" w:noHBand="0" w:noVBand="1" w:val="04A0"/>
      </w:tblPr>
      <w:tblGrid>
        <w:gridCol w:w="9720"/>
      </w:tblGrid>
      <w:tr>
        <w:tc>
          <w:tcPr>
            <w:tcW w:type="dxa" w:w="10282"/>
            <w:shd w:fill="F3F5F7"/>
            <w:tcMar>
              <w:top w:w="100" w:type="dxa"/>
              <w:start w:w="140" w:type="dxa"/>
              <w:bottom w:w="100" w:type="dxa"/>
              <w:end w:w="140" w:type="dxa"/>
            </w:tcMar>
            <w:tcBorders>
              <w:top w:val="single" w:sz="5" w:color="D8DEE8"/>
              <w:left w:val="single" w:sz="5" w:color="D8DEE8"/>
              <w:bottom w:val="single" w:sz="5" w:color="D8DEE8"/>
              <w:right w:val="single" w:sz="5" w:color="D8DEE8"/>
            </w:tcBorders>
          </w:tcPr>
          <w:p>
            <w:pPr>
              <w:spacing w:after="0"/>
            </w:pPr>
            <w:r>
              <w:rPr>
                <w:rFonts w:ascii="DejaVu Sans Mono" w:hAnsi="DejaVu Sans Mono"/>
                <w:b w:val="0"/>
                <w:i w:val="0"/>
                <w:color w:val="102038"/>
                <w:sz w:val="16"/>
              </w:rPr>
              <w:t>node_modules/</w:t>
              <w:br/>
            </w:r>
            <w:r>
              <w:rPr>
                <w:rFonts w:ascii="DejaVu Sans Mono" w:hAnsi="DejaVu Sans Mono"/>
                <w:b w:val="0"/>
                <w:i w:val="0"/>
                <w:color w:val="102038"/>
                <w:sz w:val="16"/>
              </w:rPr>
              <w:t>dist/</w:t>
              <w:br/>
            </w:r>
            <w:r>
              <w:rPr>
                <w:rFonts w:ascii="DejaVu Sans Mono" w:hAnsi="DejaVu Sans Mono"/>
                <w:b w:val="0"/>
                <w:i w:val="0"/>
                <w:color w:val="102038"/>
                <w:sz w:val="16"/>
              </w:rPr>
              <w:t>.dev.vars</w:t>
              <w:br/>
            </w:r>
            <w:r>
              <w:rPr>
                <w:rFonts w:ascii="DejaVu Sans Mono" w:hAnsi="DejaVu Sans Mono"/>
                <w:b w:val="0"/>
                <w:i w:val="0"/>
                <w:color w:val="102038"/>
                <w:sz w:val="16"/>
              </w:rPr>
              <w:t>.wrangler/</w:t>
              <w:br/>
            </w:r>
            <w:r>
              <w:rPr>
                <w:rFonts w:ascii="DejaVu Sans Mono" w:hAnsi="DejaVu Sans Mono"/>
                <w:b w:val="0"/>
                <w:i w:val="0"/>
                <w:color w:val="102038"/>
                <w:sz w:val="16"/>
              </w:rPr>
              <w:t>.wrangler-dry-run/</w:t>
            </w:r>
          </w:p>
        </w:tc>
      </w:tr>
    </w:tbl>
    <w:p>
      <w:pPr>
        <w:spacing w:after="0"/>
      </w:pPr>
    </w:p>
    <w:p>
      <w:pPr>
        <w:spacing w:after="80" w:line="259" w:lineRule="auto"/>
      </w:pPr>
      <w:r>
        <w:rPr>
          <w:rFonts w:ascii="Noto Sans" w:hAnsi="Noto Sans"/>
          <w:b w:val="0"/>
          <w:i w:val="0"/>
          <w:color w:val="566886"/>
          <w:sz w:val="17"/>
        </w:rPr>
        <w:t>After committing the missing file, use the new workflow run created by the commit; do not rely on the old failed run.</w:t>
      </w:r>
    </w:p>
    <w:p>
      <w:r>
        <w:br w:type="page"/>
      </w:r>
    </w:p>
    <w:p>
      <w:pPr>
        <w:pStyle w:val="Heading1"/>
        <w:keepNext/>
        <w:spacing w:after="100"/>
      </w:pPr>
      <w:r>
        <w:t>8. Expected GitHub verification</w:t>
      </w:r>
    </w:p>
    <w:p>
      <w:pPr>
        <w:spacing w:after="80" w:line="259" w:lineRule="auto"/>
      </w:pPr>
      <w:r>
        <w:rPr>
          <w:rFonts w:ascii="Noto Sans" w:hAnsi="Noto Sans"/>
          <w:b w:val="0"/>
          <w:i w:val="0"/>
          <w:color w:val="1B2432"/>
          <w:sz w:val="18"/>
        </w:rPr>
        <w:t>The included workflow uses Node 22 and performs the same production checks before Cloudflare deploys the code.</w:t>
      </w:r>
    </w:p>
    <w:tbl>
      <w:tblPr>
        <w:tblW w:type="auto" w:w="0"/>
        <w:jc w:val="center"/>
        <w:tblLayout w:type="fixed"/>
        <w:tblLook w:firstColumn="1" w:firstRow="1" w:lastColumn="0" w:lastRow="0" w:noHBand="0" w:noVBand="1" w:val="04A0"/>
      </w:tblPr>
      <w:tblGrid>
        <w:gridCol w:w="9720"/>
      </w:tblGrid>
      <w:tr>
        <w:tc>
          <w:tcPr>
            <w:tcW w:type="dxa" w:w="10282"/>
            <w:shd w:fill="F3F5F7"/>
            <w:tcMar>
              <w:top w:w="100" w:type="dxa"/>
              <w:start w:w="140" w:type="dxa"/>
              <w:bottom w:w="100" w:type="dxa"/>
              <w:end w:w="140" w:type="dxa"/>
            </w:tcMar>
            <w:tcBorders>
              <w:top w:val="single" w:sz="5" w:color="D8DEE8"/>
              <w:left w:val="single" w:sz="5" w:color="D8DEE8"/>
              <w:bottom w:val="single" w:sz="5" w:color="D8DEE8"/>
              <w:right w:val="single" w:sz="5" w:color="D8DEE8"/>
            </w:tcBorders>
          </w:tcPr>
          <w:p>
            <w:pPr>
              <w:spacing w:after="0"/>
            </w:pPr>
            <w:r>
              <w:rPr>
                <w:rFonts w:ascii="DejaVu Sans Mono" w:hAnsi="DejaVu Sans Mono"/>
                <w:b w:val="0"/>
                <w:i w:val="0"/>
                <w:color w:val="102038"/>
                <w:sz w:val="16"/>
              </w:rPr>
              <w:t>npm ci</w:t>
              <w:br/>
            </w:r>
            <w:r>
              <w:rPr>
                <w:rFonts w:ascii="DejaVu Sans Mono" w:hAnsi="DejaVu Sans Mono"/>
                <w:b w:val="0"/>
                <w:i w:val="0"/>
                <w:color w:val="102038"/>
                <w:sz w:val="16"/>
              </w:rPr>
              <w:t>npm test</w:t>
              <w:br/>
            </w:r>
            <w:r>
              <w:rPr>
                <w:rFonts w:ascii="DejaVu Sans Mono" w:hAnsi="DejaVu Sans Mono"/>
                <w:b w:val="0"/>
                <w:i w:val="0"/>
                <w:color w:val="102038"/>
                <w:sz w:val="16"/>
              </w:rPr>
              <w:t>npm run build</w:t>
              <w:br/>
            </w:r>
            <w:r>
              <w:rPr>
                <w:rFonts w:ascii="DejaVu Sans Mono" w:hAnsi="DejaVu Sans Mono"/>
                <w:b w:val="0"/>
                <w:i w:val="0"/>
                <w:color w:val="102038"/>
                <w:sz w:val="16"/>
              </w:rPr>
              <w:t>npm run deploy:dry</w:t>
            </w:r>
          </w:p>
        </w:tc>
      </w:tr>
    </w:tbl>
    <w:p>
      <w:pPr>
        <w:spacing w:after="0"/>
      </w:pPr>
    </w:p>
    <w:tbl>
      <w:tblPr>
        <w:tblStyle w:val="TableGrid"/>
        <w:tblW w:type="auto" w:w="0"/>
        <w:jc w:val="center"/>
        <w:tblLayout w:type="fixed"/>
        <w:tblLook w:firstColumn="1" w:firstRow="1" w:lastColumn="0" w:lastRow="0" w:noHBand="0" w:noVBand="1" w:val="04A0"/>
      </w:tblPr>
      <w:tblGrid>
        <w:gridCol w:w="2448"/>
        <w:gridCol w:w="3096"/>
        <w:gridCol w:w="4320"/>
      </w:tblGrid>
      <w:tr>
        <w:tc>
          <w:tcPr>
            <w:tcW w:type="dxa" w:w="3427"/>
            <w:shd w:fill="102038"/>
            <w:tcMar>
              <w:top w:w="100" w:type="dxa"/>
              <w:start w:w="120" w:type="dxa"/>
              <w:bottom w:w="100" w:type="dxa"/>
              <w:end w:w="120" w:type="dxa"/>
            </w:tcMar>
            <w:vAlign w:val="center"/>
          </w:tcPr>
          <w:p>
            <w:pPr>
              <w:jc w:val="center"/>
            </w:pPr>
            <w:r>
              <w:rPr>
                <w:rFonts w:ascii="Noto Sans" w:hAnsi="Noto Sans"/>
                <w:b/>
                <w:i w:val="0"/>
                <w:color w:val="FFFFFF"/>
                <w:sz w:val="16"/>
              </w:rPr>
              <w:t>Step</w:t>
            </w:r>
          </w:p>
        </w:tc>
        <w:tc>
          <w:tcPr>
            <w:tcW w:type="dxa" w:w="3427"/>
            <w:shd w:fill="102038"/>
            <w:tcMar>
              <w:top w:w="100" w:type="dxa"/>
              <w:start w:w="120" w:type="dxa"/>
              <w:bottom w:w="100" w:type="dxa"/>
              <w:end w:w="120" w:type="dxa"/>
            </w:tcMar>
            <w:vAlign w:val="center"/>
          </w:tcPr>
          <w:p>
            <w:pPr>
              <w:jc w:val="center"/>
            </w:pPr>
            <w:r>
              <w:rPr>
                <w:rFonts w:ascii="Noto Sans" w:hAnsi="Noto Sans"/>
                <w:b/>
                <w:i w:val="0"/>
                <w:color w:val="FFFFFF"/>
                <w:sz w:val="16"/>
              </w:rPr>
              <w:t>Passing result</w:t>
            </w:r>
          </w:p>
        </w:tc>
        <w:tc>
          <w:tcPr>
            <w:tcW w:type="dxa" w:w="3427"/>
            <w:shd w:fill="102038"/>
            <w:tcMar>
              <w:top w:w="100" w:type="dxa"/>
              <w:start w:w="120" w:type="dxa"/>
              <w:bottom w:w="100" w:type="dxa"/>
              <w:end w:w="120" w:type="dxa"/>
            </w:tcMar>
            <w:vAlign w:val="center"/>
          </w:tcPr>
          <w:p>
            <w:pPr>
              <w:jc w:val="center"/>
            </w:pPr>
            <w:r>
              <w:rPr>
                <w:rFonts w:ascii="Noto Sans" w:hAnsi="Noto Sans"/>
                <w:b/>
                <w:i w:val="0"/>
                <w:color w:val="FFFFFF"/>
                <w:sz w:val="16"/>
              </w:rPr>
              <w:t>What a failure means</w:t>
            </w:r>
          </w:p>
        </w:tc>
      </w:tr>
      <w:tr>
        <w:tc>
          <w:tcPr>
            <w:tcW w:type="dxa" w:w="2448"/>
            <w:tcMar>
              <w:top w:w="100" w:type="dxa"/>
              <w:start w:w="120" w:type="dxa"/>
              <w:bottom w:w="100" w:type="dxa"/>
              <w:end w:w="120" w:type="dxa"/>
            </w:tcMar>
            <w:vAlign w:val="center"/>
          </w:tcPr>
          <w:p>
            <w:pPr>
              <w:spacing w:after="0"/>
            </w:pPr>
            <w:r>
              <w:rPr>
                <w:rFonts w:ascii="Noto Sans" w:hAnsi="Noto Sans"/>
                <w:b w:val="0"/>
                <w:i w:val="0"/>
                <w:color w:val="1B2432"/>
                <w:sz w:val="16"/>
              </w:rPr>
              <w:t>Install exact dependencies</w:t>
            </w:r>
          </w:p>
        </w:tc>
        <w:tc>
          <w:tcPr>
            <w:tcW w:type="dxa" w:w="3096"/>
            <w:tcMar>
              <w:top w:w="100" w:type="dxa"/>
              <w:start w:w="120" w:type="dxa"/>
              <w:bottom w:w="100" w:type="dxa"/>
              <w:end w:w="120" w:type="dxa"/>
            </w:tcMar>
            <w:vAlign w:val="center"/>
          </w:tcPr>
          <w:p>
            <w:pPr>
              <w:spacing w:after="0"/>
            </w:pPr>
            <w:r>
              <w:rPr>
                <w:rFonts w:ascii="Noto Sans" w:hAnsi="Noto Sans"/>
                <w:b w:val="0"/>
                <w:i w:val="0"/>
                <w:color w:val="1B2432"/>
                <w:sz w:val="16"/>
              </w:rPr>
              <w:t>Green</w:t>
            </w:r>
          </w:p>
        </w:tc>
        <w:tc>
          <w:tcPr>
            <w:tcW w:type="dxa" w:w="4320"/>
            <w:tcMar>
              <w:top w:w="100" w:type="dxa"/>
              <w:start w:w="120" w:type="dxa"/>
              <w:bottom w:w="100" w:type="dxa"/>
              <w:end w:w="120" w:type="dxa"/>
            </w:tcMar>
            <w:vAlign w:val="center"/>
          </w:tcPr>
          <w:p>
            <w:pPr>
              <w:spacing w:after="0"/>
            </w:pPr>
            <w:r>
              <w:rPr>
                <w:rFonts w:ascii="Noto Sans" w:hAnsi="Noto Sans"/>
                <w:b w:val="0"/>
                <w:i w:val="0"/>
                <w:color w:val="1B2432"/>
                <w:sz w:val="16"/>
              </w:rPr>
              <w:t>package-lock.json is present and npm is reachable.</w:t>
            </w:r>
          </w:p>
        </w:tc>
      </w:tr>
      <w:tr>
        <w:tc>
          <w:tcPr>
            <w:tcW w:type="dxa" w:w="2448"/>
            <w:tcMar>
              <w:top w:w="100" w:type="dxa"/>
              <w:start w:w="120" w:type="dxa"/>
              <w:bottom w:w="100" w:type="dxa"/>
              <w:end w:w="120" w:type="dxa"/>
            </w:tcMar>
            <w:vAlign w:val="center"/>
          </w:tcPr>
          <w:p>
            <w:pPr>
              <w:spacing w:after="0"/>
            </w:pPr>
            <w:r>
              <w:rPr>
                <w:rFonts w:ascii="Noto Sans" w:hAnsi="Noto Sans"/>
                <w:b w:val="0"/>
                <w:i w:val="0"/>
                <w:color w:val="1B2432"/>
                <w:sz w:val="16"/>
              </w:rPr>
              <w:t>Run audit tests</w:t>
            </w:r>
          </w:p>
        </w:tc>
        <w:tc>
          <w:tcPr>
            <w:tcW w:type="dxa" w:w="3096"/>
            <w:tcMar>
              <w:top w:w="100" w:type="dxa"/>
              <w:start w:w="120" w:type="dxa"/>
              <w:bottom w:w="100" w:type="dxa"/>
              <w:end w:w="120" w:type="dxa"/>
            </w:tcMar>
            <w:vAlign w:val="center"/>
          </w:tcPr>
          <w:p>
            <w:pPr>
              <w:spacing w:after="0"/>
            </w:pPr>
            <w:r>
              <w:rPr>
                <w:rFonts w:ascii="Noto Sans" w:hAnsi="Noto Sans"/>
                <w:b w:val="0"/>
                <w:i w:val="0"/>
                <w:color w:val="1B2432"/>
                <w:sz w:val="16"/>
              </w:rPr>
              <w:t>Green</w:t>
            </w:r>
          </w:p>
        </w:tc>
        <w:tc>
          <w:tcPr>
            <w:tcW w:type="dxa" w:w="4320"/>
            <w:tcMar>
              <w:top w:w="100" w:type="dxa"/>
              <w:start w:w="120" w:type="dxa"/>
              <w:bottom w:w="100" w:type="dxa"/>
              <w:end w:w="120" w:type="dxa"/>
            </w:tcMar>
            <w:vAlign w:val="center"/>
          </w:tcPr>
          <w:p>
            <w:pPr>
              <w:spacing w:after="0"/>
            </w:pPr>
            <w:r>
              <w:rPr>
                <w:rFonts w:ascii="Noto Sans" w:hAnsi="Noto Sans"/>
                <w:b w:val="0"/>
                <w:i w:val="0"/>
                <w:color w:val="1B2432"/>
                <w:sz w:val="16"/>
              </w:rPr>
              <w:t>Calculation, filter, currency, recommendation, Worker, and UI regressions passed.</w:t>
            </w:r>
          </w:p>
        </w:tc>
      </w:tr>
      <w:tr>
        <w:tc>
          <w:tcPr>
            <w:tcW w:type="dxa" w:w="2448"/>
            <w:tcMar>
              <w:top w:w="100" w:type="dxa"/>
              <w:start w:w="120" w:type="dxa"/>
              <w:bottom w:w="100" w:type="dxa"/>
              <w:end w:w="120" w:type="dxa"/>
            </w:tcMar>
            <w:vAlign w:val="center"/>
          </w:tcPr>
          <w:p>
            <w:pPr>
              <w:spacing w:after="0"/>
            </w:pPr>
            <w:r>
              <w:rPr>
                <w:rFonts w:ascii="Noto Sans" w:hAnsi="Noto Sans"/>
                <w:b w:val="0"/>
                <w:i w:val="0"/>
                <w:color w:val="1B2432"/>
                <w:sz w:val="16"/>
              </w:rPr>
              <w:t>Build production assets</w:t>
            </w:r>
          </w:p>
        </w:tc>
        <w:tc>
          <w:tcPr>
            <w:tcW w:type="dxa" w:w="3096"/>
            <w:tcMar>
              <w:top w:w="100" w:type="dxa"/>
              <w:start w:w="120" w:type="dxa"/>
              <w:bottom w:w="100" w:type="dxa"/>
              <w:end w:w="120" w:type="dxa"/>
            </w:tcMar>
            <w:vAlign w:val="center"/>
          </w:tcPr>
          <w:p>
            <w:pPr>
              <w:spacing w:after="0"/>
            </w:pPr>
            <w:r>
              <w:rPr>
                <w:rFonts w:ascii="Noto Sans" w:hAnsi="Noto Sans"/>
                <w:b w:val="0"/>
                <w:i w:val="0"/>
                <w:color w:val="1B2432"/>
                <w:sz w:val="16"/>
              </w:rPr>
              <w:t>Green</w:t>
            </w:r>
          </w:p>
        </w:tc>
        <w:tc>
          <w:tcPr>
            <w:tcW w:type="dxa" w:w="4320"/>
            <w:tcMar>
              <w:top w:w="100" w:type="dxa"/>
              <w:start w:w="120" w:type="dxa"/>
              <w:bottom w:w="100" w:type="dxa"/>
              <w:end w:w="120" w:type="dxa"/>
            </w:tcMar>
            <w:vAlign w:val="center"/>
          </w:tcPr>
          <w:p>
            <w:pPr>
              <w:spacing w:after="0"/>
            </w:pPr>
            <w:r>
              <w:rPr>
                <w:rFonts w:ascii="Noto Sans" w:hAnsi="Noto Sans"/>
                <w:b w:val="0"/>
                <w:i w:val="0"/>
                <w:color w:val="1B2432"/>
                <w:sz w:val="16"/>
              </w:rPr>
              <w:t>Vite compiled the React application.</w:t>
            </w:r>
          </w:p>
        </w:tc>
      </w:tr>
      <w:tr>
        <w:tc>
          <w:tcPr>
            <w:tcW w:type="dxa" w:w="2448"/>
            <w:tcMar>
              <w:top w:w="100" w:type="dxa"/>
              <w:start w:w="120" w:type="dxa"/>
              <w:bottom w:w="100" w:type="dxa"/>
              <w:end w:w="120" w:type="dxa"/>
            </w:tcMar>
            <w:vAlign w:val="center"/>
          </w:tcPr>
          <w:p>
            <w:pPr>
              <w:spacing w:after="0"/>
            </w:pPr>
            <w:r>
              <w:rPr>
                <w:rFonts w:ascii="Noto Sans" w:hAnsi="Noto Sans"/>
                <w:b w:val="0"/>
                <w:i w:val="0"/>
                <w:color w:val="1B2432"/>
                <w:sz w:val="16"/>
              </w:rPr>
              <w:t>Validate Cloudflare bundle</w:t>
            </w:r>
          </w:p>
        </w:tc>
        <w:tc>
          <w:tcPr>
            <w:tcW w:type="dxa" w:w="3096"/>
            <w:tcMar>
              <w:top w:w="100" w:type="dxa"/>
              <w:start w:w="120" w:type="dxa"/>
              <w:bottom w:w="100" w:type="dxa"/>
              <w:end w:w="120" w:type="dxa"/>
            </w:tcMar>
            <w:vAlign w:val="center"/>
          </w:tcPr>
          <w:p>
            <w:pPr>
              <w:spacing w:after="0"/>
            </w:pPr>
            <w:r>
              <w:rPr>
                <w:rFonts w:ascii="Noto Sans" w:hAnsi="Noto Sans"/>
                <w:b w:val="0"/>
                <w:i w:val="0"/>
                <w:color w:val="1B2432"/>
                <w:sz w:val="16"/>
              </w:rPr>
              <w:t>Green</w:t>
            </w:r>
          </w:p>
        </w:tc>
        <w:tc>
          <w:tcPr>
            <w:tcW w:type="dxa" w:w="4320"/>
            <w:tcMar>
              <w:top w:w="100" w:type="dxa"/>
              <w:start w:w="120" w:type="dxa"/>
              <w:bottom w:w="100" w:type="dxa"/>
              <w:end w:w="120" w:type="dxa"/>
            </w:tcMar>
            <w:vAlign w:val="center"/>
          </w:tcPr>
          <w:p>
            <w:pPr>
              <w:spacing w:after="0"/>
            </w:pPr>
            <w:r>
              <w:rPr>
                <w:rFonts w:ascii="Noto Sans" w:hAnsi="Noto Sans"/>
                <w:b w:val="0"/>
                <w:i w:val="0"/>
                <w:color w:val="1B2432"/>
                <w:sz w:val="16"/>
              </w:rPr>
              <w:t>Wrangler accepted the Worker and asset configuration without deploying.</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10282"/>
            <w:shd w:fill="FCEAF1"/>
            <w:tcMar>
              <w:top w:w="130" w:type="dxa"/>
              <w:start w:w="150" w:type="dxa"/>
              <w:bottom w:w="130" w:type="dxa"/>
              <w:end w:w="150" w:type="dxa"/>
            </w:tcMar>
            <w:tcBorders>
              <w:top w:val="single" w:sz="10" w:color="C42368"/>
              <w:left w:val="single" w:sz="10" w:color="C42368"/>
              <w:bottom w:val="single" w:sz="10" w:color="C42368"/>
              <w:right w:val="single" w:sz="10" w:color="C42368"/>
            </w:tcBorders>
          </w:tcPr>
          <w:p>
            <w:pPr>
              <w:spacing w:after="40"/>
            </w:pPr>
            <w:r>
              <w:rPr>
                <w:rFonts w:ascii="Noto Sans" w:hAnsi="Noto Sans"/>
                <w:b/>
                <w:i w:val="0"/>
                <w:color w:val="C42368"/>
                <w:sz w:val="20"/>
              </w:rPr>
              <w:t>Stop before Cloudflare if GitHub is red</w:t>
            </w:r>
          </w:p>
          <w:p>
            <w:pPr>
              <w:spacing w:after="0"/>
            </w:pPr>
            <w:r>
              <w:rPr>
                <w:rFonts w:ascii="Noto Sans" w:hAnsi="Noto Sans"/>
                <w:b w:val="0"/>
                <w:i w:val="0"/>
                <w:color w:val="1B2432"/>
                <w:sz w:val="18"/>
              </w:rPr>
              <w:t>Do not promote an update when npm test, npm run build, or the Wrangler dry run fails. Open the failed step and correct the repository before continuing.</w:t>
            </w:r>
          </w:p>
        </w:tc>
      </w:tr>
    </w:tbl>
    <w:p>
      <w:pPr>
        <w:spacing w:after="0"/>
      </w:pPr>
    </w:p>
    <w:p>
      <w:r>
        <w:br w:type="page"/>
      </w:r>
    </w:p>
    <w:p>
      <w:pPr>
        <w:pStyle w:val="Heading1"/>
        <w:keepNext/>
        <w:spacing w:after="100"/>
      </w:pPr>
      <w:r>
        <w:t>9. Confirm the Cloudflare Workers Build</w:t>
      </w:r>
    </w:p>
    <w:p>
      <w:pPr>
        <w:keepNext/>
        <w:spacing w:after="40"/>
        <w:jc w:val="center"/>
      </w:pPr>
      <w:r>
        <w:drawing>
          <wp:inline xmlns:a="http://schemas.openxmlformats.org/drawingml/2006/main" xmlns:pic="http://schemas.openxmlformats.org/drawingml/2006/picture">
            <wp:extent cx="6355080" cy="3175793"/>
            <wp:docPr id="5" name="Picture 5"/>
            <wp:cNvGraphicFramePr>
              <a:graphicFrameLocks noChangeAspect="1"/>
            </wp:cNvGraphicFramePr>
            <a:graphic>
              <a:graphicData uri="http://schemas.openxmlformats.org/drawingml/2006/picture">
                <pic:pic>
                  <pic:nvPicPr>
                    <pic:cNvPr id="0" name="04_cloudflare_build_success.png"/>
                    <pic:cNvPicPr/>
                  </pic:nvPicPr>
                  <pic:blipFill>
                    <a:blip r:embed="rId15"/>
                    <a:stretch>
                      <a:fillRect/>
                    </a:stretch>
                  </pic:blipFill>
                  <pic:spPr>
                    <a:xfrm>
                      <a:off x="0" y="0"/>
                      <a:ext cx="6355080" cy="3175793"/>
                    </a:xfrm>
                    <a:prstGeom prst="rect"/>
                  </pic:spPr>
                </pic:pic>
              </a:graphicData>
            </a:graphic>
          </wp:inline>
        </w:drawing>
      </w:r>
    </w:p>
    <w:p>
      <w:pPr>
        <w:spacing w:after="80"/>
        <w:jc w:val="center"/>
      </w:pPr>
      <w:r>
        <w:rPr>
          <w:rFonts w:ascii="Noto Sans" w:hAnsi="Noto Sans"/>
          <w:b w:val="0"/>
          <w:i/>
          <w:color w:val="566886"/>
          <w:sz w:val="15"/>
        </w:rPr>
        <w:t>Figure 5. The actual successful Cloudflare build: Installing, Building, and Deploying all completed.</w:t>
      </w:r>
    </w:p>
    <w:p>
      <w:pPr>
        <w:spacing w:after="60"/>
        <w:ind w:left="403" w:hanging="403"/>
      </w:pPr>
      <w:r>
        <w:rPr>
          <w:rFonts w:ascii="Noto Sans" w:hAnsi="Noto Sans"/>
          <w:b/>
          <w:i w:val="0"/>
          <w:color w:val="C42368"/>
          <w:sz w:val="18"/>
        </w:rPr>
        <w:t xml:space="preserve">1. </w:t>
      </w:r>
      <w:r>
        <w:rPr>
          <w:rFonts w:ascii="Noto Sans" w:hAnsi="Noto Sans"/>
          <w:b w:val="0"/>
          <w:i w:val="0"/>
          <w:color w:val="1B2432"/>
          <w:sz w:val="18"/>
        </w:rPr>
        <w:t>Open Cloudflare &gt; Workers &amp; Pages &gt; flights &gt; Deployments.</w:t>
      </w:r>
    </w:p>
    <w:p>
      <w:pPr>
        <w:spacing w:after="60"/>
        <w:ind w:left="403" w:hanging="403"/>
      </w:pPr>
      <w:r>
        <w:rPr>
          <w:rFonts w:ascii="Noto Sans" w:hAnsi="Noto Sans"/>
          <w:b/>
          <w:i w:val="0"/>
          <w:color w:val="C42368"/>
          <w:sz w:val="18"/>
        </w:rPr>
        <w:t xml:space="preserve">2. </w:t>
      </w:r>
      <w:r>
        <w:rPr>
          <w:rFonts w:ascii="Noto Sans" w:hAnsi="Noto Sans"/>
          <w:b w:val="0"/>
          <w:i w:val="0"/>
          <w:color w:val="1B2432"/>
          <w:sz w:val="18"/>
        </w:rPr>
        <w:t>Open the newest build for main.</w:t>
      </w:r>
    </w:p>
    <w:p>
      <w:pPr>
        <w:spacing w:after="60"/>
        <w:ind w:left="403" w:hanging="403"/>
      </w:pPr>
      <w:r>
        <w:rPr>
          <w:rFonts w:ascii="Noto Sans" w:hAnsi="Noto Sans"/>
          <w:b/>
          <w:i w:val="0"/>
          <w:color w:val="C42368"/>
          <w:sz w:val="18"/>
        </w:rPr>
        <w:t xml:space="preserve">3. </w:t>
      </w:r>
      <w:r>
        <w:rPr>
          <w:rFonts w:ascii="Noto Sans" w:hAnsi="Noto Sans"/>
          <w:b w:val="0"/>
          <w:i w:val="0"/>
          <w:color w:val="1B2432"/>
          <w:sz w:val="18"/>
        </w:rPr>
        <w:t>Confirm Build command is npm run build.</w:t>
      </w:r>
    </w:p>
    <w:p>
      <w:pPr>
        <w:spacing w:after="60"/>
        <w:ind w:left="403" w:hanging="403"/>
      </w:pPr>
      <w:r>
        <w:rPr>
          <w:rFonts w:ascii="Noto Sans" w:hAnsi="Noto Sans"/>
          <w:b/>
          <w:i w:val="0"/>
          <w:color w:val="C42368"/>
          <w:sz w:val="18"/>
        </w:rPr>
        <w:t xml:space="preserve">4. </w:t>
      </w:r>
      <w:r>
        <w:rPr>
          <w:rFonts w:ascii="Noto Sans" w:hAnsi="Noto Sans"/>
          <w:b w:val="0"/>
          <w:i w:val="0"/>
          <w:color w:val="1B2432"/>
          <w:sz w:val="18"/>
        </w:rPr>
        <w:t>Confirm Deploy command is npx wrangler deploy.</w:t>
      </w:r>
    </w:p>
    <w:p>
      <w:pPr>
        <w:spacing w:after="60"/>
        <w:ind w:left="403" w:hanging="403"/>
      </w:pPr>
      <w:r>
        <w:rPr>
          <w:rFonts w:ascii="Noto Sans" w:hAnsi="Noto Sans"/>
          <w:b/>
          <w:i w:val="0"/>
          <w:color w:val="C42368"/>
          <w:sz w:val="18"/>
        </w:rPr>
        <w:t xml:space="preserve">5. </w:t>
      </w:r>
      <w:r>
        <w:rPr>
          <w:rFonts w:ascii="Noto Sans" w:hAnsi="Noto Sans"/>
          <w:b w:val="0"/>
          <w:i w:val="0"/>
          <w:color w:val="1B2432"/>
          <w:sz w:val="18"/>
        </w:rPr>
        <w:t>Confirm Root directory is / or blank when package.json is at the repository root.</w:t>
      </w:r>
    </w:p>
    <w:p>
      <w:pPr>
        <w:spacing w:after="60"/>
        <w:ind w:left="403" w:hanging="403"/>
      </w:pPr>
      <w:r>
        <w:rPr>
          <w:rFonts w:ascii="Noto Sans" w:hAnsi="Noto Sans"/>
          <w:b/>
          <w:i w:val="0"/>
          <w:color w:val="C42368"/>
          <w:sz w:val="18"/>
        </w:rPr>
        <w:t xml:space="preserve">6. </w:t>
      </w:r>
      <w:r>
        <w:rPr>
          <w:rFonts w:ascii="Noto Sans" w:hAnsi="Noto Sans"/>
          <w:b w:val="0"/>
          <w:i w:val="0"/>
          <w:color w:val="1B2432"/>
          <w:sz w:val="18"/>
        </w:rPr>
        <w:t>Wait for all build stages to turn green.</w:t>
      </w:r>
    </w:p>
    <w:p>
      <w:pPr>
        <w:spacing w:after="80" w:line="259" w:lineRule="auto"/>
      </w:pPr>
      <w:r>
        <w:rPr>
          <w:rFonts w:ascii="Noto Sans" w:hAnsi="Noto Sans"/>
          <w:b w:val="0"/>
          <w:i w:val="0"/>
          <w:color w:val="566886"/>
          <w:sz w:val="17"/>
        </w:rPr>
        <w:t>A normal push to main should trigger a new Workers Build automatically because the GitHub repository is already connected.</w:t>
      </w:r>
    </w:p>
    <w:p>
      <w:r>
        <w:br w:type="page"/>
      </w:r>
    </w:p>
    <w:p>
      <w:pPr>
        <w:pStyle w:val="Heading1"/>
        <w:keepNext/>
        <w:spacing w:after="100"/>
      </w:pPr>
      <w:r>
        <w:t>10. Enable and verify the Worker URL</w:t>
      </w:r>
    </w:p>
    <w:p>
      <w:pPr>
        <w:keepNext/>
        <w:spacing w:after="40"/>
        <w:jc w:val="center"/>
      </w:pPr>
      <w:r>
        <w:drawing>
          <wp:inline xmlns:a="http://schemas.openxmlformats.org/drawingml/2006/main" xmlns:pic="http://schemas.openxmlformats.org/drawingml/2006/picture">
            <wp:extent cx="6355080" cy="2156049"/>
            <wp:docPr id="6" name="Picture 6"/>
            <wp:cNvGraphicFramePr>
              <a:graphicFrameLocks noChangeAspect="1"/>
            </wp:cNvGraphicFramePr>
            <a:graphic>
              <a:graphicData uri="http://schemas.openxmlformats.org/drawingml/2006/picture">
                <pic:pic>
                  <pic:nvPicPr>
                    <pic:cNvPr id="0" name="05_06_worker_url_before_after.png"/>
                    <pic:cNvPicPr/>
                  </pic:nvPicPr>
                  <pic:blipFill>
                    <a:blip r:embed="rId16"/>
                    <a:stretch>
                      <a:fillRect/>
                    </a:stretch>
                  </pic:blipFill>
                  <pic:spPr>
                    <a:xfrm>
                      <a:off x="0" y="0"/>
                      <a:ext cx="6355080" cy="2156049"/>
                    </a:xfrm>
                    <a:prstGeom prst="rect"/>
                  </pic:spPr>
                </pic:pic>
              </a:graphicData>
            </a:graphic>
          </wp:inline>
        </w:drawing>
      </w:r>
    </w:p>
    <w:p>
      <w:pPr>
        <w:spacing w:after="80"/>
        <w:jc w:val="center"/>
      </w:pPr>
      <w:r>
        <w:rPr>
          <w:rFonts w:ascii="Noto Sans" w:hAnsi="Noto Sans"/>
          <w:b w:val="0"/>
          <w:i/>
          <w:color w:val="566886"/>
          <w:sz w:val="15"/>
        </w:rPr>
        <w:t>Figure 6. Before and after: the production workers.dev URL is enabled and public.</w:t>
      </w:r>
    </w:p>
    <w:p>
      <w:pPr>
        <w:spacing w:after="60"/>
        <w:ind w:left="403" w:hanging="403"/>
      </w:pPr>
      <w:r>
        <w:rPr>
          <w:rFonts w:ascii="Noto Sans" w:hAnsi="Noto Sans"/>
          <w:b/>
          <w:i w:val="0"/>
          <w:color w:val="C42368"/>
          <w:sz w:val="18"/>
        </w:rPr>
        <w:t xml:space="preserve">1. </w:t>
      </w:r>
      <w:r>
        <w:rPr>
          <w:rFonts w:ascii="Noto Sans" w:hAnsi="Noto Sans"/>
          <w:b w:val="0"/>
          <w:i w:val="0"/>
          <w:color w:val="1B2432"/>
          <w:sz w:val="18"/>
        </w:rPr>
        <w:t>Open the Domains tab.</w:t>
      </w:r>
    </w:p>
    <w:p>
      <w:pPr>
        <w:spacing w:after="60"/>
        <w:ind w:left="403" w:hanging="403"/>
      </w:pPr>
      <w:r>
        <w:rPr>
          <w:rFonts w:ascii="Noto Sans" w:hAnsi="Noto Sans"/>
          <w:b/>
          <w:i w:val="0"/>
          <w:color w:val="C42368"/>
          <w:sz w:val="18"/>
        </w:rPr>
        <w:t xml:space="preserve">2. </w:t>
      </w:r>
      <w:r>
        <w:rPr>
          <w:rFonts w:ascii="Noto Sans" w:hAnsi="Noto Sans"/>
          <w:b w:val="0"/>
          <w:i w:val="0"/>
          <w:color w:val="1B2432"/>
          <w:sz w:val="18"/>
        </w:rPr>
        <w:t>Enable the production Worker URL.</w:t>
      </w:r>
    </w:p>
    <w:p>
      <w:pPr>
        <w:spacing w:after="60"/>
        <w:ind w:left="403" w:hanging="403"/>
      </w:pPr>
      <w:r>
        <w:rPr>
          <w:rFonts w:ascii="Noto Sans" w:hAnsi="Noto Sans"/>
          <w:b/>
          <w:i w:val="0"/>
          <w:color w:val="C42368"/>
          <w:sz w:val="18"/>
        </w:rPr>
        <w:t xml:space="preserve">3. </w:t>
      </w:r>
      <w:r>
        <w:rPr>
          <w:rFonts w:ascii="Noto Sans" w:hAnsi="Noto Sans"/>
          <w:b w:val="0"/>
          <w:i w:val="0"/>
          <w:color w:val="1B2432"/>
          <w:sz w:val="18"/>
        </w:rPr>
        <w:t>Keep access Public unless you deliberately configure Cloudflare Access.</w:t>
      </w:r>
    </w:p>
    <w:p>
      <w:pPr>
        <w:spacing w:after="60"/>
        <w:ind w:left="403" w:hanging="403"/>
      </w:pPr>
      <w:r>
        <w:rPr>
          <w:rFonts w:ascii="Noto Sans" w:hAnsi="Noto Sans"/>
          <w:b/>
          <w:i w:val="0"/>
          <w:color w:val="C42368"/>
          <w:sz w:val="18"/>
        </w:rPr>
        <w:t xml:space="preserve">4. </w:t>
      </w:r>
      <w:r>
        <w:rPr>
          <w:rFonts w:ascii="Noto Sans" w:hAnsi="Noto Sans"/>
          <w:b w:val="0"/>
          <w:i w:val="0"/>
          <w:color w:val="1B2432"/>
          <w:sz w:val="18"/>
        </w:rPr>
        <w:t>Open https://flights.benson-lin.workers.dev.</w:t>
      </w:r>
    </w:p>
    <w:p>
      <w:r>
        <w:br w:type="page"/>
      </w:r>
    </w:p>
    <w:p>
      <w:pPr>
        <w:pStyle w:val="Heading1"/>
        <w:keepNext/>
        <w:spacing w:after="100"/>
      </w:pPr>
      <w:r>
        <w:t>11. Build secrets versus Worker runtime secrets</w:t>
      </w:r>
    </w:p>
    <w:p>
      <w:pPr>
        <w:keepNext/>
        <w:spacing w:after="40"/>
        <w:jc w:val="center"/>
      </w:pPr>
      <w:r>
        <w:drawing>
          <wp:inline xmlns:a="http://schemas.openxmlformats.org/drawingml/2006/main" xmlns:pic="http://schemas.openxmlformats.org/drawingml/2006/picture">
            <wp:extent cx="6355080" cy="3182640"/>
            <wp:docPr id="7" name="Picture 7"/>
            <wp:cNvGraphicFramePr>
              <a:graphicFrameLocks noChangeAspect="1"/>
            </wp:cNvGraphicFramePr>
            <a:graphic>
              <a:graphicData uri="http://schemas.openxmlformats.org/drawingml/2006/picture">
                <pic:pic>
                  <pic:nvPicPr>
                    <pic:cNvPr id="0" name="07_build_secrets.png"/>
                    <pic:cNvPicPr/>
                  </pic:nvPicPr>
                  <pic:blipFill>
                    <a:blip r:embed="rId17"/>
                    <a:stretch>
                      <a:fillRect/>
                    </a:stretch>
                  </pic:blipFill>
                  <pic:spPr>
                    <a:xfrm>
                      <a:off x="0" y="0"/>
                      <a:ext cx="6355080" cy="3182640"/>
                    </a:xfrm>
                    <a:prstGeom prst="rect"/>
                  </pic:spPr>
                </pic:pic>
              </a:graphicData>
            </a:graphic>
          </wp:inline>
        </w:drawing>
      </w:r>
    </w:p>
    <w:p>
      <w:pPr>
        <w:spacing w:after="80"/>
        <w:jc w:val="center"/>
      </w:pPr>
      <w:r>
        <w:rPr>
          <w:rFonts w:ascii="Noto Sans" w:hAnsi="Noto Sans"/>
          <w:b w:val="0"/>
          <w:i/>
          <w:color w:val="566886"/>
          <w:sz w:val="15"/>
        </w:rPr>
        <w:t>Figure 7. The actual Variables and secrets screen encountered during setup.</w:t>
      </w:r>
    </w:p>
    <w:p>
      <w:pPr>
        <w:spacing w:after="80" w:line="259" w:lineRule="auto"/>
      </w:pPr>
      <w:r>
        <w:rPr>
          <w:rFonts w:ascii="Noto Sans" w:hAnsi="Noto Sans"/>
          <w:b w:val="0"/>
          <w:i w:val="0"/>
          <w:color w:val="1B2432"/>
          <w:sz w:val="18"/>
        </w:rPr>
        <w:t>Cloudflare dashboard wording can vary. Build variables are available to the build process; the deployed Worker also needs the keys as encrypted runtime secrets. The practical verification is the /api/health response.</w:t>
      </w:r>
    </w:p>
    <w:tbl>
      <w:tblPr>
        <w:tblStyle w:val="TableGrid"/>
        <w:tblW w:type="auto" w:w="0"/>
        <w:jc w:val="center"/>
        <w:tblLayout w:type="fixed"/>
        <w:tblLook w:firstColumn="1" w:firstRow="1" w:lastColumn="0" w:lastRow="0" w:noHBand="0" w:noVBand="1" w:val="04A0"/>
      </w:tblPr>
      <w:tblGrid>
        <w:gridCol w:w="3312"/>
        <w:gridCol w:w="3024"/>
        <w:gridCol w:w="3456"/>
      </w:tblGrid>
      <w:tr>
        <w:tc>
          <w:tcPr>
            <w:tcW w:type="dxa" w:w="3427"/>
            <w:shd w:fill="102038"/>
            <w:tcMar>
              <w:top w:w="100" w:type="dxa"/>
              <w:start w:w="120" w:type="dxa"/>
              <w:bottom w:w="100" w:type="dxa"/>
              <w:end w:w="120" w:type="dxa"/>
            </w:tcMar>
            <w:vAlign w:val="center"/>
          </w:tcPr>
          <w:p>
            <w:pPr>
              <w:jc w:val="center"/>
            </w:pPr>
            <w:r>
              <w:rPr>
                <w:rFonts w:ascii="Noto Sans" w:hAnsi="Noto Sans"/>
                <w:b/>
                <w:i w:val="0"/>
                <w:color w:val="FFFFFF"/>
                <w:sz w:val="16"/>
              </w:rPr>
              <w:t>Secret name</w:t>
            </w:r>
          </w:p>
        </w:tc>
        <w:tc>
          <w:tcPr>
            <w:tcW w:type="dxa" w:w="3427"/>
            <w:shd w:fill="102038"/>
            <w:tcMar>
              <w:top w:w="100" w:type="dxa"/>
              <w:start w:w="120" w:type="dxa"/>
              <w:bottom w:w="100" w:type="dxa"/>
              <w:end w:w="120" w:type="dxa"/>
            </w:tcMar>
            <w:vAlign w:val="center"/>
          </w:tcPr>
          <w:p>
            <w:pPr>
              <w:jc w:val="center"/>
            </w:pPr>
            <w:r>
              <w:rPr>
                <w:rFonts w:ascii="Noto Sans" w:hAnsi="Noto Sans"/>
                <w:b/>
                <w:i w:val="0"/>
                <w:color w:val="FFFFFF"/>
                <w:sz w:val="16"/>
              </w:rPr>
              <w:t>Required for</w:t>
            </w:r>
          </w:p>
        </w:tc>
        <w:tc>
          <w:tcPr>
            <w:tcW w:type="dxa" w:w="3427"/>
            <w:shd w:fill="102038"/>
            <w:tcMar>
              <w:top w:w="100" w:type="dxa"/>
              <w:start w:w="120" w:type="dxa"/>
              <w:bottom w:w="100" w:type="dxa"/>
              <w:end w:w="120" w:type="dxa"/>
            </w:tcMar>
            <w:vAlign w:val="center"/>
          </w:tcPr>
          <w:p>
            <w:pPr>
              <w:jc w:val="center"/>
            </w:pPr>
            <w:r>
              <w:rPr>
                <w:rFonts w:ascii="Noto Sans" w:hAnsi="Noto Sans"/>
                <w:b/>
                <w:i w:val="0"/>
                <w:color w:val="FFFFFF"/>
                <w:sz w:val="16"/>
              </w:rPr>
              <w:t>Safe verification</w:t>
            </w:r>
          </w:p>
        </w:tc>
      </w:tr>
      <w:tr>
        <w:tc>
          <w:tcPr>
            <w:tcW w:type="dxa" w:w="3312"/>
            <w:tcMar>
              <w:top w:w="100" w:type="dxa"/>
              <w:start w:w="120" w:type="dxa"/>
              <w:bottom w:w="100" w:type="dxa"/>
              <w:end w:w="120" w:type="dxa"/>
            </w:tcMar>
            <w:vAlign w:val="center"/>
          </w:tcPr>
          <w:p>
            <w:pPr>
              <w:spacing w:after="0"/>
            </w:pPr>
            <w:r>
              <w:rPr>
                <w:rFonts w:ascii="Noto Sans" w:hAnsi="Noto Sans"/>
                <w:b w:val="0"/>
                <w:i w:val="0"/>
                <w:color w:val="1B2432"/>
                <w:sz w:val="17"/>
              </w:rPr>
              <w:t>SEATS_AERO_API_KEY</w:t>
            </w:r>
          </w:p>
        </w:tc>
        <w:tc>
          <w:tcPr>
            <w:tcW w:type="dxa" w:w="3024"/>
            <w:tcMar>
              <w:top w:w="100" w:type="dxa"/>
              <w:start w:w="120" w:type="dxa"/>
              <w:bottom w:w="100" w:type="dxa"/>
              <w:end w:w="120" w:type="dxa"/>
            </w:tcMar>
            <w:vAlign w:val="center"/>
          </w:tcPr>
          <w:p>
            <w:pPr>
              <w:spacing w:after="0"/>
            </w:pPr>
            <w:r>
              <w:rPr>
                <w:rFonts w:ascii="Noto Sans" w:hAnsi="Noto Sans"/>
                <w:b w:val="0"/>
                <w:i w:val="0"/>
                <w:color w:val="1B2432"/>
                <w:sz w:val="17"/>
              </w:rPr>
              <w:t>Live award search</w:t>
            </w:r>
          </w:p>
        </w:tc>
        <w:tc>
          <w:tcPr>
            <w:tcW w:type="dxa" w:w="3456"/>
            <w:tcMar>
              <w:top w:w="100" w:type="dxa"/>
              <w:start w:w="120" w:type="dxa"/>
              <w:bottom w:w="100" w:type="dxa"/>
              <w:end w:w="120" w:type="dxa"/>
            </w:tcMar>
            <w:vAlign w:val="center"/>
          </w:tcPr>
          <w:p>
            <w:pPr>
              <w:spacing w:after="0"/>
            </w:pPr>
            <w:r>
              <w:rPr>
                <w:rFonts w:ascii="Noto Sans" w:hAnsi="Noto Sans"/>
                <w:b w:val="0"/>
                <w:i w:val="0"/>
                <w:color w:val="1B2432"/>
                <w:sz w:val="17"/>
              </w:rPr>
              <w:t>liveAwardConfigured must be true.</w:t>
            </w:r>
          </w:p>
        </w:tc>
      </w:tr>
      <w:tr>
        <w:tc>
          <w:tcPr>
            <w:tcW w:type="dxa" w:w="3312"/>
            <w:tcMar>
              <w:top w:w="100" w:type="dxa"/>
              <w:start w:w="120" w:type="dxa"/>
              <w:bottom w:w="100" w:type="dxa"/>
              <w:end w:w="120" w:type="dxa"/>
            </w:tcMar>
            <w:vAlign w:val="center"/>
          </w:tcPr>
          <w:p>
            <w:pPr>
              <w:spacing w:after="0"/>
            </w:pPr>
            <w:r>
              <w:rPr>
                <w:rFonts w:ascii="Noto Sans" w:hAnsi="Noto Sans"/>
                <w:b w:val="0"/>
                <w:i w:val="0"/>
                <w:color w:val="1B2432"/>
                <w:sz w:val="17"/>
              </w:rPr>
              <w:t>SERPAPI_KEY</w:t>
            </w:r>
          </w:p>
        </w:tc>
        <w:tc>
          <w:tcPr>
            <w:tcW w:type="dxa" w:w="3024"/>
            <w:tcMar>
              <w:top w:w="100" w:type="dxa"/>
              <w:start w:w="120" w:type="dxa"/>
              <w:bottom w:w="100" w:type="dxa"/>
              <w:end w:w="120" w:type="dxa"/>
            </w:tcMar>
            <w:vAlign w:val="center"/>
          </w:tcPr>
          <w:p>
            <w:pPr>
              <w:spacing w:after="0"/>
            </w:pPr>
            <w:r>
              <w:rPr>
                <w:rFonts w:ascii="Noto Sans" w:hAnsi="Noto Sans"/>
                <w:b w:val="0"/>
                <w:i w:val="0"/>
                <w:color w:val="1B2432"/>
                <w:sz w:val="17"/>
              </w:rPr>
              <w:t>Live cash fares</w:t>
            </w:r>
          </w:p>
        </w:tc>
        <w:tc>
          <w:tcPr>
            <w:tcW w:type="dxa" w:w="3456"/>
            <w:tcMar>
              <w:top w:w="100" w:type="dxa"/>
              <w:start w:w="120" w:type="dxa"/>
              <w:bottom w:w="100" w:type="dxa"/>
              <w:end w:w="120" w:type="dxa"/>
            </w:tcMar>
            <w:vAlign w:val="center"/>
          </w:tcPr>
          <w:p>
            <w:pPr>
              <w:spacing w:after="0"/>
            </w:pPr>
            <w:r>
              <w:rPr>
                <w:rFonts w:ascii="Noto Sans" w:hAnsi="Noto Sans"/>
                <w:b w:val="0"/>
                <w:i w:val="0"/>
                <w:color w:val="1B2432"/>
                <w:sz w:val="17"/>
              </w:rPr>
              <w:t>liveCashConfigured must be true.</w:t>
            </w:r>
          </w:p>
        </w:tc>
      </w:tr>
    </w:tbl>
    <w:p>
      <w:pPr>
        <w:spacing w:after="0"/>
      </w:pPr>
    </w:p>
    <w:p>
      <w:pPr>
        <w:spacing w:after="60"/>
        <w:ind w:left="403" w:hanging="403"/>
      </w:pPr>
      <w:r>
        <w:rPr>
          <w:rFonts w:ascii="Noto Sans" w:hAnsi="Noto Sans"/>
          <w:b/>
          <w:i w:val="0"/>
          <w:color w:val="C42368"/>
          <w:sz w:val="18"/>
        </w:rPr>
        <w:t xml:space="preserve">1. </w:t>
      </w:r>
      <w:r>
        <w:rPr>
          <w:rFonts w:ascii="Noto Sans" w:hAnsi="Noto Sans"/>
          <w:b w:val="0"/>
          <w:i w:val="0"/>
          <w:color w:val="1B2432"/>
          <w:sz w:val="18"/>
        </w:rPr>
        <w:t>Open Workers configuration or the Worker’s runtime Variables and Secrets area.</w:t>
      </w:r>
    </w:p>
    <w:p>
      <w:pPr>
        <w:spacing w:after="60"/>
        <w:ind w:left="403" w:hanging="403"/>
      </w:pPr>
      <w:r>
        <w:rPr>
          <w:rFonts w:ascii="Noto Sans" w:hAnsi="Noto Sans"/>
          <w:b/>
          <w:i w:val="0"/>
          <w:color w:val="C42368"/>
          <w:sz w:val="18"/>
        </w:rPr>
        <w:t xml:space="preserve">2. </w:t>
      </w:r>
      <w:r>
        <w:rPr>
          <w:rFonts w:ascii="Noto Sans" w:hAnsi="Noto Sans"/>
          <w:b w:val="0"/>
          <w:i w:val="0"/>
          <w:color w:val="1B2432"/>
          <w:sz w:val="18"/>
        </w:rPr>
        <w:t>Add each value as type Secret, not plaintext.</w:t>
      </w:r>
    </w:p>
    <w:p>
      <w:pPr>
        <w:spacing w:after="60"/>
        <w:ind w:left="403" w:hanging="403"/>
      </w:pPr>
      <w:r>
        <w:rPr>
          <w:rFonts w:ascii="Noto Sans" w:hAnsi="Noto Sans"/>
          <w:b/>
          <w:i w:val="0"/>
          <w:color w:val="C42368"/>
          <w:sz w:val="18"/>
        </w:rPr>
        <w:t xml:space="preserve">3. </w:t>
      </w:r>
      <w:r>
        <w:rPr>
          <w:rFonts w:ascii="Noto Sans" w:hAnsi="Noto Sans"/>
          <w:b w:val="0"/>
          <w:i w:val="0"/>
          <w:color w:val="1B2432"/>
          <w:sz w:val="18"/>
        </w:rPr>
        <w:t>Deploy the secret changes.</w:t>
      </w:r>
    </w:p>
    <w:p>
      <w:pPr>
        <w:spacing w:after="60"/>
        <w:ind w:left="403" w:hanging="403"/>
      </w:pPr>
      <w:r>
        <w:rPr>
          <w:rFonts w:ascii="Noto Sans" w:hAnsi="Noto Sans"/>
          <w:b/>
          <w:i w:val="0"/>
          <w:color w:val="C42368"/>
          <w:sz w:val="18"/>
        </w:rPr>
        <w:t xml:space="preserve">4. </w:t>
      </w:r>
      <w:r>
        <w:rPr>
          <w:rFonts w:ascii="Noto Sans" w:hAnsi="Noto Sans"/>
          <w:b w:val="0"/>
          <w:i w:val="0"/>
          <w:color w:val="1B2432"/>
          <w:sz w:val="18"/>
        </w:rPr>
        <w:t>Do not put either value in GitHub or .dev.vars.example.</w:t>
      </w:r>
    </w:p>
    <w:tbl>
      <w:tblPr>
        <w:tblW w:type="auto" w:w="0"/>
        <w:jc w:val="center"/>
        <w:tblLayout w:type="fixed"/>
        <w:tblLook w:firstColumn="1" w:firstRow="1" w:lastColumn="0" w:lastRow="0" w:noHBand="0" w:noVBand="1" w:val="04A0"/>
      </w:tblPr>
      <w:tblGrid>
        <w:gridCol w:w="9936"/>
      </w:tblGrid>
      <w:tr>
        <w:tc>
          <w:tcPr>
            <w:tcW w:type="dxa" w:w="10282"/>
            <w:shd w:fill="E7F5EE"/>
            <w:tcMar>
              <w:top w:w="130" w:type="dxa"/>
              <w:start w:w="150" w:type="dxa"/>
              <w:bottom w:w="130" w:type="dxa"/>
              <w:end w:w="150" w:type="dxa"/>
            </w:tcMar>
            <w:tcBorders>
              <w:top w:val="single" w:sz="10" w:color="087A55"/>
              <w:left w:val="single" w:sz="10" w:color="087A55"/>
              <w:bottom w:val="single" w:sz="10" w:color="087A55"/>
              <w:right w:val="single" w:sz="10" w:color="087A55"/>
            </w:tcBorders>
          </w:tcPr>
          <w:p>
            <w:pPr>
              <w:spacing w:after="40"/>
            </w:pPr>
            <w:r>
              <w:rPr>
                <w:rFonts w:ascii="Noto Sans" w:hAnsi="Noto Sans"/>
                <w:b/>
                <w:i w:val="0"/>
                <w:color w:val="087A55"/>
                <w:sz w:val="20"/>
              </w:rPr>
              <w:t>Normal code updates do not normally require re-entering secrets</w:t>
            </w:r>
          </w:p>
          <w:p>
            <w:pPr>
              <w:spacing w:after="0"/>
            </w:pPr>
            <w:r>
              <w:rPr>
                <w:rFonts w:ascii="Noto Sans" w:hAnsi="Noto Sans"/>
                <w:b w:val="0"/>
                <w:i w:val="0"/>
                <w:color w:val="1B2432"/>
                <w:sz w:val="18"/>
              </w:rPr>
              <w:t>When the existing flights Worker is updated rather than recreated, encrypted runtime secrets should remain attached. Re-enter them only if /api/health reports false.</w:t>
            </w:r>
          </w:p>
        </w:tc>
      </w:tr>
    </w:tbl>
    <w:p>
      <w:pPr>
        <w:spacing w:after="0"/>
      </w:pPr>
    </w:p>
    <w:p>
      <w:r>
        <w:br w:type="page"/>
      </w:r>
    </w:p>
    <w:p>
      <w:pPr>
        <w:pStyle w:val="Heading1"/>
        <w:keepNext/>
        <w:spacing w:after="100"/>
      </w:pPr>
      <w:r>
        <w:t>12. If /api/health opens the application instead of JSON</w:t>
      </w:r>
    </w:p>
    <w:p>
      <w:pPr>
        <w:keepNext/>
        <w:spacing w:after="40"/>
        <w:jc w:val="center"/>
      </w:pPr>
      <w:r>
        <w:drawing>
          <wp:inline xmlns:a="http://schemas.openxmlformats.org/drawingml/2006/main" xmlns:pic="http://schemas.openxmlformats.org/drawingml/2006/picture">
            <wp:extent cx="6355080" cy="3399988"/>
            <wp:docPr id="8" name="Picture 8"/>
            <wp:cNvGraphicFramePr>
              <a:graphicFrameLocks noChangeAspect="1"/>
            </wp:cNvGraphicFramePr>
            <a:graphic>
              <a:graphicData uri="http://schemas.openxmlformats.org/drawingml/2006/picture">
                <pic:pic>
                  <pic:nvPicPr>
                    <pic:cNvPr id="0" name="08_health_wrong_spa.png"/>
                    <pic:cNvPicPr/>
                  </pic:nvPicPr>
                  <pic:blipFill>
                    <a:blip r:embed="rId18"/>
                    <a:stretch>
                      <a:fillRect/>
                    </a:stretch>
                  </pic:blipFill>
                  <pic:spPr>
                    <a:xfrm>
                      <a:off x="0" y="0"/>
                      <a:ext cx="6355080" cy="3399988"/>
                    </a:xfrm>
                    <a:prstGeom prst="rect"/>
                  </pic:spPr>
                </pic:pic>
              </a:graphicData>
            </a:graphic>
          </wp:inline>
        </w:drawing>
      </w:r>
    </w:p>
    <w:p>
      <w:pPr>
        <w:spacing w:after="80"/>
        <w:jc w:val="center"/>
      </w:pPr>
      <w:r>
        <w:rPr>
          <w:rFonts w:ascii="Noto Sans" w:hAnsi="Noto Sans"/>
          <w:b w:val="0"/>
          <w:i/>
          <w:color w:val="566886"/>
          <w:sz w:val="15"/>
        </w:rPr>
        <w:t>Figure 8. The actual incorrect result: the SPA shell appeared at /api/health.</w:t>
      </w:r>
    </w:p>
    <w:p>
      <w:pPr>
        <w:spacing w:after="80" w:line="259" w:lineRule="auto"/>
      </w:pPr>
      <w:r>
        <w:rPr>
          <w:rFonts w:ascii="Noto Sans" w:hAnsi="Noto Sans"/>
          <w:b w:val="0"/>
          <w:i w:val="0"/>
          <w:color w:val="1B2432"/>
          <w:sz w:val="18"/>
        </w:rPr>
        <w:t>This occurs when the static single-page-application fallback handles /api/health before the Worker API route. The fix is to run the Worker first for /api paths.</w:t>
      </w:r>
    </w:p>
    <w:p>
      <w:pPr>
        <w:pStyle w:val="Heading2"/>
        <w:keepNext/>
        <w:spacing w:after="100"/>
      </w:pPr>
      <w:r>
        <w:t>Required wrangler.jsonc routing</w:t>
      </w:r>
    </w:p>
    <w:tbl>
      <w:tblPr>
        <w:tblW w:type="auto" w:w="0"/>
        <w:jc w:val="center"/>
        <w:tblLayout w:type="fixed"/>
        <w:tblLook w:firstColumn="1" w:firstRow="1" w:lastColumn="0" w:lastRow="0" w:noHBand="0" w:noVBand="1" w:val="04A0"/>
      </w:tblPr>
      <w:tblGrid>
        <w:gridCol w:w="9720"/>
      </w:tblGrid>
      <w:tr>
        <w:tc>
          <w:tcPr>
            <w:tcW w:type="dxa" w:w="10282"/>
            <w:shd w:fill="F3F5F7"/>
            <w:tcMar>
              <w:top w:w="100" w:type="dxa"/>
              <w:start w:w="140" w:type="dxa"/>
              <w:bottom w:w="100" w:type="dxa"/>
              <w:end w:w="140" w:type="dxa"/>
            </w:tcMar>
            <w:tcBorders>
              <w:top w:val="single" w:sz="5" w:color="D8DEE8"/>
              <w:left w:val="single" w:sz="5" w:color="D8DEE8"/>
              <w:bottom w:val="single" w:sz="5" w:color="D8DEE8"/>
              <w:right w:val="single" w:sz="5" w:color="D8DEE8"/>
            </w:tcBorders>
          </w:tcPr>
          <w:p>
            <w:pPr>
              <w:spacing w:after="0"/>
            </w:pPr>
            <w:r>
              <w:rPr>
                <w:rFonts w:ascii="DejaVu Sans Mono" w:hAnsi="DejaVu Sans Mono"/>
                <w:b w:val="0"/>
                <w:i w:val="0"/>
                <w:color w:val="102038"/>
                <w:sz w:val="15"/>
              </w:rPr>
              <w:t>{</w:t>
              <w:br/>
            </w:r>
            <w:r>
              <w:rPr>
                <w:rFonts w:ascii="DejaVu Sans Mono" w:hAnsi="DejaVu Sans Mono"/>
                <w:b w:val="0"/>
                <w:i w:val="0"/>
                <w:color w:val="102038"/>
                <w:sz w:val="15"/>
              </w:rPr>
              <w:t xml:space="preserve">  "name": "flights",</w:t>
              <w:br/>
            </w:r>
            <w:r>
              <w:rPr>
                <w:rFonts w:ascii="DejaVu Sans Mono" w:hAnsi="DejaVu Sans Mono"/>
                <w:b w:val="0"/>
                <w:i w:val="0"/>
                <w:color w:val="102038"/>
                <w:sz w:val="15"/>
              </w:rPr>
              <w:t xml:space="preserve">  "main": "worker/index.js",</w:t>
              <w:br/>
            </w:r>
            <w:r>
              <w:rPr>
                <w:rFonts w:ascii="DejaVu Sans Mono" w:hAnsi="DejaVu Sans Mono"/>
                <w:b w:val="0"/>
                <w:i w:val="0"/>
                <w:color w:val="102038"/>
                <w:sz w:val="15"/>
              </w:rPr>
              <w:t xml:space="preserve">  "compatibility_date": "2026-07-01",</w:t>
              <w:br/>
            </w:r>
            <w:r>
              <w:rPr>
                <w:rFonts w:ascii="DejaVu Sans Mono" w:hAnsi="DejaVu Sans Mono"/>
                <w:b w:val="0"/>
                <w:i w:val="0"/>
                <w:color w:val="102038"/>
                <w:sz w:val="15"/>
              </w:rPr>
              <w:t xml:space="preserve">  "assets": {</w:t>
              <w:br/>
            </w:r>
            <w:r>
              <w:rPr>
                <w:rFonts w:ascii="DejaVu Sans Mono" w:hAnsi="DejaVu Sans Mono"/>
                <w:b w:val="0"/>
                <w:i w:val="0"/>
                <w:color w:val="102038"/>
                <w:sz w:val="15"/>
              </w:rPr>
              <w:t xml:space="preserve">    "directory": "./dist",</w:t>
              <w:br/>
            </w:r>
            <w:r>
              <w:rPr>
                <w:rFonts w:ascii="DejaVu Sans Mono" w:hAnsi="DejaVu Sans Mono"/>
                <w:b w:val="0"/>
                <w:i w:val="0"/>
                <w:color w:val="102038"/>
                <w:sz w:val="15"/>
              </w:rPr>
              <w:t xml:space="preserve">    "binding": "ASSETS",</w:t>
              <w:br/>
            </w:r>
            <w:r>
              <w:rPr>
                <w:rFonts w:ascii="DejaVu Sans Mono" w:hAnsi="DejaVu Sans Mono"/>
                <w:b w:val="0"/>
                <w:i w:val="0"/>
                <w:color w:val="102038"/>
                <w:sz w:val="15"/>
              </w:rPr>
              <w:t xml:space="preserve">    "not_found_handling": "single-page-application",</w:t>
              <w:br/>
            </w:r>
            <w:r>
              <w:rPr>
                <w:rFonts w:ascii="DejaVu Sans Mono" w:hAnsi="DejaVu Sans Mono"/>
                <w:b w:val="0"/>
                <w:i w:val="0"/>
                <w:color w:val="102038"/>
                <w:sz w:val="15"/>
              </w:rPr>
              <w:t xml:space="preserve">    "run_worker_first": ["/api/*"]</w:t>
              <w:br/>
            </w:r>
            <w:r>
              <w:rPr>
                <w:rFonts w:ascii="DejaVu Sans Mono" w:hAnsi="DejaVu Sans Mono"/>
                <w:b w:val="0"/>
                <w:i w:val="0"/>
                <w:color w:val="102038"/>
                <w:sz w:val="15"/>
              </w:rPr>
              <w:t xml:space="preserve">  }</w:t>
              <w:br/>
            </w:r>
            <w:r>
              <w:rPr>
                <w:rFonts w:ascii="DejaVu Sans Mono" w:hAnsi="DejaVu Sans Mono"/>
                <w:b w:val="0"/>
                <w:i w:val="0"/>
                <w:color w:val="102038"/>
                <w:sz w:val="15"/>
              </w:rPr>
              <w:t>}</w:t>
            </w:r>
          </w:p>
        </w:tc>
      </w:tr>
    </w:tbl>
    <w:p>
      <w:pPr>
        <w:spacing w:after="0"/>
      </w:pPr>
    </w:p>
    <w:p>
      <w:pPr>
        <w:spacing w:after="80" w:line="259" w:lineRule="auto"/>
      </w:pPr>
      <w:r>
        <w:rPr>
          <w:rFonts w:ascii="Noto Sans" w:hAnsi="Noto Sans"/>
          <w:b w:val="0"/>
          <w:i w:val="0"/>
          <w:color w:val="566886"/>
          <w:sz w:val="17"/>
        </w:rPr>
        <w:t>Commit the correction to main, wait for a new Cloudflare build, and hard-refresh /api/health.</w:t>
      </w:r>
    </w:p>
    <w:p>
      <w:r>
        <w:br w:type="page"/>
      </w:r>
    </w:p>
    <w:p>
      <w:pPr>
        <w:pStyle w:val="Heading1"/>
        <w:keepNext/>
        <w:spacing w:after="100"/>
      </w:pPr>
      <w:r>
        <w:t>13. Confirm the correct health response</w:t>
      </w:r>
    </w:p>
    <w:p>
      <w:pPr>
        <w:keepNext/>
        <w:spacing w:after="40"/>
        <w:jc w:val="center"/>
      </w:pPr>
      <w:r>
        <w:drawing>
          <wp:inline xmlns:a="http://schemas.openxmlformats.org/drawingml/2006/main" xmlns:pic="http://schemas.openxmlformats.org/drawingml/2006/picture">
            <wp:extent cx="6355080" cy="1721269"/>
            <wp:docPr id="9" name="Picture 9"/>
            <wp:cNvGraphicFramePr>
              <a:graphicFrameLocks noChangeAspect="1"/>
            </wp:cNvGraphicFramePr>
            <a:graphic>
              <a:graphicData uri="http://schemas.openxmlformats.org/drawingml/2006/picture">
                <pic:pic>
                  <pic:nvPicPr>
                    <pic:cNvPr id="0" name="09_health_correct.png"/>
                    <pic:cNvPicPr/>
                  </pic:nvPicPr>
                  <pic:blipFill>
                    <a:blip r:embed="rId19"/>
                    <a:stretch>
                      <a:fillRect/>
                    </a:stretch>
                  </pic:blipFill>
                  <pic:spPr>
                    <a:xfrm>
                      <a:off x="0" y="0"/>
                      <a:ext cx="6355080" cy="1721269"/>
                    </a:xfrm>
                    <a:prstGeom prst="rect"/>
                  </pic:spPr>
                </pic:pic>
              </a:graphicData>
            </a:graphic>
          </wp:inline>
        </w:drawing>
      </w:r>
    </w:p>
    <w:p>
      <w:pPr>
        <w:spacing w:after="80"/>
        <w:jc w:val="center"/>
      </w:pPr>
      <w:r>
        <w:rPr>
          <w:rFonts w:ascii="Noto Sans" w:hAnsi="Noto Sans"/>
          <w:b w:val="0"/>
          <w:i/>
          <w:color w:val="566886"/>
          <w:sz w:val="15"/>
        </w:rPr>
        <w:t>Figure 9. The correct live health response from the deployed flights Worker.</w:t>
      </w:r>
    </w:p>
    <w:tbl>
      <w:tblPr>
        <w:tblW w:type="auto" w:w="0"/>
        <w:jc w:val="center"/>
        <w:tblLayout w:type="fixed"/>
        <w:tblLook w:firstColumn="1" w:firstRow="1" w:lastColumn="0" w:lastRow="0" w:noHBand="0" w:noVBand="1" w:val="04A0"/>
      </w:tblPr>
      <w:tblGrid>
        <w:gridCol w:w="9720"/>
      </w:tblGrid>
      <w:tr>
        <w:tc>
          <w:tcPr>
            <w:tcW w:type="dxa" w:w="10282"/>
            <w:shd w:fill="F3F5F7"/>
            <w:tcMar>
              <w:top w:w="100" w:type="dxa"/>
              <w:start w:w="140" w:type="dxa"/>
              <w:bottom w:w="100" w:type="dxa"/>
              <w:end w:w="140" w:type="dxa"/>
            </w:tcMar>
            <w:tcBorders>
              <w:top w:val="single" w:sz="5" w:color="D8DEE8"/>
              <w:left w:val="single" w:sz="5" w:color="D8DEE8"/>
              <w:bottom w:val="single" w:sz="5" w:color="D8DEE8"/>
              <w:right w:val="single" w:sz="5" w:color="D8DEE8"/>
            </w:tcBorders>
          </w:tcPr>
          <w:p>
            <w:pPr>
              <w:spacing w:after="0"/>
            </w:pPr>
            <w:r>
              <w:rPr>
                <w:rFonts w:ascii="DejaVu Sans Mono" w:hAnsi="DejaVu Sans Mono"/>
                <w:b w:val="0"/>
                <w:i w:val="0"/>
                <w:color w:val="102038"/>
                <w:sz w:val="16"/>
              </w:rPr>
              <w:t>{</w:t>
              <w:br/>
            </w:r>
            <w:r>
              <w:rPr>
                <w:rFonts w:ascii="DejaVu Sans Mono" w:hAnsi="DejaVu Sans Mono"/>
                <w:b w:val="0"/>
                <w:i w:val="0"/>
                <w:color w:val="102038"/>
                <w:sz w:val="16"/>
              </w:rPr>
              <w:t xml:space="preserve">  "ok": true,</w:t>
              <w:br/>
            </w:r>
            <w:r>
              <w:rPr>
                <w:rFonts w:ascii="DejaVu Sans Mono" w:hAnsi="DejaVu Sans Mono"/>
                <w:b w:val="0"/>
                <w:i w:val="0"/>
                <w:color w:val="102038"/>
                <w:sz w:val="16"/>
              </w:rPr>
              <w:t xml:space="preserve">  "app": "PointsBoard",</w:t>
              <w:br/>
            </w:r>
            <w:r>
              <w:rPr>
                <w:rFonts w:ascii="DejaVu Sans Mono" w:hAnsi="DejaVu Sans Mono"/>
                <w:b w:val="0"/>
                <w:i w:val="0"/>
                <w:color w:val="102038"/>
                <w:sz w:val="16"/>
              </w:rPr>
              <w:t xml:space="preserve">  "version": "11.3.2",</w:t>
              <w:br/>
            </w:r>
            <w:r>
              <w:rPr>
                <w:rFonts w:ascii="DejaVu Sans Mono" w:hAnsi="DejaVu Sans Mono"/>
                <w:b w:val="0"/>
                <w:i w:val="0"/>
                <w:color w:val="102038"/>
                <w:sz w:val="16"/>
              </w:rPr>
              <w:t xml:space="preserve">  "liveAwardConfigured": true,</w:t>
              <w:br/>
            </w:r>
            <w:r>
              <w:rPr>
                <w:rFonts w:ascii="DejaVu Sans Mono" w:hAnsi="DejaVu Sans Mono"/>
                <w:b w:val="0"/>
                <w:i w:val="0"/>
                <w:color w:val="102038"/>
                <w:sz w:val="16"/>
              </w:rPr>
              <w:t xml:space="preserve">  "liveCashConfigured": true</w:t>
              <w:br/>
            </w:r>
            <w:r>
              <w:rPr>
                <w:rFonts w:ascii="DejaVu Sans Mono" w:hAnsi="DejaVu Sans Mono"/>
                <w:b w:val="0"/>
                <w:i w:val="0"/>
                <w:color w:val="102038"/>
                <w:sz w:val="16"/>
              </w:rPr>
              <w:t>}</w:t>
            </w:r>
          </w:p>
        </w:tc>
      </w:tr>
    </w:tbl>
    <w:p>
      <w:pPr>
        <w:spacing w:after="0"/>
      </w:pPr>
    </w:p>
    <w:tbl>
      <w:tblPr>
        <w:tblStyle w:val="TableGrid"/>
        <w:tblW w:type="auto" w:w="0"/>
        <w:jc w:val="center"/>
        <w:tblLayout w:type="fixed"/>
        <w:tblLook w:firstColumn="1" w:firstRow="1" w:lastColumn="0" w:lastRow="0" w:noHBand="0" w:noVBand="1" w:val="04A0"/>
      </w:tblPr>
      <w:tblGrid>
        <w:gridCol w:w="3600"/>
        <w:gridCol w:w="6192"/>
      </w:tblGrid>
      <w:tr>
        <w:tc>
          <w:tcPr>
            <w:tcW w:type="dxa" w:w="5141"/>
            <w:shd w:fill="102038"/>
            <w:tcMar>
              <w:top w:w="100" w:type="dxa"/>
              <w:start w:w="120" w:type="dxa"/>
              <w:bottom w:w="100" w:type="dxa"/>
              <w:end w:w="120" w:type="dxa"/>
            </w:tcMar>
            <w:vAlign w:val="center"/>
          </w:tcPr>
          <w:p>
            <w:pPr>
              <w:jc w:val="center"/>
            </w:pPr>
            <w:r>
              <w:rPr>
                <w:rFonts w:ascii="Noto Sans" w:hAnsi="Noto Sans"/>
                <w:b/>
                <w:i w:val="0"/>
                <w:color w:val="FFFFFF"/>
                <w:sz w:val="16"/>
              </w:rPr>
              <w:t>Value</w:t>
            </w:r>
          </w:p>
        </w:tc>
        <w:tc>
          <w:tcPr>
            <w:tcW w:type="dxa" w:w="5141"/>
            <w:shd w:fill="102038"/>
            <w:tcMar>
              <w:top w:w="100" w:type="dxa"/>
              <w:start w:w="120" w:type="dxa"/>
              <w:bottom w:w="100" w:type="dxa"/>
              <w:end w:w="120" w:type="dxa"/>
            </w:tcMar>
            <w:vAlign w:val="center"/>
          </w:tcPr>
          <w:p>
            <w:pPr>
              <w:jc w:val="center"/>
            </w:pPr>
            <w:r>
              <w:rPr>
                <w:rFonts w:ascii="Noto Sans" w:hAnsi="Noto Sans"/>
                <w:b/>
                <w:i w:val="0"/>
                <w:color w:val="FFFFFF"/>
                <w:sz w:val="16"/>
              </w:rPr>
              <w:t>Meaning</w:t>
            </w:r>
          </w:p>
        </w:tc>
      </w:tr>
      <w:tr>
        <w:tc>
          <w:tcPr>
            <w:tcW w:type="dxa" w:w="3600"/>
            <w:tcMar>
              <w:top w:w="100" w:type="dxa"/>
              <w:start w:w="120" w:type="dxa"/>
              <w:bottom w:w="100" w:type="dxa"/>
              <w:end w:w="120" w:type="dxa"/>
            </w:tcMar>
            <w:vAlign w:val="center"/>
          </w:tcPr>
          <w:p>
            <w:pPr>
              <w:spacing w:after="0"/>
            </w:pPr>
            <w:r>
              <w:rPr>
                <w:rFonts w:ascii="Noto Sans" w:hAnsi="Noto Sans"/>
                <w:b w:val="0"/>
                <w:i w:val="0"/>
                <w:color w:val="1B2432"/>
                <w:sz w:val="17"/>
              </w:rPr>
              <w:t>ok: true</w:t>
            </w:r>
          </w:p>
        </w:tc>
        <w:tc>
          <w:tcPr>
            <w:tcW w:type="dxa" w:w="6192"/>
            <w:tcMar>
              <w:top w:w="100" w:type="dxa"/>
              <w:start w:w="120" w:type="dxa"/>
              <w:bottom w:w="100" w:type="dxa"/>
              <w:end w:w="120" w:type="dxa"/>
            </w:tcMar>
            <w:vAlign w:val="center"/>
          </w:tcPr>
          <w:p>
            <w:pPr>
              <w:spacing w:after="0"/>
            </w:pPr>
            <w:r>
              <w:rPr>
                <w:rFonts w:ascii="Noto Sans" w:hAnsi="Noto Sans"/>
                <w:b w:val="0"/>
                <w:i w:val="0"/>
                <w:color w:val="1B2432"/>
                <w:sz w:val="17"/>
              </w:rPr>
              <w:t>Worker routing and health handler are operating.</w:t>
            </w:r>
          </w:p>
        </w:tc>
      </w:tr>
      <w:tr>
        <w:tc>
          <w:tcPr>
            <w:tcW w:type="dxa" w:w="3600"/>
            <w:tcMar>
              <w:top w:w="100" w:type="dxa"/>
              <w:start w:w="120" w:type="dxa"/>
              <w:bottom w:w="100" w:type="dxa"/>
              <w:end w:w="120" w:type="dxa"/>
            </w:tcMar>
            <w:vAlign w:val="center"/>
          </w:tcPr>
          <w:p>
            <w:pPr>
              <w:spacing w:after="0"/>
            </w:pPr>
            <w:r>
              <w:rPr>
                <w:rFonts w:ascii="Noto Sans" w:hAnsi="Noto Sans"/>
                <w:b w:val="0"/>
                <w:i w:val="0"/>
                <w:color w:val="1B2432"/>
                <w:sz w:val="17"/>
              </w:rPr>
              <w:t>version: 11.3.2</w:t>
            </w:r>
          </w:p>
        </w:tc>
        <w:tc>
          <w:tcPr>
            <w:tcW w:type="dxa" w:w="6192"/>
            <w:tcMar>
              <w:top w:w="100" w:type="dxa"/>
              <w:start w:w="120" w:type="dxa"/>
              <w:bottom w:w="100" w:type="dxa"/>
              <w:end w:w="120" w:type="dxa"/>
            </w:tcMar>
            <w:vAlign w:val="center"/>
          </w:tcPr>
          <w:p>
            <w:pPr>
              <w:spacing w:after="0"/>
            </w:pPr>
            <w:r>
              <w:rPr>
                <w:rFonts w:ascii="Noto Sans" w:hAnsi="Noto Sans"/>
                <w:b w:val="0"/>
                <w:i w:val="0"/>
                <w:color w:val="1B2432"/>
                <w:sz w:val="17"/>
              </w:rPr>
              <w:t>The updated package is deployed.</w:t>
            </w:r>
          </w:p>
        </w:tc>
      </w:tr>
      <w:tr>
        <w:tc>
          <w:tcPr>
            <w:tcW w:type="dxa" w:w="3600"/>
            <w:tcMar>
              <w:top w:w="100" w:type="dxa"/>
              <w:start w:w="120" w:type="dxa"/>
              <w:bottom w:w="100" w:type="dxa"/>
              <w:end w:w="120" w:type="dxa"/>
            </w:tcMar>
            <w:vAlign w:val="center"/>
          </w:tcPr>
          <w:p>
            <w:pPr>
              <w:spacing w:after="0"/>
            </w:pPr>
            <w:r>
              <w:rPr>
                <w:rFonts w:ascii="Noto Sans" w:hAnsi="Noto Sans"/>
                <w:b w:val="0"/>
                <w:i w:val="0"/>
                <w:color w:val="1B2432"/>
                <w:sz w:val="17"/>
              </w:rPr>
              <w:t>liveAwardConfigured: true</w:t>
            </w:r>
          </w:p>
        </w:tc>
        <w:tc>
          <w:tcPr>
            <w:tcW w:type="dxa" w:w="6192"/>
            <w:tcMar>
              <w:top w:w="100" w:type="dxa"/>
              <w:start w:w="120" w:type="dxa"/>
              <w:bottom w:w="100" w:type="dxa"/>
              <w:end w:w="120" w:type="dxa"/>
            </w:tcMar>
            <w:vAlign w:val="center"/>
          </w:tcPr>
          <w:p>
            <w:pPr>
              <w:spacing w:after="0"/>
            </w:pPr>
            <w:r>
              <w:rPr>
                <w:rFonts w:ascii="Noto Sans" w:hAnsi="Noto Sans"/>
                <w:b w:val="0"/>
                <w:i w:val="0"/>
                <w:color w:val="1B2432"/>
                <w:sz w:val="17"/>
              </w:rPr>
              <w:t>The seats.aero runtime secret is available.</w:t>
            </w:r>
          </w:p>
        </w:tc>
      </w:tr>
      <w:tr>
        <w:tc>
          <w:tcPr>
            <w:tcW w:type="dxa" w:w="3600"/>
            <w:tcMar>
              <w:top w:w="100" w:type="dxa"/>
              <w:start w:w="120" w:type="dxa"/>
              <w:bottom w:w="100" w:type="dxa"/>
              <w:end w:w="120" w:type="dxa"/>
            </w:tcMar>
            <w:vAlign w:val="center"/>
          </w:tcPr>
          <w:p>
            <w:pPr>
              <w:spacing w:after="0"/>
            </w:pPr>
            <w:r>
              <w:rPr>
                <w:rFonts w:ascii="Noto Sans" w:hAnsi="Noto Sans"/>
                <w:b w:val="0"/>
                <w:i w:val="0"/>
                <w:color w:val="1B2432"/>
                <w:sz w:val="17"/>
              </w:rPr>
              <w:t>liveCashConfigured: true</w:t>
            </w:r>
          </w:p>
        </w:tc>
        <w:tc>
          <w:tcPr>
            <w:tcW w:type="dxa" w:w="6192"/>
            <w:tcMar>
              <w:top w:w="100" w:type="dxa"/>
              <w:start w:w="120" w:type="dxa"/>
              <w:bottom w:w="100" w:type="dxa"/>
              <w:end w:w="120" w:type="dxa"/>
            </w:tcMar>
            <w:vAlign w:val="center"/>
          </w:tcPr>
          <w:p>
            <w:pPr>
              <w:spacing w:after="0"/>
            </w:pPr>
            <w:r>
              <w:rPr>
                <w:rFonts w:ascii="Noto Sans" w:hAnsi="Noto Sans"/>
                <w:b w:val="0"/>
                <w:i w:val="0"/>
                <w:color w:val="1B2432"/>
                <w:sz w:val="17"/>
              </w:rPr>
              <w:t>The SerpApi runtime secret is available.</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10282"/>
            <w:shd w:fill="FCEAF1"/>
            <w:tcMar>
              <w:top w:w="130" w:type="dxa"/>
              <w:start w:w="150" w:type="dxa"/>
              <w:bottom w:w="130" w:type="dxa"/>
              <w:end w:w="150" w:type="dxa"/>
            </w:tcMar>
            <w:tcBorders>
              <w:top w:val="single" w:sz="10" w:color="C42368"/>
              <w:left w:val="single" w:sz="10" w:color="C42368"/>
              <w:bottom w:val="single" w:sz="10" w:color="C42368"/>
              <w:right w:val="single" w:sz="10" w:color="C42368"/>
            </w:tcBorders>
          </w:tcPr>
          <w:p>
            <w:pPr>
              <w:spacing w:after="40"/>
            </w:pPr>
            <w:r>
              <w:rPr>
                <w:rFonts w:ascii="Noto Sans" w:hAnsi="Noto Sans"/>
                <w:b/>
                <w:i w:val="0"/>
                <w:color w:val="C42368"/>
                <w:sz w:val="20"/>
              </w:rPr>
              <w:t>Stop if a provider flag is false</w:t>
            </w:r>
          </w:p>
          <w:p>
            <w:pPr>
              <w:spacing w:after="0"/>
            </w:pPr>
            <w:r>
              <w:rPr>
                <w:rFonts w:ascii="Noto Sans" w:hAnsi="Noto Sans"/>
                <w:b w:val="0"/>
                <w:i w:val="0"/>
                <w:color w:val="1B2432"/>
                <w:sz w:val="18"/>
              </w:rPr>
              <w:t>Correct the corresponding encrypted runtime secret and redeploy before relying on Live mode.</w:t>
            </w:r>
          </w:p>
        </w:tc>
      </w:tr>
    </w:tbl>
    <w:p>
      <w:pPr>
        <w:spacing w:after="0"/>
      </w:pPr>
    </w:p>
    <w:p>
      <w:r>
        <w:br w:type="page"/>
      </w:r>
    </w:p>
    <w:p>
      <w:pPr>
        <w:pStyle w:val="Heading1"/>
        <w:keepNext/>
        <w:spacing w:after="100"/>
      </w:pPr>
      <w:r>
        <w:t>14. Verify the updated recommendation interface</w:t>
      </w:r>
    </w:p>
    <w:p>
      <w:pPr>
        <w:keepNext/>
        <w:spacing w:after="40"/>
        <w:jc w:val="center"/>
      </w:pPr>
      <w:r>
        <w:drawing>
          <wp:inline xmlns:a="http://schemas.openxmlformats.org/drawingml/2006/main" xmlns:pic="http://schemas.openxmlformats.org/drawingml/2006/picture">
            <wp:extent cx="6355080" cy="4965436"/>
            <wp:docPr id="10" name="Picture 10"/>
            <wp:cNvGraphicFramePr>
              <a:graphicFrameLocks noChangeAspect="1"/>
            </wp:cNvGraphicFramePr>
            <a:graphic>
              <a:graphicData uri="http://schemas.openxmlformats.org/drawingml/2006/picture">
                <pic:pic>
                  <pic:nvPicPr>
                    <pic:cNvPr id="0" name="10_v1132_interface.png"/>
                    <pic:cNvPicPr/>
                  </pic:nvPicPr>
                  <pic:blipFill>
                    <a:blip r:embed="rId11"/>
                    <a:stretch>
                      <a:fillRect/>
                    </a:stretch>
                  </pic:blipFill>
                  <pic:spPr>
                    <a:xfrm>
                      <a:off x="0" y="0"/>
                      <a:ext cx="6355080" cy="4965436"/>
                    </a:xfrm>
                    <a:prstGeom prst="rect"/>
                  </pic:spPr>
                </pic:pic>
              </a:graphicData>
            </a:graphic>
          </wp:inline>
        </w:drawing>
      </w:r>
    </w:p>
    <w:p>
      <w:pPr>
        <w:spacing w:after="80"/>
        <w:jc w:val="center"/>
      </w:pPr>
      <w:r>
        <w:rPr>
          <w:rFonts w:ascii="Noto Sans" w:hAnsi="Noto Sans"/>
          <w:b w:val="0"/>
          <w:i/>
          <w:color w:val="566886"/>
          <w:sz w:val="15"/>
        </w:rPr>
        <w:t>Figure 10. v11.3.2 retains all original filters and adds the new recommendation presentation.</w:t>
      </w:r>
    </w:p>
    <w:p>
      <w:pPr>
        <w:spacing w:after="60"/>
        <w:ind w:left="403" w:hanging="403"/>
      </w:pPr>
      <w:r>
        <w:rPr>
          <w:rFonts w:ascii="Noto Sans" w:hAnsi="Noto Sans"/>
          <w:b/>
          <w:i w:val="0"/>
          <w:color w:val="C42368"/>
          <w:sz w:val="18"/>
        </w:rPr>
        <w:t xml:space="preserve">1. </w:t>
      </w:r>
      <w:r>
        <w:rPr>
          <w:rFonts w:ascii="Noto Sans" w:hAnsi="Noto Sans"/>
          <w:b w:val="0"/>
          <w:i w:val="0"/>
          <w:color w:val="1B2432"/>
          <w:sz w:val="18"/>
        </w:rPr>
        <w:t>Leave Demo data enabled for the first test.</w:t>
      </w:r>
    </w:p>
    <w:p>
      <w:pPr>
        <w:spacing w:after="60"/>
        <w:ind w:left="403" w:hanging="403"/>
      </w:pPr>
      <w:r>
        <w:rPr>
          <w:rFonts w:ascii="Noto Sans" w:hAnsi="Noto Sans"/>
          <w:b/>
          <w:i w:val="0"/>
          <w:color w:val="C42368"/>
          <w:sz w:val="18"/>
        </w:rPr>
        <w:t xml:space="preserve">2. </w:t>
      </w:r>
      <w:r>
        <w:rPr>
          <w:rFonts w:ascii="Noto Sans" w:hAnsi="Noto Sans"/>
          <w:b w:val="0"/>
          <w:i w:val="0"/>
          <w:color w:val="1B2432"/>
          <w:sz w:val="18"/>
        </w:rPr>
        <w:t>Run a pre-built route.</w:t>
      </w:r>
    </w:p>
    <w:p>
      <w:pPr>
        <w:spacing w:after="60"/>
        <w:ind w:left="403" w:hanging="403"/>
      </w:pPr>
      <w:r>
        <w:rPr>
          <w:rFonts w:ascii="Noto Sans" w:hAnsi="Noto Sans"/>
          <w:b/>
          <w:i w:val="0"/>
          <w:color w:val="C42368"/>
          <w:sz w:val="18"/>
        </w:rPr>
        <w:t xml:space="preserve">3. </w:t>
      </w:r>
      <w:r>
        <w:rPr>
          <w:rFonts w:ascii="Noto Sans" w:hAnsi="Noto Sans"/>
          <w:b w:val="0"/>
          <w:i w:val="0"/>
          <w:color w:val="1B2432"/>
          <w:sz w:val="18"/>
        </w:rPr>
        <w:t>Confirm the four decision metrics are inside a light-green block.</w:t>
      </w:r>
    </w:p>
    <w:p>
      <w:pPr>
        <w:spacing w:after="60"/>
        <w:ind w:left="403" w:hanging="403"/>
      </w:pPr>
      <w:r>
        <w:rPr>
          <w:rFonts w:ascii="Noto Sans" w:hAnsi="Noto Sans"/>
          <w:b/>
          <w:i w:val="0"/>
          <w:color w:val="C42368"/>
          <w:sz w:val="18"/>
        </w:rPr>
        <w:t xml:space="preserve">4. </w:t>
      </w:r>
      <w:r>
        <w:rPr>
          <w:rFonts w:ascii="Noto Sans" w:hAnsi="Noto Sans"/>
          <w:b w:val="0"/>
          <w:i w:val="0"/>
          <w:color w:val="1B2432"/>
          <w:sz w:val="18"/>
        </w:rPr>
        <w:t>Confirm the Other qualifying redemptions or not recommended flights section appears when applicable.</w:t>
      </w:r>
    </w:p>
    <w:p>
      <w:pPr>
        <w:spacing w:after="60"/>
        <w:ind w:left="403" w:hanging="403"/>
      </w:pPr>
      <w:r>
        <w:rPr>
          <w:rFonts w:ascii="Noto Sans" w:hAnsi="Noto Sans"/>
          <w:b/>
          <w:i w:val="0"/>
          <w:color w:val="C42368"/>
          <w:sz w:val="18"/>
        </w:rPr>
        <w:t xml:space="preserve">5. </w:t>
      </w:r>
      <w:r>
        <w:rPr>
          <w:rFonts w:ascii="Noto Sans" w:hAnsi="Noto Sans"/>
          <w:b w:val="0"/>
          <w:i w:val="0"/>
          <w:color w:val="1B2432"/>
          <w:sz w:val="18"/>
        </w:rPr>
        <w:t>Apply a filter and confirm recommendations, alternatives, and Exact Same Flight update consistently.</w:t>
      </w:r>
    </w:p>
    <w:p>
      <w:pPr>
        <w:spacing w:after="60"/>
        <w:ind w:left="403" w:hanging="403"/>
      </w:pPr>
      <w:r>
        <w:rPr>
          <w:rFonts w:ascii="Noto Sans" w:hAnsi="Noto Sans"/>
          <w:b/>
          <w:i w:val="0"/>
          <w:color w:val="C42368"/>
          <w:sz w:val="18"/>
        </w:rPr>
        <w:t xml:space="preserve">6. </w:t>
      </w:r>
      <w:r>
        <w:rPr>
          <w:rFonts w:ascii="Noto Sans" w:hAnsi="Noto Sans"/>
          <w:b w:val="0"/>
          <w:i w:val="0"/>
          <w:color w:val="1B2432"/>
          <w:sz w:val="18"/>
        </w:rPr>
        <w:t>Turn Demo off and confirm all Demo rows disappear before a Live search.</w:t>
      </w:r>
    </w:p>
    <w:p>
      <w:r>
        <w:br w:type="page"/>
      </w:r>
    </w:p>
    <w:p>
      <w:pPr>
        <w:pStyle w:val="Heading1"/>
        <w:keepNext/>
        <w:spacing w:after="100"/>
      </w:pPr>
      <w:r>
        <w:t>15. Use the flight popup and collapsible FX panel</w:t>
      </w:r>
    </w:p>
    <w:p>
      <w:pPr>
        <w:keepNext/>
        <w:spacing w:after="40"/>
        <w:jc w:val="center"/>
      </w:pPr>
      <w:r>
        <w:drawing>
          <wp:inline xmlns:a="http://schemas.openxmlformats.org/drawingml/2006/main" xmlns:pic="http://schemas.openxmlformats.org/drawingml/2006/picture">
            <wp:extent cx="6355080" cy="2670693"/>
            <wp:docPr id="11" name="Picture 11"/>
            <wp:cNvGraphicFramePr>
              <a:graphicFrameLocks noChangeAspect="1"/>
            </wp:cNvGraphicFramePr>
            <a:graphic>
              <a:graphicData uri="http://schemas.openxmlformats.org/drawingml/2006/picture">
                <pic:pic>
                  <pic:nvPicPr>
                    <pic:cNvPr id="0" name="11_12_popup_fx.png"/>
                    <pic:cNvPicPr/>
                  </pic:nvPicPr>
                  <pic:blipFill>
                    <a:blip r:embed="rId20"/>
                    <a:stretch>
                      <a:fillRect/>
                    </a:stretch>
                  </pic:blipFill>
                  <pic:spPr>
                    <a:xfrm>
                      <a:off x="0" y="0"/>
                      <a:ext cx="6355080" cy="2670693"/>
                    </a:xfrm>
                    <a:prstGeom prst="rect"/>
                  </pic:spPr>
                </pic:pic>
              </a:graphicData>
            </a:graphic>
          </wp:inline>
        </w:drawing>
      </w:r>
    </w:p>
    <w:p>
      <w:pPr>
        <w:spacing w:after="80"/>
        <w:jc w:val="center"/>
      </w:pPr>
      <w:r>
        <w:rPr>
          <w:rFonts w:ascii="Noto Sans" w:hAnsi="Noto Sans"/>
          <w:b w:val="0"/>
          <w:i/>
          <w:color w:val="566886"/>
          <w:sz w:val="15"/>
        </w:rPr>
        <w:t>Figure 11. Flight details popup and the same page with the shared FX panel hidden.</w:t>
      </w:r>
    </w:p>
    <w:p>
      <w:pPr>
        <w:spacing w:after="80" w:line="259" w:lineRule="auto"/>
      </w:pPr>
      <w:r>
        <w:rPr>
          <w:rFonts w:ascii="Noto Sans" w:hAnsi="Noto Sans"/>
          <w:b w:val="0"/>
          <w:i w:val="0"/>
          <w:color w:val="1B2432"/>
          <w:sz w:val="17"/>
        </w:rPr>
        <w:t>The same FX rates apply across Recommendations + Results, Exact Same Flight, and Cash Fares. Original foreign-currency taxes remain visible, and cash-dependent calculations stay unavailable until a valid USD conversion rate is entered.</w:t>
      </w:r>
    </w:p>
    <w:p>
      <w:r>
        <w:br w:type="page"/>
      </w:r>
    </w:p>
    <w:p>
      <w:pPr>
        <w:pStyle w:val="Heading1"/>
        <w:keepNext/>
        <w:spacing w:after="100"/>
      </w:pPr>
      <w:r>
        <w:t>16. Production smoke test after every update</w:t>
      </w:r>
    </w:p>
    <w:p>
      <w:pPr>
        <w:pStyle w:val="Heading2"/>
        <w:keepNext/>
        <w:spacing w:after="100"/>
      </w:pPr>
      <w:r>
        <w:t>Demo test</w:t>
      </w:r>
    </w:p>
    <w:p>
      <w:pPr>
        <w:spacing w:after="50"/>
        <w:ind w:left="360" w:hanging="259"/>
      </w:pPr>
      <w:r>
        <w:rPr>
          <w:rFonts w:ascii="Noto Sans" w:hAnsi="Noto Sans"/>
          <w:b w:val="0"/>
          <w:i w:val="0"/>
          <w:color w:val="1B2432"/>
          <w:sz w:val="18"/>
        </w:rPr>
        <w:t>[ ] Pre-built routes load.</w:t>
      </w:r>
    </w:p>
    <w:p>
      <w:pPr>
        <w:spacing w:after="50"/>
        <w:ind w:left="360" w:hanging="259"/>
      </w:pPr>
      <w:r>
        <w:rPr>
          <w:rFonts w:ascii="Noto Sans" w:hAnsi="Noto Sans"/>
          <w:b w:val="0"/>
          <w:i w:val="0"/>
          <w:color w:val="1B2432"/>
          <w:sz w:val="18"/>
        </w:rPr>
        <w:t>[ ] Filters affect Recommendation and Exact Same Flight views.</w:t>
      </w:r>
    </w:p>
    <w:p>
      <w:pPr>
        <w:spacing w:after="50"/>
        <w:ind w:left="360" w:hanging="259"/>
      </w:pPr>
      <w:r>
        <w:rPr>
          <w:rFonts w:ascii="Noto Sans" w:hAnsi="Noto Sans"/>
          <w:b w:val="0"/>
          <w:i w:val="0"/>
          <w:color w:val="1B2432"/>
          <w:sz w:val="18"/>
        </w:rPr>
        <w:t>[ ] Light-green metrics, flight popup, alternatives, and FX toggle work.</w:t>
      </w:r>
    </w:p>
    <w:p>
      <w:pPr>
        <w:spacing w:after="50"/>
        <w:ind w:left="360" w:hanging="259"/>
      </w:pPr>
      <w:r>
        <w:rPr>
          <w:rFonts w:ascii="Noto Sans" w:hAnsi="Noto Sans"/>
          <w:b w:val="0"/>
          <w:i w:val="0"/>
          <w:color w:val="1B2432"/>
          <w:sz w:val="18"/>
        </w:rPr>
        <w:t>[ ] Turning Demo off removes every synthetic row.</w:t>
      </w:r>
    </w:p>
    <w:p>
      <w:pPr>
        <w:pStyle w:val="Heading2"/>
        <w:keepNext/>
        <w:spacing w:after="100"/>
      </w:pPr>
      <w:r>
        <w:t>Narrow Live test</w:t>
      </w:r>
    </w:p>
    <w:p>
      <w:pPr>
        <w:spacing w:after="50"/>
        <w:ind w:left="360" w:hanging="259"/>
      </w:pPr>
      <w:r>
        <w:rPr>
          <w:rFonts w:ascii="Noto Sans" w:hAnsi="Noto Sans"/>
          <w:b w:val="0"/>
          <w:i w:val="0"/>
          <w:color w:val="1B2432"/>
          <w:sz w:val="18"/>
        </w:rPr>
        <w:t>[ ] Use one route, one date, one passenger, and nearby airports off.</w:t>
      </w:r>
    </w:p>
    <w:p>
      <w:pPr>
        <w:spacing w:after="50"/>
        <w:ind w:left="360" w:hanging="259"/>
      </w:pPr>
      <w:r>
        <w:rPr>
          <w:rFonts w:ascii="Noto Sans" w:hAnsi="Noto Sans"/>
          <w:b w:val="0"/>
          <w:i w:val="0"/>
          <w:color w:val="1B2432"/>
          <w:sz w:val="18"/>
        </w:rPr>
        <w:t>[ ] Confirm results are not labeled Demo.</w:t>
      </w:r>
    </w:p>
    <w:p>
      <w:pPr>
        <w:spacing w:after="50"/>
        <w:ind w:left="360" w:hanging="259"/>
      </w:pPr>
      <w:r>
        <w:rPr>
          <w:rFonts w:ascii="Noto Sans" w:hAnsi="Noto Sans"/>
          <w:b w:val="0"/>
          <w:i w:val="0"/>
          <w:color w:val="1B2432"/>
          <w:sz w:val="18"/>
        </w:rPr>
        <w:t>[ ] Confirm taxes/fees retain the source currency.</w:t>
      </w:r>
    </w:p>
    <w:p>
      <w:pPr>
        <w:spacing w:after="50"/>
        <w:ind w:left="360" w:hanging="259"/>
      </w:pPr>
      <w:r>
        <w:rPr>
          <w:rFonts w:ascii="Noto Sans" w:hAnsi="Noto Sans"/>
          <w:b w:val="0"/>
          <w:i w:val="0"/>
          <w:color w:val="1B2432"/>
          <w:sz w:val="18"/>
        </w:rPr>
        <w:t>[ ] Confirm cash fare is exact, benchmark, or unavailable with provenance.</w:t>
      </w:r>
    </w:p>
    <w:p>
      <w:pPr>
        <w:spacing w:after="50"/>
        <w:ind w:left="360" w:hanging="259"/>
      </w:pPr>
      <w:r>
        <w:rPr>
          <w:rFonts w:ascii="Noto Sans" w:hAnsi="Noto Sans"/>
          <w:b w:val="0"/>
          <w:i w:val="0"/>
          <w:color w:val="1B2432"/>
          <w:sz w:val="18"/>
        </w:rPr>
        <w:t>[ ] Confirm no synthetic cash fare is generated when the provider returns none.</w:t>
      </w:r>
    </w:p>
    <w:p>
      <w:pPr>
        <w:spacing w:after="50"/>
        <w:ind w:left="360" w:hanging="259"/>
      </w:pPr>
      <w:r>
        <w:rPr>
          <w:rFonts w:ascii="Noto Sans" w:hAnsi="Noto Sans"/>
          <w:b w:val="0"/>
          <w:i w:val="0"/>
          <w:color w:val="1B2432"/>
          <w:sz w:val="18"/>
        </w:rPr>
        <w:t>[ ] Confirm booking links and copyable booking details remain available.</w:t>
      </w:r>
    </w:p>
    <w:p>
      <w:pPr>
        <w:pStyle w:val="Heading2"/>
        <w:keepNext/>
        <w:spacing w:after="100"/>
      </w:pPr>
      <w:r>
        <w:t>Rollback if needed</w:t>
      </w:r>
    </w:p>
    <w:p>
      <w:pPr>
        <w:spacing w:after="60"/>
        <w:ind w:left="403" w:hanging="403"/>
      </w:pPr>
      <w:r>
        <w:rPr>
          <w:rFonts w:ascii="Noto Sans" w:hAnsi="Noto Sans"/>
          <w:b/>
          <w:i w:val="0"/>
          <w:color w:val="C42368"/>
          <w:sz w:val="18"/>
        </w:rPr>
        <w:t xml:space="preserve">1. </w:t>
      </w:r>
      <w:r>
        <w:rPr>
          <w:rFonts w:ascii="Noto Sans" w:hAnsi="Noto Sans"/>
          <w:b w:val="0"/>
          <w:i w:val="0"/>
          <w:color w:val="1B2432"/>
          <w:sz w:val="18"/>
        </w:rPr>
        <w:t>Open Cloudflare &gt; flights &gt; Deployments.</w:t>
      </w:r>
    </w:p>
    <w:p>
      <w:pPr>
        <w:spacing w:after="60"/>
        <w:ind w:left="403" w:hanging="403"/>
      </w:pPr>
      <w:r>
        <w:rPr>
          <w:rFonts w:ascii="Noto Sans" w:hAnsi="Noto Sans"/>
          <w:b/>
          <w:i w:val="0"/>
          <w:color w:val="C42368"/>
          <w:sz w:val="18"/>
        </w:rPr>
        <w:t xml:space="preserve">2. </w:t>
      </w:r>
      <w:r>
        <w:rPr>
          <w:rFonts w:ascii="Noto Sans" w:hAnsi="Noto Sans"/>
          <w:b w:val="0"/>
          <w:i w:val="0"/>
          <w:color w:val="1B2432"/>
          <w:sz w:val="18"/>
        </w:rPr>
        <w:t>Select the prior known-good deployment or redeploy the previous Git commit.</w:t>
      </w:r>
    </w:p>
    <w:p>
      <w:pPr>
        <w:spacing w:after="60"/>
        <w:ind w:left="403" w:hanging="403"/>
      </w:pPr>
      <w:r>
        <w:rPr>
          <w:rFonts w:ascii="Noto Sans" w:hAnsi="Noto Sans"/>
          <w:b/>
          <w:i w:val="0"/>
          <w:color w:val="C42368"/>
          <w:sz w:val="18"/>
        </w:rPr>
        <w:t xml:space="preserve">3. </w:t>
      </w:r>
      <w:r>
        <w:rPr>
          <w:rFonts w:ascii="Noto Sans" w:hAnsi="Noto Sans"/>
          <w:b w:val="0"/>
          <w:i w:val="0"/>
          <w:color w:val="1B2432"/>
          <w:sz w:val="18"/>
        </w:rPr>
        <w:t>Confirm /api/health and repeat the Demo smoke test.</w:t>
      </w:r>
    </w:p>
    <w:p>
      <w:pPr>
        <w:spacing w:after="60"/>
        <w:ind w:left="403" w:hanging="403"/>
      </w:pPr>
      <w:r>
        <w:rPr>
          <w:rFonts w:ascii="Noto Sans" w:hAnsi="Noto Sans"/>
          <w:b/>
          <w:i w:val="0"/>
          <w:color w:val="C42368"/>
          <w:sz w:val="18"/>
        </w:rPr>
        <w:t xml:space="preserve">4. </w:t>
      </w:r>
      <w:r>
        <w:rPr>
          <w:rFonts w:ascii="Noto Sans" w:hAnsi="Noto Sans"/>
          <w:b w:val="0"/>
          <w:i w:val="0"/>
          <w:color w:val="1B2432"/>
          <w:sz w:val="18"/>
        </w:rPr>
        <w:t>Do not delete the Worker or secrets during rollback.</w:t>
      </w:r>
    </w:p>
    <w:p>
      <w:r>
        <w:br w:type="page"/>
      </w:r>
    </w:p>
    <w:p>
      <w:pPr>
        <w:pStyle w:val="Heading1"/>
        <w:keepNext/>
        <w:spacing w:after="100"/>
      </w:pPr>
      <w:r>
        <w:t>17. Troubleshooting and final checklist</w:t>
      </w:r>
    </w:p>
    <w:tbl>
      <w:tblPr>
        <w:tblStyle w:val="TableGrid"/>
        <w:tblW w:type="auto" w:w="0"/>
        <w:jc w:val="center"/>
        <w:tblLayout w:type="fixed"/>
        <w:tblLook w:firstColumn="1" w:firstRow="1" w:lastColumn="0" w:lastRow="0" w:noHBand="0" w:noVBand="1" w:val="04A0"/>
      </w:tblPr>
      <w:tblGrid>
        <w:gridCol w:w="3240"/>
        <w:gridCol w:w="6552"/>
      </w:tblGrid>
      <w:tr>
        <w:tc>
          <w:tcPr>
            <w:tcW w:type="dxa" w:w="5141"/>
            <w:shd w:fill="102038"/>
            <w:tcMar>
              <w:top w:w="100" w:type="dxa"/>
              <w:start w:w="120" w:type="dxa"/>
              <w:bottom w:w="100" w:type="dxa"/>
              <w:end w:w="120" w:type="dxa"/>
            </w:tcMar>
            <w:vAlign w:val="center"/>
          </w:tcPr>
          <w:p>
            <w:pPr>
              <w:jc w:val="center"/>
            </w:pPr>
            <w:r>
              <w:rPr>
                <w:rFonts w:ascii="Noto Sans" w:hAnsi="Noto Sans"/>
                <w:b/>
                <w:i w:val="0"/>
                <w:color w:val="FFFFFF"/>
                <w:sz w:val="16"/>
              </w:rPr>
              <w:t>Symptom</w:t>
            </w:r>
          </w:p>
        </w:tc>
        <w:tc>
          <w:tcPr>
            <w:tcW w:type="dxa" w:w="5141"/>
            <w:shd w:fill="102038"/>
            <w:tcMar>
              <w:top w:w="100" w:type="dxa"/>
              <w:start w:w="120" w:type="dxa"/>
              <w:bottom w:w="100" w:type="dxa"/>
              <w:end w:w="120" w:type="dxa"/>
            </w:tcMar>
            <w:vAlign w:val="center"/>
          </w:tcPr>
          <w:p>
            <w:pPr>
              <w:jc w:val="center"/>
            </w:pPr>
            <w:r>
              <w:rPr>
                <w:rFonts w:ascii="Noto Sans" w:hAnsi="Noto Sans"/>
                <w:b/>
                <w:i w:val="0"/>
                <w:color w:val="FFFFFF"/>
                <w:sz w:val="16"/>
              </w:rPr>
              <w:t>Corrective action</w:t>
            </w:r>
          </w:p>
        </w:tc>
      </w:tr>
      <w:tr>
        <w:tc>
          <w:tcPr>
            <w:tcW w:type="dxa" w:w="3240"/>
            <w:tcMar>
              <w:top w:w="100" w:type="dxa"/>
              <w:start w:w="120" w:type="dxa"/>
              <w:bottom w:w="100" w:type="dxa"/>
              <w:end w:w="120" w:type="dxa"/>
            </w:tcMar>
            <w:vAlign w:val="center"/>
          </w:tcPr>
          <w:p>
            <w:pPr>
              <w:spacing w:after="0"/>
            </w:pPr>
            <w:r>
              <w:rPr>
                <w:rFonts w:ascii="Noto Sans" w:hAnsi="Noto Sans"/>
                <w:b w:val="0"/>
                <w:i w:val="0"/>
                <w:color w:val="1B2432"/>
                <w:sz w:val="16"/>
              </w:rPr>
              <w:t>Actions page shows setup templates</w:t>
            </w:r>
          </w:p>
        </w:tc>
        <w:tc>
          <w:tcPr>
            <w:tcW w:type="dxa" w:w="6552"/>
            <w:tcMar>
              <w:top w:w="100" w:type="dxa"/>
              <w:start w:w="120" w:type="dxa"/>
              <w:bottom w:w="100" w:type="dxa"/>
              <w:end w:w="120" w:type="dxa"/>
            </w:tcMar>
            <w:vAlign w:val="center"/>
          </w:tcPr>
          <w:p>
            <w:pPr>
              <w:spacing w:after="0"/>
            </w:pPr>
            <w:r>
              <w:rPr>
                <w:rFonts w:ascii="Noto Sans" w:hAnsi="Noto Sans"/>
                <w:b w:val="0"/>
                <w:i w:val="0"/>
                <w:color w:val="1B2432"/>
                <w:sz w:val="16"/>
              </w:rPr>
              <w:t>Create .github/workflows/verify.yml using set up a workflow yourself.</w:t>
            </w:r>
          </w:p>
        </w:tc>
      </w:tr>
      <w:tr>
        <w:tc>
          <w:tcPr>
            <w:tcW w:type="dxa" w:w="3240"/>
            <w:tcMar>
              <w:top w:w="100" w:type="dxa"/>
              <w:start w:w="120" w:type="dxa"/>
              <w:bottom w:w="100" w:type="dxa"/>
              <w:end w:w="120" w:type="dxa"/>
            </w:tcMar>
            <w:vAlign w:val="center"/>
          </w:tcPr>
          <w:p>
            <w:pPr>
              <w:spacing w:after="0"/>
            </w:pPr>
            <w:r>
              <w:rPr>
                <w:rFonts w:ascii="Noto Sans" w:hAnsi="Noto Sans"/>
                <w:b w:val="0"/>
                <w:i w:val="0"/>
                <w:color w:val="1B2432"/>
                <w:sz w:val="16"/>
              </w:rPr>
              <w:t>npm test says .gitignore is missing</w:t>
            </w:r>
          </w:p>
        </w:tc>
        <w:tc>
          <w:tcPr>
            <w:tcW w:type="dxa" w:w="6552"/>
            <w:tcMar>
              <w:top w:w="100" w:type="dxa"/>
              <w:start w:w="120" w:type="dxa"/>
              <w:bottom w:w="100" w:type="dxa"/>
              <w:end w:w="120" w:type="dxa"/>
            </w:tcMar>
            <w:vAlign w:val="center"/>
          </w:tcPr>
          <w:p>
            <w:pPr>
              <w:spacing w:after="0"/>
            </w:pPr>
            <w:r>
              <w:rPr>
                <w:rFonts w:ascii="Noto Sans" w:hAnsi="Noto Sans"/>
                <w:b w:val="0"/>
                <w:i w:val="0"/>
                <w:color w:val="1B2432"/>
                <w:sz w:val="16"/>
              </w:rPr>
              <w:t>Create .gitignore at the repository root and commit it.</w:t>
            </w:r>
          </w:p>
        </w:tc>
      </w:tr>
      <w:tr>
        <w:tc>
          <w:tcPr>
            <w:tcW w:type="dxa" w:w="3240"/>
            <w:tcMar>
              <w:top w:w="100" w:type="dxa"/>
              <w:start w:w="120" w:type="dxa"/>
              <w:bottom w:w="100" w:type="dxa"/>
              <w:end w:w="120" w:type="dxa"/>
            </w:tcMar>
            <w:vAlign w:val="center"/>
          </w:tcPr>
          <w:p>
            <w:pPr>
              <w:spacing w:after="0"/>
            </w:pPr>
            <w:r>
              <w:rPr>
                <w:rFonts w:ascii="Noto Sans" w:hAnsi="Noto Sans"/>
                <w:b w:val="0"/>
                <w:i w:val="0"/>
                <w:color w:val="1B2432"/>
                <w:sz w:val="16"/>
              </w:rPr>
              <w:t>Cloudflare build cannot find package.json</w:t>
            </w:r>
          </w:p>
        </w:tc>
        <w:tc>
          <w:tcPr>
            <w:tcW w:type="dxa" w:w="6552"/>
            <w:tcMar>
              <w:top w:w="100" w:type="dxa"/>
              <w:start w:w="120" w:type="dxa"/>
              <w:bottom w:w="100" w:type="dxa"/>
              <w:end w:w="120" w:type="dxa"/>
            </w:tcMar>
            <w:vAlign w:val="center"/>
          </w:tcPr>
          <w:p>
            <w:pPr>
              <w:spacing w:after="0"/>
            </w:pPr>
            <w:r>
              <w:rPr>
                <w:rFonts w:ascii="Noto Sans" w:hAnsi="Noto Sans"/>
                <w:b w:val="0"/>
                <w:i w:val="0"/>
                <w:color w:val="1B2432"/>
                <w:sz w:val="16"/>
              </w:rPr>
              <w:t>Use root directory / or blank; package.json must be at repository root.</w:t>
            </w:r>
          </w:p>
        </w:tc>
      </w:tr>
      <w:tr>
        <w:tc>
          <w:tcPr>
            <w:tcW w:type="dxa" w:w="3240"/>
            <w:tcMar>
              <w:top w:w="100" w:type="dxa"/>
              <w:start w:w="120" w:type="dxa"/>
              <w:bottom w:w="100" w:type="dxa"/>
              <w:end w:w="120" w:type="dxa"/>
            </w:tcMar>
            <w:vAlign w:val="center"/>
          </w:tcPr>
          <w:p>
            <w:pPr>
              <w:spacing w:after="0"/>
            </w:pPr>
            <w:r>
              <w:rPr>
                <w:rFonts w:ascii="Noto Sans" w:hAnsi="Noto Sans"/>
                <w:b w:val="0"/>
                <w:i w:val="0"/>
                <w:color w:val="1B2432"/>
                <w:sz w:val="16"/>
              </w:rPr>
              <w:t>Worker name mismatch</w:t>
            </w:r>
          </w:p>
        </w:tc>
        <w:tc>
          <w:tcPr>
            <w:tcW w:type="dxa" w:w="6552"/>
            <w:tcMar>
              <w:top w:w="100" w:type="dxa"/>
              <w:start w:w="120" w:type="dxa"/>
              <w:bottom w:w="100" w:type="dxa"/>
              <w:end w:w="120" w:type="dxa"/>
            </w:tcMar>
            <w:vAlign w:val="center"/>
          </w:tcPr>
          <w:p>
            <w:pPr>
              <w:spacing w:after="0"/>
            </w:pPr>
            <w:r>
              <w:rPr>
                <w:rFonts w:ascii="Noto Sans" w:hAnsi="Noto Sans"/>
                <w:b w:val="0"/>
                <w:i w:val="0"/>
                <w:color w:val="1B2432"/>
                <w:sz w:val="16"/>
              </w:rPr>
              <w:t>Keep both Cloudflare and wrangler.jsonc name as flights.</w:t>
            </w:r>
          </w:p>
        </w:tc>
      </w:tr>
      <w:tr>
        <w:tc>
          <w:tcPr>
            <w:tcW w:type="dxa" w:w="3240"/>
            <w:tcMar>
              <w:top w:w="100" w:type="dxa"/>
              <w:start w:w="120" w:type="dxa"/>
              <w:bottom w:w="100" w:type="dxa"/>
              <w:end w:w="120" w:type="dxa"/>
            </w:tcMar>
            <w:vAlign w:val="center"/>
          </w:tcPr>
          <w:p>
            <w:pPr>
              <w:spacing w:after="0"/>
            </w:pPr>
            <w:r>
              <w:rPr>
                <w:rFonts w:ascii="Noto Sans" w:hAnsi="Noto Sans"/>
                <w:b w:val="0"/>
                <w:i w:val="0"/>
                <w:color w:val="1B2432"/>
                <w:sz w:val="16"/>
              </w:rPr>
              <w:t>/api/health opens the app</w:t>
            </w:r>
          </w:p>
        </w:tc>
        <w:tc>
          <w:tcPr>
            <w:tcW w:type="dxa" w:w="6552"/>
            <w:tcMar>
              <w:top w:w="100" w:type="dxa"/>
              <w:start w:w="120" w:type="dxa"/>
              <w:bottom w:w="100" w:type="dxa"/>
              <w:end w:w="120" w:type="dxa"/>
            </w:tcMar>
            <w:vAlign w:val="center"/>
          </w:tcPr>
          <w:p>
            <w:pPr>
              <w:spacing w:after="0"/>
            </w:pPr>
            <w:r>
              <w:rPr>
                <w:rFonts w:ascii="Noto Sans" w:hAnsi="Noto Sans"/>
                <w:b w:val="0"/>
                <w:i w:val="0"/>
                <w:color w:val="1B2432"/>
                <w:sz w:val="16"/>
              </w:rPr>
              <w:t>Keep assets.run_worker_first set to ["/api/*"].</w:t>
            </w:r>
          </w:p>
        </w:tc>
      </w:tr>
      <w:tr>
        <w:tc>
          <w:tcPr>
            <w:tcW w:type="dxa" w:w="3240"/>
            <w:tcMar>
              <w:top w:w="100" w:type="dxa"/>
              <w:start w:w="120" w:type="dxa"/>
              <w:bottom w:w="100" w:type="dxa"/>
              <w:end w:w="120" w:type="dxa"/>
            </w:tcMar>
            <w:vAlign w:val="center"/>
          </w:tcPr>
          <w:p>
            <w:pPr>
              <w:spacing w:after="0"/>
            </w:pPr>
            <w:r>
              <w:rPr>
                <w:rFonts w:ascii="Noto Sans" w:hAnsi="Noto Sans"/>
                <w:b w:val="0"/>
                <w:i w:val="0"/>
                <w:color w:val="1B2432"/>
                <w:sz w:val="16"/>
              </w:rPr>
              <w:t>Provider flag is false</w:t>
            </w:r>
          </w:p>
        </w:tc>
        <w:tc>
          <w:tcPr>
            <w:tcW w:type="dxa" w:w="6552"/>
            <w:tcMar>
              <w:top w:w="100" w:type="dxa"/>
              <w:start w:w="120" w:type="dxa"/>
              <w:bottom w:w="100" w:type="dxa"/>
              <w:end w:w="120" w:type="dxa"/>
            </w:tcMar>
            <w:vAlign w:val="center"/>
          </w:tcPr>
          <w:p>
            <w:pPr>
              <w:spacing w:after="0"/>
            </w:pPr>
            <w:r>
              <w:rPr>
                <w:rFonts w:ascii="Noto Sans" w:hAnsi="Noto Sans"/>
                <w:b w:val="0"/>
                <w:i w:val="0"/>
                <w:color w:val="1B2432"/>
                <w:sz w:val="16"/>
              </w:rPr>
              <w:t>Add/correct the encrypted runtime secret, then deploy.</w:t>
            </w:r>
          </w:p>
        </w:tc>
      </w:tr>
      <w:tr>
        <w:tc>
          <w:tcPr>
            <w:tcW w:type="dxa" w:w="3240"/>
            <w:tcMar>
              <w:top w:w="100" w:type="dxa"/>
              <w:start w:w="120" w:type="dxa"/>
              <w:bottom w:w="100" w:type="dxa"/>
              <w:end w:w="120" w:type="dxa"/>
            </w:tcMar>
            <w:vAlign w:val="center"/>
          </w:tcPr>
          <w:p>
            <w:pPr>
              <w:spacing w:after="0"/>
            </w:pPr>
            <w:r>
              <w:rPr>
                <w:rFonts w:ascii="Noto Sans" w:hAnsi="Noto Sans"/>
                <w:b w:val="0"/>
                <w:i w:val="0"/>
                <w:color w:val="1B2432"/>
                <w:sz w:val="16"/>
              </w:rPr>
              <w:t>FX calculations are blank</w:t>
            </w:r>
          </w:p>
        </w:tc>
        <w:tc>
          <w:tcPr>
            <w:tcW w:type="dxa" w:w="6552"/>
            <w:tcMar>
              <w:top w:w="100" w:type="dxa"/>
              <w:start w:w="120" w:type="dxa"/>
              <w:bottom w:w="100" w:type="dxa"/>
              <w:end w:w="120" w:type="dxa"/>
            </w:tcMar>
            <w:vAlign w:val="center"/>
          </w:tcPr>
          <w:p>
            <w:pPr>
              <w:spacing w:after="0"/>
            </w:pPr>
            <w:r>
              <w:rPr>
                <w:rFonts w:ascii="Noto Sans" w:hAnsi="Noto Sans"/>
                <w:b w:val="0"/>
                <w:i w:val="0"/>
                <w:color w:val="1B2432"/>
                <w:sz w:val="16"/>
              </w:rPr>
              <w:t>Open the FX panel and enter a valid USD rate for the original currency.</w:t>
            </w:r>
          </w:p>
        </w:tc>
      </w:tr>
      <w:tr>
        <w:tc>
          <w:tcPr>
            <w:tcW w:type="dxa" w:w="3240"/>
            <w:tcMar>
              <w:top w:w="100" w:type="dxa"/>
              <w:start w:w="120" w:type="dxa"/>
              <w:bottom w:w="100" w:type="dxa"/>
              <w:end w:w="120" w:type="dxa"/>
            </w:tcMar>
            <w:vAlign w:val="center"/>
          </w:tcPr>
          <w:p>
            <w:pPr>
              <w:spacing w:after="0"/>
            </w:pPr>
            <w:r>
              <w:rPr>
                <w:rFonts w:ascii="Noto Sans" w:hAnsi="Noto Sans"/>
                <w:b w:val="0"/>
                <w:i w:val="0"/>
                <w:color w:val="1B2432"/>
                <w:sz w:val="16"/>
              </w:rPr>
              <w:t>Flight popup says not supplied</w:t>
            </w:r>
          </w:p>
        </w:tc>
        <w:tc>
          <w:tcPr>
            <w:tcW w:type="dxa" w:w="6552"/>
            <w:tcMar>
              <w:top w:w="100" w:type="dxa"/>
              <w:start w:w="120" w:type="dxa"/>
              <w:bottom w:w="100" w:type="dxa"/>
              <w:end w:w="120" w:type="dxa"/>
            </w:tcMar>
            <w:vAlign w:val="center"/>
          </w:tcPr>
          <w:p>
            <w:pPr>
              <w:spacing w:after="0"/>
            </w:pPr>
            <w:r>
              <w:rPr>
                <w:rFonts w:ascii="Noto Sans" w:hAnsi="Noto Sans"/>
                <w:b w:val="0"/>
                <w:i w:val="0"/>
                <w:color w:val="1B2432"/>
                <w:sz w:val="16"/>
              </w:rPr>
              <w:t>The provider did not return that field; the app intentionally does not invent it.</w:t>
            </w:r>
          </w:p>
        </w:tc>
      </w:tr>
    </w:tbl>
    <w:p>
      <w:pPr>
        <w:spacing w:after="0"/>
      </w:pPr>
    </w:p>
    <w:p>
      <w:pPr>
        <w:pStyle w:val="Heading2"/>
        <w:keepNext/>
        <w:spacing w:after="100"/>
      </w:pPr>
      <w:r>
        <w:t>Final update checklist</w:t>
      </w:r>
    </w:p>
    <w:p>
      <w:pPr>
        <w:spacing w:after="50"/>
        <w:ind w:left="360" w:hanging="259"/>
      </w:pPr>
      <w:r>
        <w:rPr>
          <w:rFonts w:ascii="Noto Sans" w:hAnsi="Noto Sans"/>
          <w:b w:val="0"/>
          <w:i w:val="0"/>
          <w:color w:val="1B2432"/>
          <w:sz w:val="17"/>
        </w:rPr>
        <w:t>[ ] GitHub flights repository contains all project and hidden files.</w:t>
      </w:r>
    </w:p>
    <w:p>
      <w:pPr>
        <w:spacing w:after="50"/>
        <w:ind w:left="360" w:hanging="259"/>
      </w:pPr>
      <w:r>
        <w:rPr>
          <w:rFonts w:ascii="Noto Sans" w:hAnsi="Noto Sans"/>
          <w:b w:val="0"/>
          <w:i w:val="0"/>
          <w:color w:val="1B2432"/>
          <w:sz w:val="17"/>
        </w:rPr>
        <w:t>[ ] Verify PointsBoard workflow is green.</w:t>
      </w:r>
    </w:p>
    <w:p>
      <w:pPr>
        <w:spacing w:after="50"/>
        <w:ind w:left="360" w:hanging="259"/>
      </w:pPr>
      <w:r>
        <w:rPr>
          <w:rFonts w:ascii="Noto Sans" w:hAnsi="Noto Sans"/>
          <w:b w:val="0"/>
          <w:i w:val="0"/>
          <w:color w:val="1B2432"/>
          <w:sz w:val="17"/>
        </w:rPr>
        <w:t>[ ] Cloudflare flights build is green.</w:t>
      </w:r>
    </w:p>
    <w:p>
      <w:pPr>
        <w:spacing w:after="50"/>
        <w:ind w:left="360" w:hanging="259"/>
      </w:pPr>
      <w:r>
        <w:rPr>
          <w:rFonts w:ascii="Noto Sans" w:hAnsi="Noto Sans"/>
          <w:b w:val="0"/>
          <w:i w:val="0"/>
          <w:color w:val="1B2432"/>
          <w:sz w:val="17"/>
        </w:rPr>
        <w:t>[ ] /api/health reports version 11.3.2 and both provider flags true.</w:t>
      </w:r>
    </w:p>
    <w:p>
      <w:pPr>
        <w:spacing w:after="50"/>
        <w:ind w:left="360" w:hanging="259"/>
      </w:pPr>
      <w:r>
        <w:rPr>
          <w:rFonts w:ascii="Noto Sans" w:hAnsi="Noto Sans"/>
          <w:b w:val="0"/>
          <w:i w:val="0"/>
          <w:color w:val="1B2432"/>
          <w:sz w:val="17"/>
        </w:rPr>
        <w:t>[ ] Demo mode and strict Live mode both pass.</w:t>
      </w:r>
    </w:p>
    <w:p>
      <w:pPr>
        <w:spacing w:after="50"/>
        <w:ind w:left="360" w:hanging="259"/>
      </w:pPr>
      <w:r>
        <w:rPr>
          <w:rFonts w:ascii="Noto Sans" w:hAnsi="Noto Sans"/>
          <w:b w:val="0"/>
          <w:i w:val="0"/>
          <w:color w:val="1B2432"/>
          <w:sz w:val="17"/>
        </w:rPr>
        <w:t>[ ] Recommendation green block, flight popup, FX toggle, and alternatives work.</w:t>
      </w:r>
    </w:p>
    <w:p>
      <w:pPr>
        <w:spacing w:after="50"/>
        <w:ind w:left="360" w:hanging="259"/>
      </w:pPr>
      <w:r>
        <w:rPr>
          <w:rFonts w:ascii="Noto Sans" w:hAnsi="Noto Sans"/>
          <w:b w:val="0"/>
          <w:i w:val="0"/>
          <w:color w:val="1B2432"/>
          <w:sz w:val="17"/>
        </w:rPr>
        <w:t>[ ] One narrow Live search succeeds.</w:t>
      </w:r>
    </w:p>
    <w:p>
      <w:pPr>
        <w:pStyle w:val="Heading2"/>
        <w:keepNext/>
        <w:spacing w:after="100"/>
      </w:pPr>
      <w:r>
        <w:t>Official references checked July 24, 2026</w:t>
      </w:r>
    </w:p>
    <w:p>
      <w:pPr>
        <w:spacing w:after="40"/>
      </w:pPr>
      <w:hyperlink r:id="rId21">
        <w:r>
          <w:rPr>
            <w:color w:val="2962AB"/>
            <w:u w:val="single"/>
          </w:rPr>
          <w:t>GitHub - Workflows and .github/workflows</w:t>
        </w:r>
      </w:hyperlink>
    </w:p>
    <w:p>
      <w:pPr>
        <w:spacing w:after="40"/>
      </w:pPr>
      <w:hyperlink r:id="rId22">
        <w:r>
          <w:rPr>
            <w:color w:val="2962AB"/>
            <w:u w:val="single"/>
          </w:rPr>
          <w:t>GitHub - Manually running workflow_dispatch workflows</w:t>
        </w:r>
      </w:hyperlink>
    </w:p>
    <w:p>
      <w:pPr>
        <w:spacing w:after="40"/>
      </w:pPr>
      <w:hyperlink r:id="rId23">
        <w:r>
          <w:rPr>
            <w:color w:val="2962AB"/>
            <w:u w:val="single"/>
          </w:rPr>
          <w:t>Cloudflare Workers Builds</w:t>
        </w:r>
      </w:hyperlink>
    </w:p>
    <w:p>
      <w:pPr>
        <w:spacing w:after="40"/>
      </w:pPr>
      <w:hyperlink r:id="rId24">
        <w:r>
          <w:rPr>
            <w:color w:val="2962AB"/>
            <w:u w:val="single"/>
          </w:rPr>
          <w:t>Cloudflare Workers Build configuration</w:t>
        </w:r>
      </w:hyperlink>
    </w:p>
    <w:p>
      <w:pPr>
        <w:spacing w:after="40"/>
      </w:pPr>
      <w:hyperlink r:id="rId25">
        <w:r>
          <w:rPr>
            <w:color w:val="2962AB"/>
            <w:u w:val="single"/>
          </w:rPr>
          <w:t>Cloudflare Worker static-asset routing</w:t>
        </w:r>
      </w:hyperlink>
    </w:p>
    <w:p>
      <w:pPr>
        <w:spacing w:after="40"/>
      </w:pPr>
      <w:hyperlink r:id="rId26">
        <w:r>
          <w:rPr>
            <w:color w:val="2962AB"/>
            <w:u w:val="single"/>
          </w:rPr>
          <w:t>Cloudflare Worker secrets</w:t>
        </w:r>
      </w:hyperlink>
    </w:p>
    <w:sectPr w:rsidR="00FC693F" w:rsidRPr="0006063C" w:rsidSect="00034616">
      <w:headerReference w:type="default" r:id="rId9"/>
      <w:footerReference w:type="default" r:id="rId10"/>
      <w:pgSz w:w="12240" w:h="15840"/>
      <w:pgMar w:top="835" w:right="979" w:bottom="792" w:left="979" w:header="317"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b w:val="0"/>
        <w:i w:val="0"/>
        <w:color w:val="566886"/>
        <w:sz w:val="14"/>
      </w:rPr>
      <w:t xml:space="preserve">Repository and Worker: flights  •  GitHub + Cloudflare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b/>
        <w:i w:val="0"/>
        <w:color w:val="2962AB"/>
        <w:sz w:val="14"/>
      </w:rPr>
      <w:t>POINTSBOARD v11.3.2  |  BEGINNER SETUP AND UPDATE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olor w:val="1B243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Noto Sans" w:hAnsi="Noto Sans"/>
      <w:b/>
      <w:bCs/>
      <w:color w:val="102038"/>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Noto Sans" w:hAnsi="Noto Sans"/>
      <w:b/>
      <w:bCs/>
      <w:color w:val="C42368"/>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Noto Sans" w:hAnsi="Noto Sans"/>
      <w:b/>
      <w:bCs/>
      <w:color w:val="087A5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hyperlink" Target="https://docs.github.com/en/actions/concepts/workflows-and-actions/workflows" TargetMode="External"/><Relationship Id="rId22" Type="http://schemas.openxmlformats.org/officeDocument/2006/relationships/hyperlink" Target="https://docs.github.com/en/actions/how-tos/manage-workflow-runs/manually-run-a-workflow" TargetMode="External"/><Relationship Id="rId23" Type="http://schemas.openxmlformats.org/officeDocument/2006/relationships/hyperlink" Target="https://developers.cloudflare.com/workers/ci-cd/builds/" TargetMode="External"/><Relationship Id="rId24" Type="http://schemas.openxmlformats.org/officeDocument/2006/relationships/hyperlink" Target="https://developers.cloudflare.com/workers/ci-cd/builds/configuration/" TargetMode="External"/><Relationship Id="rId25" Type="http://schemas.openxmlformats.org/officeDocument/2006/relationships/hyperlink" Target="https://developers.cloudflare.com/workers/static-assets/routing/worker-script/" TargetMode="External"/><Relationship Id="rId26" Type="http://schemas.openxmlformats.org/officeDocument/2006/relationships/hyperlink" Target="https://developers.cloudflare.com/workers/configuration/secr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PointsBoard v11.3.2 Beginner Setup and Update Guide</dc:title>
  <dc:subject>GitHub and Cloudflare setup and update instructions</dc:subject>
  <dc:creator>PointsBoard Documentation</dc:creator>
  <cp:keywords>PointsBoard, GitHub, Cloudflare Workers, setup, update</cp:keywords>
  <dc:description>generated by python-docx</dc:description>
  <cp:lastModifiedBy/>
  <cp:revision>1</cp:revision>
  <dcterms:created xsi:type="dcterms:W3CDTF">2013-12-23T23:15:00Z</dcterms:created>
  <dcterms:modified xsi:type="dcterms:W3CDTF">2013-12-23T23:15:00Z</dcterms:modified>
  <cp:category/>
</cp:coreProperties>
</file>