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Design and Technology</w:t>
      </w:r>
    </w:p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Year 3</w:t>
      </w:r>
    </w:p>
    <w:tbl>
      <w:tblPr>
        <w:tblStyle w:val="TableGridPHPDOCX"/>
        <w:tblOverlap w:val="never"/>
        <w:tblW w:w="5000" w:type="pct"/>
        <w:jc w:val="center"/>
        <w:tblBorders>
          <w:top w:val="single" w:sz="60" w:space="0" w:color="f9da78"/>
          <w:left w:val="single" w:sz="60" w:space="0" w:color="f9da78"/>
          <w:bottom w:val="single" w:sz="60" w:space="0" w:color="f9da78"/>
          <w:right w:val="single" w:sz="60" w:space="0" w:color="f9da78"/>
          <w:insideH w:val="single" w:sz="60" w:space="0" w:color="f9da78"/>
          <w:insideV w:val="single" w:sz="60" w:space="0" w:color="f9da78"/>
        </w:tblBorders>
        <w:tblCellMar>
          <w:top w:w="200" w:type="dxa"/>
          <w:left w:w="200" w:type="dxa"/>
          <w:bottom w:w="200" w:type="dxa"/>
          <w:right w:w="200" w:type="dxa"/>
        </w:tblCellMar>
      </w:tblPr>
      <w:tblGrid>
        <w:gridCol w:w="1"/>
      </w:tblGrid>
      <w:tr>
        <w:trPr>
          <w:trHeight w:val="1000" w:hRule="atLeast"/>
        </w:trPr>
        <w:tc>
          <w:tcPr/>
          <w:tbl>
            <w:tblPr>
              <w:tblStyle w:val="TableGridPHPDOCX"/>
              <w:tblOverlap w:val="never"/>
              <w:tblW w:w="5000" w:type="pct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  <w:insideH w:val="none" w:sz="6" w:space="0" w:color="auto"/>
                <w:insideV w:val="none" w:sz="6" w:space="0" w:color="auto"/>
              </w:tblBorders>
            </w:tblPr>
            <w:tblGrid>
              <w:gridCol w:w="1"/>
            </w:tblGrid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Date:</w:t>
                  </w:r>
                </w:p>
              </w:tc>
            </w:tr>
            <w:tr>
              <w:trPr/>
              <w:tc>
                <w:tcPr>
                  <w:tcW w:w="100" w:type="dxa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Big Question: </w:t>
                  </w:r>
                </w:p>
              </w:tc>
              <w:tc>
                <w:tcPr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b w:val="on"/>
                      <w:bCs w:val="on"/>
                      <w:color w:val="c3962e"/>
                    </w:rPr>
                  </w:pPr>
                  <w:r>
                    <w:rPr>
                      <w:b w:val="on"/>
                      <w:bCs w:val="on"/>
                      <w:color w:val="c3962e"/>
                    </w:rPr>
                    <w:t xml:space="preserve">How can we test mock ups inspired by Ludwig Mies Van Der Rohe?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Takeaways</w:t>
                  </w:r>
                </w:p>
              </w:tc>
            </w:tr>
            <w:tr>
              <w:trPr/>
              <w:tc>
                <w:tcPr>
                  <w:gridSpan w:val="2"/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use research to inform knowledge of stable structures.  </w:t>
                  </w:r>
                </w:p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use knowledge of construction and joining materials to test mock ups. 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single" w:color="f9da78" w:sz="20" w:space="0"/>
                    <w:left w:val="single" w:color="f9da78" w:sz="20" w:space="0"/>
                    <w:bottom w:val="single" w:color="f9da78" w:sz="20" w:space="0"/>
                    <w:right w:val="single" w:color="f9da78" w:sz="20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/>
                  </w:r>
                </w:p>
              </w:tc>
            </w:tr>
          </w:tbl>
          <w:p/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60" w:space="0" w:color="f9da78"/>
          <w:left w:val="single" w:sz="60" w:space="0" w:color="f9da78"/>
          <w:bottom w:val="single" w:sz="60" w:space="0" w:color="f9da78"/>
          <w:right w:val="single" w:sz="60" w:space="0" w:color="f9da78"/>
          <w:insideH w:val="single" w:sz="60" w:space="0" w:color="f9da78"/>
          <w:insideV w:val="single" w:sz="60" w:space="0" w:color="f9da78"/>
        </w:tblBorders>
        <w:tblCellMar>
          <w:top w:w="200" w:type="dxa"/>
          <w:left w:w="200" w:type="dxa"/>
          <w:bottom w:w="200" w:type="dxa"/>
          <w:right w:w="200" w:type="dxa"/>
        </w:tblCellMar>
      </w:tblPr>
      <w:tblGrid>
        <w:gridCol w:w="1"/>
      </w:tblGrid>
      <w:tr>
        <w:trPr>
          <w:trHeight w:val="1000" w:hRule="atLeast"/>
        </w:trPr>
        <w:tc>
          <w:tcPr/>
          <w:tbl>
            <w:tblPr>
              <w:tblStyle w:val="TableGridPHPDOCX"/>
              <w:tblOverlap w:val="never"/>
              <w:tblW w:w="5000" w:type="pct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  <w:insideH w:val="none" w:sz="6" w:space="0" w:color="auto"/>
                <w:insideV w:val="none" w:sz="6" w:space="0" w:color="auto"/>
              </w:tblBorders>
            </w:tblPr>
            <w:tblGrid>
              <w:gridCol w:w="1"/>
            </w:tblGrid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Date:</w:t>
                  </w:r>
                </w:p>
              </w:tc>
            </w:tr>
            <w:tr>
              <w:trPr/>
              <w:tc>
                <w:tcPr>
                  <w:tcW w:w="100" w:type="dxa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Big Question: </w:t>
                  </w:r>
                </w:p>
              </w:tc>
              <w:tc>
                <w:tcPr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b w:val="on"/>
                      <w:bCs w:val="on"/>
                      <w:color w:val="c3962e"/>
                    </w:rPr>
                  </w:pPr>
                  <w:r>
                    <w:rPr>
                      <w:b w:val="on"/>
                      <w:bCs w:val="on"/>
                      <w:color w:val="c3962e"/>
                    </w:rPr>
                    <w:t xml:space="preserve">How can we construct an Iron Age House replica? DOUBLE SESSION
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Takeaways</w:t>
                  </w:r>
                </w:p>
              </w:tc>
            </w:tr>
            <w:tr>
              <w:trPr/>
              <w:tc>
                <w:tcPr>
                  <w:gridSpan w:val="2"/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use a design brief to evaluate how stable their product is, using this to suggest a design improvement.  </w:t>
                  </w:r>
                </w:p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know how to create a hidden join. </w:t>
                  </w:r>
                </w:p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select suitable construction to create a free-standing structure. 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single" w:color="f9da78" w:sz="20" w:space="0"/>
                    <w:left w:val="single" w:color="f9da78" w:sz="20" w:space="0"/>
                    <w:bottom w:val="single" w:color="f9da78" w:sz="20" w:space="0"/>
                    <w:right w:val="single" w:color="f9da78" w:sz="20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/>
                  </w:r>
                </w:p>
              </w:tc>
            </w:tr>
          </w:tbl>
          <w:p/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60" w:space="0" w:color="f9da78"/>
          <w:left w:val="single" w:sz="60" w:space="0" w:color="f9da78"/>
          <w:bottom w:val="single" w:sz="60" w:space="0" w:color="f9da78"/>
          <w:right w:val="single" w:sz="60" w:space="0" w:color="f9da78"/>
          <w:insideH w:val="single" w:sz="60" w:space="0" w:color="f9da78"/>
          <w:insideV w:val="single" w:sz="60" w:space="0" w:color="f9da78"/>
        </w:tblBorders>
        <w:tblCellMar>
          <w:top w:w="200" w:type="dxa"/>
          <w:left w:w="200" w:type="dxa"/>
          <w:bottom w:w="200" w:type="dxa"/>
          <w:right w:w="200" w:type="dxa"/>
        </w:tblCellMar>
      </w:tblPr>
      <w:tblGrid>
        <w:gridCol w:w="1"/>
      </w:tblGrid>
      <w:tr>
        <w:trPr>
          <w:trHeight w:val="1000" w:hRule="atLeast"/>
        </w:trPr>
        <w:tc>
          <w:tcPr/>
          <w:tbl>
            <w:tblPr>
              <w:tblStyle w:val="TableGridPHPDOCX"/>
              <w:tblOverlap w:val="never"/>
              <w:tblW w:w="5000" w:type="pct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  <w:insideH w:val="none" w:sz="6" w:space="0" w:color="auto"/>
                <w:insideV w:val="none" w:sz="6" w:space="0" w:color="auto"/>
              </w:tblBorders>
            </w:tblPr>
            <w:tblGrid>
              <w:gridCol w:w="1"/>
            </w:tblGrid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Date:</w:t>
                  </w:r>
                </w:p>
              </w:tc>
            </w:tr>
            <w:tr>
              <w:trPr/>
              <w:tc>
                <w:tcPr>
                  <w:tcW w:w="100" w:type="dxa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Big Question: </w:t>
                  </w:r>
                </w:p>
              </w:tc>
              <w:tc>
                <w:tcPr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b w:val="on"/>
                      <w:bCs w:val="on"/>
                      <w:color w:val="c3962e"/>
                    </w:rPr>
                  </w:pPr>
                  <w:r>
                    <w:rPr>
                      <w:b w:val="on"/>
                      <w:bCs w:val="on"/>
                      <w:color w:val="c3962e"/>
                    </w:rPr>
                    <w:t xml:space="preserve">How do buttresses make a structure stable?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Takeaways</w:t>
                  </w:r>
                </w:p>
              </w:tc>
            </w:tr>
            <w:tr>
              <w:trPr/>
              <w:tc>
                <w:tcPr>
                  <w:gridSpan w:val="2"/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use knowledge of construction and joining materials to test mock ups. </w:t>
                  </w:r>
                </w:p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know how to score using scissors. </w:t>
                  </w:r>
                </w:p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know that a buttress is placed against a wall to make a structure more stable. 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single" w:color="f9da78" w:sz="20" w:space="0"/>
                    <w:left w:val="single" w:color="f9da78" w:sz="20" w:space="0"/>
                    <w:bottom w:val="single" w:color="f9da78" w:sz="20" w:space="0"/>
                    <w:right w:val="single" w:color="f9da78" w:sz="20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/>
                  </w:r>
                </w:p>
              </w:tc>
            </w:tr>
          </w:tbl>
          <w:p/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60" w:space="0" w:color="f9da78"/>
          <w:left w:val="single" w:sz="60" w:space="0" w:color="f9da78"/>
          <w:bottom w:val="single" w:sz="60" w:space="0" w:color="f9da78"/>
          <w:right w:val="single" w:sz="60" w:space="0" w:color="f9da78"/>
          <w:insideH w:val="single" w:sz="60" w:space="0" w:color="f9da78"/>
          <w:insideV w:val="single" w:sz="60" w:space="0" w:color="f9da78"/>
        </w:tblBorders>
        <w:tblCellMar>
          <w:top w:w="200" w:type="dxa"/>
          <w:left w:w="200" w:type="dxa"/>
          <w:bottom w:w="200" w:type="dxa"/>
          <w:right w:w="200" w:type="dxa"/>
        </w:tblCellMar>
      </w:tblPr>
      <w:tblGrid>
        <w:gridCol w:w="1"/>
      </w:tblGrid>
      <w:tr>
        <w:trPr>
          <w:trHeight w:val="1000" w:hRule="atLeast"/>
        </w:trPr>
        <w:tc>
          <w:tcPr/>
          <w:tbl>
            <w:tblPr>
              <w:tblStyle w:val="TableGridPHPDOCX"/>
              <w:tblOverlap w:val="never"/>
              <w:tblW w:w="5000" w:type="pct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  <w:insideH w:val="none" w:sz="6" w:space="0" w:color="auto"/>
                <w:insideV w:val="none" w:sz="6" w:space="0" w:color="auto"/>
              </w:tblBorders>
            </w:tblPr>
            <w:tblGrid>
              <w:gridCol w:w="1"/>
            </w:tblGrid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Date:</w:t>
                  </w:r>
                </w:p>
              </w:tc>
            </w:tr>
            <w:tr>
              <w:trPr/>
              <w:tc>
                <w:tcPr>
                  <w:tcW w:w="100" w:type="dxa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Big Question: </w:t>
                  </w:r>
                </w:p>
              </w:tc>
              <w:tc>
                <w:tcPr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b w:val="on"/>
                      <w:bCs w:val="on"/>
                      <w:color w:val="c3962e"/>
                    </w:rPr>
                  </w:pPr>
                  <w:r>
                    <w:rPr>
                      <w:b w:val="on"/>
                      <w:bCs w:val="on"/>
                      <w:color w:val="c3962e"/>
                    </w:rPr>
                    <w:t xml:space="preserve">How can we create hidden joins?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Takeaways</w:t>
                  </w:r>
                </w:p>
              </w:tc>
            </w:tr>
            <w:tr>
              <w:trPr/>
              <w:tc>
                <w:tcPr>
                  <w:gridSpan w:val="2"/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use knowledge of construction and joining materials to test mock ups. </w:t>
                  </w:r>
                </w:p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know how to create a hidden join. 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single" w:color="f9da78" w:sz="20" w:space="0"/>
                    <w:left w:val="single" w:color="f9da78" w:sz="20" w:space="0"/>
                    <w:bottom w:val="single" w:color="f9da78" w:sz="20" w:space="0"/>
                    <w:right w:val="single" w:color="f9da78" w:sz="20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/>
                  </w:r>
                </w:p>
              </w:tc>
            </w:tr>
          </w:tbl>
          <w:p/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60" w:space="0" w:color="f9da78"/>
          <w:left w:val="single" w:sz="60" w:space="0" w:color="f9da78"/>
          <w:bottom w:val="single" w:sz="60" w:space="0" w:color="f9da78"/>
          <w:right w:val="single" w:sz="60" w:space="0" w:color="f9da78"/>
          <w:insideH w:val="single" w:sz="60" w:space="0" w:color="f9da78"/>
          <w:insideV w:val="single" w:sz="60" w:space="0" w:color="f9da78"/>
        </w:tblBorders>
        <w:tblCellMar>
          <w:top w:w="200" w:type="dxa"/>
          <w:left w:w="200" w:type="dxa"/>
          <w:bottom w:w="200" w:type="dxa"/>
          <w:right w:w="200" w:type="dxa"/>
        </w:tblCellMar>
      </w:tblPr>
      <w:tblGrid>
        <w:gridCol w:w="1"/>
      </w:tblGrid>
      <w:tr>
        <w:trPr>
          <w:trHeight w:val="1000" w:hRule="atLeast"/>
        </w:trPr>
        <w:tc>
          <w:tcPr/>
          <w:tbl>
            <w:tblPr>
              <w:tblStyle w:val="TableGridPHPDOCX"/>
              <w:tblOverlap w:val="never"/>
              <w:tblW w:w="5000" w:type="pct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  <w:insideH w:val="none" w:sz="6" w:space="0" w:color="auto"/>
                <w:insideV w:val="none" w:sz="6" w:space="0" w:color="auto"/>
              </w:tblBorders>
            </w:tblPr>
            <w:tblGrid>
              <w:gridCol w:w="1"/>
            </w:tblGrid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Date:</w:t>
                  </w:r>
                </w:p>
              </w:tc>
            </w:tr>
            <w:tr>
              <w:trPr/>
              <w:tc>
                <w:tcPr>
                  <w:tcW w:w="100" w:type="dxa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Big Question: </w:t>
                  </w:r>
                </w:p>
              </w:tc>
              <w:tc>
                <w:tcPr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b w:val="on"/>
                      <w:bCs w:val="on"/>
                      <w:color w:val="c3962e"/>
                    </w:rPr>
                  </w:pPr>
                  <w:r>
                    <w:rPr>
                      <w:b w:val="on"/>
                      <w:bCs w:val="on"/>
                      <w:color w:val="c3962e"/>
                    </w:rPr>
                    <w:t xml:space="preserve">How can we design an Iron Age House replica?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Takeaways</w:t>
                  </w:r>
                </w:p>
              </w:tc>
            </w:tr>
            <w:tr>
              <w:trPr/>
              <w:tc>
                <w:tcPr>
                  <w:gridSpan w:val="2"/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apply their knowledge of mock-up evaluation in their designs. </w:t>
                  </w:r>
                </w:p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communicate their designs using labelled sketches and ordered steps. 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single" w:color="f9da78" w:sz="20" w:space="0"/>
                    <w:left w:val="single" w:color="f9da78" w:sz="20" w:space="0"/>
                    <w:bottom w:val="single" w:color="f9da78" w:sz="20" w:space="0"/>
                    <w:right w:val="single" w:color="f9da78" w:sz="20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/>
                  </w:r>
                </w:p>
              </w:tc>
            </w:tr>
          </w:tbl>
          <w:p/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60" w:space="0" w:color="f9da78"/>
          <w:left w:val="single" w:sz="60" w:space="0" w:color="f9da78"/>
          <w:bottom w:val="single" w:sz="60" w:space="0" w:color="f9da78"/>
          <w:right w:val="single" w:sz="60" w:space="0" w:color="f9da78"/>
          <w:insideH w:val="single" w:sz="60" w:space="0" w:color="f9da78"/>
          <w:insideV w:val="single" w:sz="60" w:space="0" w:color="f9da78"/>
        </w:tblBorders>
        <w:tblCellMar>
          <w:top w:w="200" w:type="dxa"/>
          <w:left w:w="200" w:type="dxa"/>
          <w:bottom w:w="200" w:type="dxa"/>
          <w:right w:w="200" w:type="dxa"/>
        </w:tblCellMar>
      </w:tblPr>
      <w:tblGrid>
        <w:gridCol w:w="1"/>
      </w:tblGrid>
      <w:tr>
        <w:trPr>
          <w:trHeight w:val="1000" w:hRule="atLeast"/>
        </w:trPr>
        <w:tc>
          <w:tcPr/>
          <w:tbl>
            <w:tblPr>
              <w:tblStyle w:val="TableGridPHPDOCX"/>
              <w:tblOverlap w:val="never"/>
              <w:tblW w:w="5000" w:type="pct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  <w:insideH w:val="none" w:sz="6" w:space="0" w:color="auto"/>
                <w:insideV w:val="none" w:sz="6" w:space="0" w:color="auto"/>
              </w:tblBorders>
            </w:tblPr>
            <w:tblGrid>
              <w:gridCol w:w="1"/>
            </w:tblGrid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Date:</w:t>
                  </w:r>
                </w:p>
              </w:tc>
            </w:tr>
            <w:tr>
              <w:trPr/>
              <w:tc>
                <w:tcPr>
                  <w:tcW w:w="100" w:type="dxa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Big Question: </w:t>
                  </w:r>
                </w:p>
              </w:tc>
              <w:tc>
                <w:tcPr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b w:val="on"/>
                      <w:bCs w:val="on"/>
                      <w:color w:val="c3962e"/>
                    </w:rPr>
                  </w:pPr>
                  <w:r>
                    <w:rPr>
                      <w:b w:val="on"/>
                      <w:bCs w:val="on"/>
                      <w:color w:val="c3962e"/>
                    </w:rPr>
                    <w:t xml:space="preserve">How did the Ancient Egyptians develop food processes?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Takeaways</w:t>
                  </w:r>
                </w:p>
              </w:tc>
            </w:tr>
            <w:tr>
              <w:trPr/>
              <w:tc>
                <w:tcPr>
                  <w:gridSpan w:val="2"/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know that the Ancient Egyptians developed fermentation.  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single" w:color="f9da78" w:sz="20" w:space="0"/>
                    <w:left w:val="single" w:color="f9da78" w:sz="20" w:space="0"/>
                    <w:bottom w:val="single" w:color="f9da78" w:sz="20" w:space="0"/>
                    <w:right w:val="single" w:color="f9da78" w:sz="20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/>
                  </w:r>
                </w:p>
              </w:tc>
            </w:tr>
          </w:tbl>
          <w:p/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60" w:space="0" w:color="f9da78"/>
          <w:left w:val="single" w:sz="60" w:space="0" w:color="f9da78"/>
          <w:bottom w:val="single" w:sz="60" w:space="0" w:color="f9da78"/>
          <w:right w:val="single" w:sz="60" w:space="0" w:color="f9da78"/>
          <w:insideH w:val="single" w:sz="60" w:space="0" w:color="f9da78"/>
          <w:insideV w:val="single" w:sz="60" w:space="0" w:color="f9da78"/>
        </w:tblBorders>
        <w:tblCellMar>
          <w:top w:w="200" w:type="dxa"/>
          <w:left w:w="200" w:type="dxa"/>
          <w:bottom w:w="200" w:type="dxa"/>
          <w:right w:w="200" w:type="dxa"/>
        </w:tblCellMar>
      </w:tblPr>
      <w:tblGrid>
        <w:gridCol w:w="1"/>
      </w:tblGrid>
      <w:tr>
        <w:trPr>
          <w:trHeight w:val="1000" w:hRule="atLeast"/>
        </w:trPr>
        <w:tc>
          <w:tcPr/>
          <w:tbl>
            <w:tblPr>
              <w:tblStyle w:val="TableGridPHPDOCX"/>
              <w:tblOverlap w:val="never"/>
              <w:tblW w:w="5000" w:type="pct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  <w:insideH w:val="none" w:sz="6" w:space="0" w:color="auto"/>
                <w:insideV w:val="none" w:sz="6" w:space="0" w:color="auto"/>
              </w:tblBorders>
            </w:tblPr>
            <w:tblGrid>
              <w:gridCol w:w="1"/>
            </w:tblGrid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Date:</w:t>
                  </w:r>
                </w:p>
              </w:tc>
            </w:tr>
            <w:tr>
              <w:trPr/>
              <w:tc>
                <w:tcPr>
                  <w:tcW w:w="100" w:type="dxa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Big Question: </w:t>
                  </w:r>
                </w:p>
              </w:tc>
              <w:tc>
                <w:tcPr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b w:val="on"/>
                      <w:bCs w:val="on"/>
                      <w:color w:val="c3962e"/>
                    </w:rPr>
                  </w:pPr>
                  <w:r>
                    <w:rPr>
                      <w:b w:val="on"/>
                      <w:bCs w:val="on"/>
                      <w:color w:val="c3962e"/>
                    </w:rPr>
                    <w:t xml:space="preserve">How are structures made stable and strong?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none" w:color="000000" w:sz="6" w:space="0"/>
                    <w:left w:val="none" w:color="000000" w:sz="6" w:space="0"/>
                    <w:bottom w:val="none" w:color="000000" w:sz="6" w:space="0"/>
                    <w:right w:val="none" w:color="000000" w:sz="6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>Takeaways</w:t>
                  </w:r>
                </w:p>
              </w:tc>
            </w:tr>
            <w:tr>
              <w:trPr/>
              <w:tc>
                <w:tcPr>
                  <w:gridSpan w:val="2"/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know how to score using scissors. </w:t>
                  </w:r>
                </w:p>
                <w:p>
                  <w:pPr>
                    <w:pStyle w:val="ListParagraphPHPDOCX"/>
                    <w:numPr>
                      <w:ilvl w:val="0"/>
                      <w:numId w:val="1"/>
                    </w:numPr>
                  </w:pPr>
                  <w:r>
                    <w:rPr/>
                    <w:t xml:space="preserve">To know that the shape and size of a structure’s base affects its stability. </w:t>
                  </w:r>
                </w:p>
              </w:tc>
            </w:tr>
            <w:tr>
              <w:trPr/>
              <w:tc>
                <w:tcPr>
                  <w:gridSpan w:val="2"/>
                  <w:tcBorders>
                    <w:top w:val="single" w:color="f9da78" w:sz="20" w:space="0"/>
                    <w:left w:val="single" w:color="f9da78" w:sz="20" w:space="0"/>
                    <w:bottom w:val="single" w:color="f9da78" w:sz="20" w:space="0"/>
                    <w:right w:val="single" w:color="f9da78" w:sz="20" w:space="0"/>
                  </w:tcBorders>
                  <w:tcMar>
                    <w:top w:w="200" w:type="dxa"/>
                    <w:left w:w="200" w:type="dxa"/>
                    <w:bottom w:w="200" w:type="dxa"/>
                    <w:right w:w="200" w:type="dxa"/>
                  </w:tcMar>
                </w:tcPr>
                <w:p>
                  <w:pPr>
                    <w:rPr>
                      <w:rFonts w:ascii="Century Gothic" w:hAnsi="Century Gothic" w:cs="Century Gothic"/>
                    </w:rPr>
                  </w:pPr>
                  <w:r>
                    <w:rPr>
                      <w:rFonts w:ascii="Century Gothic" w:hAnsi="Century Gothic" w:cs="Century Gothic"/>
                    </w:rPr>
                    <w:t xml:space="preserve"/>
                  </w:r>
                </w:p>
              </w:tc>
            </w:tr>
          </w:tbl>
          <w:p/>
        </w:tc>
      </w:tr>
    </w:tbl>
    <w:sectPr xmlns:w="http://schemas.openxmlformats.org/wordprocessingml/2006/main" w:rsidR="00AC197E" w:rsidRPr="00DF064E" w:rsidSect="000F6147">
      <w:pgSz w:w="16838" w:h="11906" w:orient="landscape" w:code="9"/>
      <w:pgMar w:top="1701" w:right="1417" w:bottom="1701" w:left="1417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8941070">
    <w:multiLevelType w:val="hybridMultilevel"/>
    <w:lvl w:ilvl="0" w:tplc="91415528">
      <w:start w:val="1"/>
      <w:numFmt w:val="decimal"/>
      <w:lvlText w:val="%1."/>
      <w:lvlJc w:val="left"/>
      <w:pPr>
        <w:ind w:left="720" w:hanging="360"/>
      </w:pPr>
    </w:lvl>
    <w:lvl w:ilvl="1" w:tplc="91415528" w:tentative="1">
      <w:start w:val="1"/>
      <w:numFmt w:val="lowerLetter"/>
      <w:lvlText w:val="%2."/>
      <w:lvlJc w:val="left"/>
      <w:pPr>
        <w:ind w:left="1440" w:hanging="360"/>
      </w:pPr>
    </w:lvl>
    <w:lvl w:ilvl="2" w:tplc="91415528" w:tentative="1">
      <w:start w:val="1"/>
      <w:numFmt w:val="lowerRoman"/>
      <w:lvlText w:val="%3."/>
      <w:lvlJc w:val="right"/>
      <w:pPr>
        <w:ind w:left="2160" w:hanging="180"/>
      </w:pPr>
    </w:lvl>
    <w:lvl w:ilvl="3" w:tplc="91415528" w:tentative="1">
      <w:start w:val="1"/>
      <w:numFmt w:val="decimal"/>
      <w:lvlText w:val="%4."/>
      <w:lvlJc w:val="left"/>
      <w:pPr>
        <w:ind w:left="2880" w:hanging="360"/>
      </w:pPr>
    </w:lvl>
    <w:lvl w:ilvl="4" w:tplc="91415528" w:tentative="1">
      <w:start w:val="1"/>
      <w:numFmt w:val="lowerLetter"/>
      <w:lvlText w:val="%5."/>
      <w:lvlJc w:val="left"/>
      <w:pPr>
        <w:ind w:left="3600" w:hanging="360"/>
      </w:pPr>
    </w:lvl>
    <w:lvl w:ilvl="5" w:tplc="91415528" w:tentative="1">
      <w:start w:val="1"/>
      <w:numFmt w:val="lowerRoman"/>
      <w:lvlText w:val="%6."/>
      <w:lvlJc w:val="right"/>
      <w:pPr>
        <w:ind w:left="4320" w:hanging="180"/>
      </w:pPr>
    </w:lvl>
    <w:lvl w:ilvl="6" w:tplc="91415528" w:tentative="1">
      <w:start w:val="1"/>
      <w:numFmt w:val="decimal"/>
      <w:lvlText w:val="%7."/>
      <w:lvlJc w:val="left"/>
      <w:pPr>
        <w:ind w:left="5040" w:hanging="360"/>
      </w:pPr>
    </w:lvl>
    <w:lvl w:ilvl="7" w:tplc="91415528" w:tentative="1">
      <w:start w:val="1"/>
      <w:numFmt w:val="lowerLetter"/>
      <w:lvlText w:val="%8."/>
      <w:lvlJc w:val="left"/>
      <w:pPr>
        <w:ind w:left="5760" w:hanging="360"/>
      </w:pPr>
    </w:lvl>
    <w:lvl w:ilvl="8" w:tplc="914155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41069">
    <w:multiLevelType w:val="hybridMultilevel"/>
    <w:lvl w:ilvl="0" w:tplc="48129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8941069">
    <w:abstractNumId w:val="38941069"/>
  </w:num>
  <w:num w:numId="38941070">
    <w:abstractNumId w:val="3894107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69824706" Type="http://schemas.microsoft.com/office/2011/relationships/commentsExtended" Target="commentsExtended.xml"/><Relationship Id="rId901312551" Type="http://schemas.microsoft.com/office/2011/relationships/people" Target="people.xm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