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D53A" w14:textId="1EDD2F0B" w:rsidR="005D46AF" w:rsidRDefault="005D46AF" w:rsidP="005D46AF">
      <w:pPr>
        <w:ind w:firstLineChars="1500" w:firstLine="3150"/>
      </w:pPr>
      <w:r>
        <w:rPr>
          <w:rFonts w:hint="eastAsia"/>
        </w:rPr>
        <w:t>作品简介</w:t>
      </w:r>
    </w:p>
    <w:p w14:paraId="467A0530" w14:textId="6ABD6235" w:rsidR="005D46AF" w:rsidRDefault="005D46AF" w:rsidP="005D46AF">
      <w:r>
        <w:rPr>
          <w:rFonts w:hint="eastAsia"/>
        </w:rPr>
        <w:t>创新：灵感来自于旋转木马，</w:t>
      </w:r>
      <w:r>
        <w:rPr>
          <w:rFonts w:hint="eastAsia"/>
        </w:rPr>
        <w:t>首先上部结构是通过齿轮传动带动五个同济校徽上下转动</w:t>
      </w:r>
      <w:r>
        <w:rPr>
          <w:rFonts w:hint="eastAsia"/>
        </w:rPr>
        <w:t>，</w:t>
      </w:r>
      <w:r>
        <w:rPr>
          <w:rFonts w:hint="eastAsia"/>
        </w:rPr>
        <w:t>同时发动机带动中间木轴旋转带动上部木盘旋转形成校徽的圆周运动，这样形成两个方向的运动映衬着下方的浪花形成同济在海浪中</w:t>
      </w:r>
      <w:r>
        <w:rPr>
          <w:rFonts w:hint="eastAsia"/>
        </w:rPr>
        <w:t>乘风</w:t>
      </w:r>
      <w:r>
        <w:rPr>
          <w:rFonts w:hint="eastAsia"/>
        </w:rPr>
        <w:t>破浪的</w:t>
      </w:r>
      <w:r>
        <w:rPr>
          <w:rFonts w:hint="eastAsia"/>
        </w:rPr>
        <w:t>姿态。</w:t>
      </w:r>
      <w:r>
        <w:rPr>
          <w:rFonts w:hint="eastAsia"/>
        </w:rPr>
        <w:t>作品下方也是齿轮传动装置配有发动机带动齿轮旋转再带动底部轮盘转动，轮盘上贴有同济历史的照片展示同济历史</w:t>
      </w:r>
      <w:r>
        <w:rPr>
          <w:rFonts w:hint="eastAsia"/>
        </w:rPr>
        <w:t>。</w:t>
      </w:r>
      <w:r>
        <w:rPr>
          <w:rFonts w:hint="eastAsia"/>
        </w:rPr>
        <w:t>整体来看寓意着同济在历史的长河中乘风破浪，不断向前</w:t>
      </w:r>
      <w:r>
        <w:rPr>
          <w:rFonts w:hint="eastAsia"/>
        </w:rPr>
        <w:t>。</w:t>
      </w:r>
    </w:p>
    <w:p w14:paraId="5E4332CB" w14:textId="676373CD" w:rsidR="00FF578A" w:rsidRDefault="005D46AF" w:rsidP="005D46AF">
      <w:r>
        <w:rPr>
          <w:rFonts w:hint="eastAsia"/>
        </w:rPr>
        <w:t>功能：五个同济校徽上下摆动加上绕轴旋转，具有一定的观赏价值。</w:t>
      </w:r>
    </w:p>
    <w:p w14:paraId="6D5E63F3" w14:textId="7752C2BD" w:rsidR="005D46AF" w:rsidRDefault="005D46AF" w:rsidP="005D46AF">
      <w:r>
        <w:rPr>
          <w:rFonts w:hint="eastAsia"/>
        </w:rPr>
        <w:t>技术含量：齿轮之间的动力传动，加上四连杆机构的使用，实现校徽的上下运动。电子电路的焊接。</w:t>
      </w:r>
      <w:r>
        <w:t>3</w:t>
      </w:r>
      <w:r>
        <w:rPr>
          <w:rFonts w:hint="eastAsia"/>
        </w:rPr>
        <w:t>D建模同济校徽。</w:t>
      </w:r>
    </w:p>
    <w:p w14:paraId="12B4DFAD" w14:textId="37622B83" w:rsidR="005D46AF" w:rsidRDefault="005D46AF" w:rsidP="005D46AF">
      <w:pPr>
        <w:rPr>
          <w:rFonts w:hint="eastAsia"/>
        </w:rPr>
      </w:pPr>
      <w:r>
        <w:rPr>
          <w:rFonts w:hint="eastAsia"/>
        </w:rPr>
        <w:t>未来价值：加上光影效果可以使得作品在夜间更加具有观赏性。</w:t>
      </w:r>
    </w:p>
    <w:sectPr w:rsidR="005D4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8A"/>
    <w:rsid w:val="005D46AF"/>
    <w:rsid w:val="00FF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A8F8"/>
  <w15:chartTrackingRefBased/>
  <w15:docId w15:val="{57355096-ED5F-499A-95B2-0231D1E0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3</cp:revision>
  <dcterms:created xsi:type="dcterms:W3CDTF">2023-06-14T08:04:00Z</dcterms:created>
  <dcterms:modified xsi:type="dcterms:W3CDTF">2023-06-14T08:13:00Z</dcterms:modified>
</cp:coreProperties>
</file>