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492" w:rsidRDefault="00060241" w:rsidP="00B00559">
      <w:pPr>
        <w:pStyle w:val="2"/>
        <w:ind w:firstLineChars="0"/>
      </w:pPr>
      <w:r>
        <w:rPr>
          <w:rFonts w:hint="eastAsia"/>
        </w:rPr>
        <w:t>学术词汇摘录</w:t>
      </w:r>
    </w:p>
    <w:tbl>
      <w:tblPr>
        <w:tblStyle w:val="1"/>
        <w:tblW w:w="10233" w:type="dxa"/>
        <w:tblLayout w:type="fixed"/>
        <w:tblLook w:val="04A0" w:firstRow="1" w:lastRow="0" w:firstColumn="1" w:lastColumn="0" w:noHBand="0" w:noVBand="1"/>
      </w:tblPr>
      <w:tblGrid>
        <w:gridCol w:w="1956"/>
        <w:gridCol w:w="1531"/>
        <w:gridCol w:w="5013"/>
        <w:gridCol w:w="1733"/>
      </w:tblGrid>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Word/Term</w:t>
            </w:r>
          </w:p>
        </w:tc>
        <w:tc>
          <w:tcPr>
            <w:tcW w:w="1531" w:type="dxa"/>
            <w:vAlign w:val="center"/>
          </w:tcPr>
          <w:p w:rsidR="00D42492" w:rsidRDefault="00060241">
            <w:pPr>
              <w:ind w:firstLineChars="0" w:firstLine="0"/>
              <w:jc w:val="center"/>
              <w:rPr>
                <w:rFonts w:eastAsiaTheme="minorEastAsia"/>
              </w:rPr>
            </w:pPr>
            <w:r>
              <w:rPr>
                <w:rFonts w:eastAsiaTheme="minorEastAsia" w:hint="eastAsia"/>
              </w:rPr>
              <w:t>C</w:t>
            </w:r>
            <w:r>
              <w:rPr>
                <w:rFonts w:eastAsiaTheme="minorEastAsia"/>
              </w:rPr>
              <w:t>hinese Translation</w:t>
            </w:r>
          </w:p>
        </w:tc>
        <w:tc>
          <w:tcPr>
            <w:tcW w:w="5013" w:type="dxa"/>
            <w:vAlign w:val="center"/>
          </w:tcPr>
          <w:p w:rsidR="00D42492" w:rsidRDefault="00060241">
            <w:pPr>
              <w:ind w:firstLineChars="0" w:firstLine="0"/>
              <w:jc w:val="center"/>
              <w:rPr>
                <w:rFonts w:eastAsiaTheme="minorEastAsia"/>
              </w:rPr>
            </w:pPr>
            <w:r>
              <w:rPr>
                <w:rFonts w:eastAsiaTheme="minorEastAsia"/>
              </w:rPr>
              <w:t>Definition</w:t>
            </w:r>
          </w:p>
        </w:tc>
        <w:tc>
          <w:tcPr>
            <w:tcW w:w="1733" w:type="dxa"/>
            <w:vAlign w:val="center"/>
          </w:tcPr>
          <w:p w:rsidR="00D42492" w:rsidRDefault="00060241">
            <w:pPr>
              <w:ind w:firstLineChars="0" w:firstLine="0"/>
              <w:jc w:val="center"/>
              <w:rPr>
                <w:rFonts w:eastAsiaTheme="minorEastAsia"/>
              </w:rPr>
            </w:pPr>
            <w:r>
              <w:rPr>
                <w:rFonts w:eastAsiaTheme="minorEastAsia" w:hint="eastAsia"/>
              </w:rPr>
              <w:t>S</w:t>
            </w:r>
            <w:r>
              <w:rPr>
                <w:rFonts w:eastAsiaTheme="minorEastAsia"/>
              </w:rPr>
              <w:t>ource</w:t>
            </w:r>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Traffic flow</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交通流</w:t>
            </w:r>
          </w:p>
        </w:tc>
        <w:tc>
          <w:tcPr>
            <w:tcW w:w="5013" w:type="dxa"/>
            <w:vAlign w:val="center"/>
          </w:tcPr>
          <w:p w:rsidR="00D42492" w:rsidRDefault="00060241">
            <w:pPr>
              <w:ind w:firstLineChars="0" w:firstLine="0"/>
              <w:rPr>
                <w:rFonts w:eastAsiaTheme="minorEastAsia"/>
              </w:rPr>
            </w:pPr>
            <w:r>
              <w:rPr>
                <w:rFonts w:eastAsiaTheme="minorEastAsia"/>
              </w:rPr>
              <w:t>traffic flow is the rate at which vehicles pass a given point on the roadway, and is normally given in terms of vehicles per hour.</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hint="eastAsia"/>
                </w:rPr>
                <w:t>(</w:t>
              </w:r>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Fundamental diagram</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基本图</w:t>
            </w:r>
          </w:p>
        </w:tc>
        <w:tc>
          <w:tcPr>
            <w:tcW w:w="5013" w:type="dxa"/>
            <w:vAlign w:val="center"/>
          </w:tcPr>
          <w:p w:rsidR="00D42492" w:rsidRDefault="00060241">
            <w:pPr>
              <w:ind w:firstLineChars="0" w:firstLine="0"/>
              <w:rPr>
                <w:rFonts w:eastAsiaTheme="minorEastAsia"/>
              </w:rPr>
            </w:pPr>
            <w:r>
              <w:rPr>
                <w:rFonts w:eastAsiaTheme="minorEastAsia"/>
              </w:rPr>
              <w:t>A fundamental diagram of traffic flow is a diagram that gives a relation between road traffic flux (vehicles/hour) and the traffic density (vehicles/km). It is a graphical representation of the traffic characteristics and dynamics u</w:t>
            </w:r>
            <w:r>
              <w:rPr>
                <w:rFonts w:eastAsiaTheme="minorEastAsia"/>
              </w:rPr>
              <w:t>nder different traffic conditions.</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Macroscopic traffic model</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宏观交通模型</w:t>
            </w:r>
          </w:p>
        </w:tc>
        <w:tc>
          <w:tcPr>
            <w:tcW w:w="5013" w:type="dxa"/>
            <w:vAlign w:val="center"/>
          </w:tcPr>
          <w:p w:rsidR="00D42492" w:rsidRDefault="00060241">
            <w:pPr>
              <w:ind w:firstLineChars="0" w:firstLine="0"/>
              <w:rPr>
                <w:rFonts w:eastAsiaTheme="minorEastAsia"/>
              </w:rPr>
            </w:pPr>
            <w:r>
              <w:rPr>
                <w:rFonts w:eastAsiaTheme="minorEastAsia"/>
              </w:rPr>
              <w:t xml:space="preserve">A macroscopic traffic model is a mathematical model that formulates the relationships among traffic flow characteristics like density, flow, mean </w:t>
            </w:r>
            <w:r>
              <w:rPr>
                <w:rFonts w:eastAsiaTheme="minorEastAsia"/>
              </w:rPr>
              <w:t>speed of a traffic stream, etc.</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Cumulative distribution function</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累积分布函数</w:t>
            </w:r>
          </w:p>
        </w:tc>
        <w:tc>
          <w:tcPr>
            <w:tcW w:w="5013" w:type="dxa"/>
            <w:vAlign w:val="center"/>
          </w:tcPr>
          <w:p w:rsidR="00D42492" w:rsidRDefault="00060241">
            <w:pPr>
              <w:ind w:firstLineChars="0" w:firstLine="0"/>
              <w:rPr>
                <w:rFonts w:eastAsiaTheme="minorEastAsia"/>
              </w:rPr>
            </w:pPr>
            <w:r>
              <w:rPr>
                <w:rFonts w:eastAsiaTheme="minorEastAsia"/>
              </w:rPr>
              <w:t xml:space="preserve">A cumulative distribution function (CDF) describes the probabilities of a random variable having values less than or equal to </w:t>
            </w:r>
            <w:r>
              <w:rPr>
                <w:rFonts w:eastAsiaTheme="minorEastAsia" w:hint="eastAsia"/>
              </w:rPr>
              <w:t>a</w:t>
            </w:r>
            <w:r>
              <w:rPr>
                <w:rFonts w:eastAsiaTheme="minorEastAsia"/>
              </w:rPr>
              <w:t xml:space="preserve"> </w:t>
            </w:r>
            <w:r>
              <w:rPr>
                <w:rFonts w:eastAsiaTheme="minorEastAsia" w:hint="eastAsia"/>
              </w:rPr>
              <w:t>certain</w:t>
            </w:r>
            <w:r>
              <w:rPr>
                <w:rFonts w:eastAsiaTheme="minorEastAsia"/>
              </w:rPr>
              <w:t xml:space="preserve"> </w:t>
            </w:r>
            <w:r>
              <w:rPr>
                <w:rFonts w:eastAsiaTheme="minorEastAsia" w:hint="eastAsia"/>
              </w:rPr>
              <w:t>value</w:t>
            </w:r>
            <w:r>
              <w:rPr>
                <w:rFonts w:eastAsiaTheme="minorEastAsia"/>
              </w:rPr>
              <w:t xml:space="preserve"> x</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Probability density function</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概率密度函数</w:t>
            </w:r>
          </w:p>
        </w:tc>
        <w:tc>
          <w:tcPr>
            <w:tcW w:w="5013" w:type="dxa"/>
            <w:vAlign w:val="center"/>
          </w:tcPr>
          <w:p w:rsidR="00D42492" w:rsidRDefault="00060241">
            <w:pPr>
              <w:ind w:firstLineChars="0" w:firstLine="0"/>
              <w:rPr>
                <w:rFonts w:eastAsiaTheme="minorEastAsia"/>
              </w:rPr>
            </w:pPr>
            <w:r>
              <w:rPr>
                <w:rFonts w:eastAsiaTheme="minorEastAsia"/>
              </w:rPr>
              <w:t>A probability density function (PDF) is used to specify the probability of the random variable falling within a particular range of values</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Heterogeneity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异质性</w:t>
            </w:r>
          </w:p>
        </w:tc>
        <w:tc>
          <w:tcPr>
            <w:tcW w:w="5013" w:type="dxa"/>
            <w:vAlign w:val="center"/>
          </w:tcPr>
          <w:p w:rsidR="00D42492" w:rsidRDefault="00060241">
            <w:pPr>
              <w:ind w:firstLineChars="0" w:firstLine="0"/>
              <w:rPr>
                <w:rFonts w:eastAsiaTheme="minorEastAsia"/>
              </w:rPr>
            </w:pPr>
            <w:r>
              <w:rPr>
                <w:rFonts w:eastAsiaTheme="minorEastAsia"/>
              </w:rPr>
              <w:t>The fact of consisting of parts or things that are very different from each other</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t>Connected and automated vehicles</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cs="宋体" w:hint="eastAsia"/>
              </w:rPr>
              <w:t>网联自动驾驶汽车</w:t>
            </w:r>
          </w:p>
        </w:tc>
        <w:tc>
          <w:tcPr>
            <w:tcW w:w="5013" w:type="dxa"/>
            <w:vAlign w:val="center"/>
          </w:tcPr>
          <w:p w:rsidR="00D42492" w:rsidRDefault="00060241">
            <w:pPr>
              <w:ind w:firstLineChars="0" w:firstLine="0"/>
              <w:rPr>
                <w:rFonts w:eastAsiaTheme="minorEastAsia"/>
              </w:rPr>
            </w:pPr>
            <w:r>
              <w:rPr>
                <w:rFonts w:eastAsiaTheme="minorEastAsia"/>
              </w:rPr>
              <w:t xml:space="preserve">Vehicles that </w:t>
            </w:r>
            <w:r>
              <w:rPr>
                <w:rFonts w:eastAsiaTheme="minorEastAsia" w:hint="eastAsia"/>
              </w:rPr>
              <w:t>be</w:t>
            </w:r>
            <w:r>
              <w:rPr>
                <w:rFonts w:eastAsiaTheme="minorEastAsia"/>
              </w:rPr>
              <w:t xml:space="preserve"> able to control one or more of the primary driving controls (such as steering, acceleration or braking) without the need for human input. T</w:t>
            </w:r>
            <w:r>
              <w:rPr>
                <w:rFonts w:eastAsiaTheme="minorEastAsia" w:hint="eastAsia"/>
              </w:rPr>
              <w:t>he</w:t>
            </w:r>
            <w:r>
              <w:rPr>
                <w:rFonts w:eastAsiaTheme="minorEastAsia"/>
              </w:rPr>
              <w:t>y can use information and communication technologies to communicate with other road users, roadside infrastructure</w:t>
            </w:r>
            <w:r>
              <w:rPr>
                <w:rFonts w:eastAsiaTheme="minorEastAsia"/>
              </w:rPr>
              <w:t xml:space="preserve"> and other wireless services.</w:t>
            </w:r>
          </w:p>
        </w:tc>
        <w:tc>
          <w:tcPr>
            <w:tcW w:w="1733" w:type="dxa"/>
            <w:vAlign w:val="center"/>
          </w:tcPr>
          <w:p w:rsidR="00D42492" w:rsidRDefault="00060241">
            <w:pPr>
              <w:ind w:firstLineChars="0" w:firstLine="0"/>
              <w:jc w:val="center"/>
              <w:rPr>
                <w:rFonts w:eastAsiaTheme="minorEastAsia"/>
              </w:rPr>
            </w:pPr>
            <w:hyperlink w:anchor="QU" w:history="1">
              <w:r>
                <w:rPr>
                  <w:rStyle w:val="ac"/>
                  <w:rFonts w:eastAsiaTheme="minorEastAsia"/>
                </w:rPr>
                <w:t>(Qu et al., 2017)</w:t>
              </w:r>
            </w:hyperlink>
          </w:p>
        </w:tc>
      </w:tr>
      <w:tr w:rsidR="00D42492" w:rsidTr="00B00559">
        <w:tc>
          <w:tcPr>
            <w:tcW w:w="1956" w:type="dxa"/>
            <w:vAlign w:val="center"/>
          </w:tcPr>
          <w:p w:rsidR="00D42492" w:rsidRDefault="00060241">
            <w:pPr>
              <w:ind w:firstLineChars="0" w:firstLine="0"/>
              <w:jc w:val="center"/>
              <w:rPr>
                <w:rFonts w:eastAsiaTheme="minorEastAsia"/>
              </w:rPr>
            </w:pPr>
            <w:r>
              <w:t xml:space="preserve">Socioeconomic </w:t>
            </w:r>
            <w:r>
              <w:rPr>
                <w:rFonts w:asciiTheme="minorEastAsia" w:eastAsiaTheme="minorEastAsia" w:hAnsiTheme="minorEastAsia" w:hint="eastAsia"/>
              </w:rPr>
              <w:t>a</w:t>
            </w:r>
            <w:r>
              <w:t>ttribute</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cs="宋体" w:hint="eastAsia"/>
              </w:rPr>
              <w:t>社会经济属性</w:t>
            </w:r>
          </w:p>
        </w:tc>
        <w:tc>
          <w:tcPr>
            <w:tcW w:w="5013" w:type="dxa"/>
            <w:vAlign w:val="center"/>
          </w:tcPr>
          <w:p w:rsidR="00D42492" w:rsidRDefault="00060241">
            <w:pPr>
              <w:ind w:firstLineChars="0" w:firstLine="0"/>
              <w:rPr>
                <w:rFonts w:eastAsiaTheme="minorEastAsia"/>
              </w:rPr>
            </w:pPr>
            <w:r>
              <w:rPr>
                <w:rFonts w:eastAsiaTheme="minorEastAsia"/>
              </w:rPr>
              <w:t>A characteristic or factor that involves both social and economic aspects.</w:t>
            </w:r>
            <w:r>
              <w:t xml:space="preserve"> </w:t>
            </w:r>
            <w:r>
              <w:rPr>
                <w:rFonts w:eastAsiaTheme="minorEastAsia"/>
              </w:rPr>
              <w:t xml:space="preserve">For example, education, income, occupation, and marital status are some common </w:t>
            </w:r>
            <w:r>
              <w:rPr>
                <w:rFonts w:eastAsiaTheme="minorEastAsia"/>
              </w:rPr>
              <w:t>socioeconomic attributes</w:t>
            </w:r>
          </w:p>
        </w:tc>
        <w:tc>
          <w:tcPr>
            <w:tcW w:w="1733" w:type="dxa"/>
            <w:vAlign w:val="center"/>
          </w:tcPr>
          <w:p w:rsidR="00D42492" w:rsidRDefault="00060241">
            <w:pPr>
              <w:ind w:firstLineChars="0" w:firstLine="0"/>
              <w:jc w:val="center"/>
              <w:rPr>
                <w:rFonts w:eastAsiaTheme="minorEastAsia"/>
              </w:rPr>
            </w:pPr>
            <w:hyperlink w:anchor="Wang" w:history="1">
              <w:r>
                <w:rPr>
                  <w:rStyle w:val="ac"/>
                  <w:rFonts w:eastAsiaTheme="minorEastAsia" w:hint="eastAsia"/>
                </w:rPr>
                <w:t>(</w:t>
              </w:r>
              <w:r>
                <w:rPr>
                  <w:rStyle w:val="ac"/>
                  <w:rFonts w:eastAsiaTheme="minorEastAsia"/>
                </w:rPr>
                <w:t>Wang et al., 2017)</w:t>
              </w:r>
            </w:hyperlink>
          </w:p>
        </w:tc>
      </w:tr>
      <w:tr w:rsidR="00D42492" w:rsidTr="00B00559">
        <w:tc>
          <w:tcPr>
            <w:tcW w:w="1956" w:type="dxa"/>
            <w:vAlign w:val="center"/>
          </w:tcPr>
          <w:p w:rsidR="00D42492" w:rsidRDefault="00060241">
            <w:pPr>
              <w:ind w:firstLineChars="0" w:firstLine="0"/>
              <w:jc w:val="center"/>
              <w:rPr>
                <w:rFonts w:eastAsiaTheme="minorEastAsia"/>
              </w:rPr>
            </w:pPr>
            <w:r>
              <w:t>C</w:t>
            </w:r>
            <w:r>
              <w:rPr>
                <w:rFonts w:hint="eastAsia"/>
              </w:rPr>
              <w:t>onfusion</w:t>
            </w:r>
            <w:r>
              <w:t xml:space="preserve"> </w:t>
            </w:r>
            <w:r>
              <w:rPr>
                <w:rFonts w:asciiTheme="minorEastAsia" w:eastAsiaTheme="minorEastAsia" w:hAnsiTheme="minorEastAsia" w:hint="eastAsia"/>
              </w:rPr>
              <w:t>m</w:t>
            </w:r>
            <w:r>
              <w:rPr>
                <w:rFonts w:hint="eastAsia"/>
              </w:rPr>
              <w:t>atrix</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混淆矩阵</w:t>
            </w:r>
          </w:p>
        </w:tc>
        <w:tc>
          <w:tcPr>
            <w:tcW w:w="5013" w:type="dxa"/>
            <w:vAlign w:val="center"/>
          </w:tcPr>
          <w:p w:rsidR="00D42492" w:rsidRDefault="00060241">
            <w:pPr>
              <w:ind w:firstLineChars="0" w:firstLine="0"/>
              <w:rPr>
                <w:rFonts w:eastAsiaTheme="minorEastAsia"/>
              </w:rPr>
            </w:pPr>
            <w:r>
              <w:rPr>
                <w:rFonts w:eastAsiaTheme="minorEastAsia"/>
              </w:rPr>
              <w:t>A confusion matrix is a table that allows visualization of the performance of a classification model, by comparing the actual and predicted values of the target var</w:t>
            </w:r>
            <w:r>
              <w:rPr>
                <w:rFonts w:eastAsiaTheme="minorEastAsia"/>
              </w:rPr>
              <w:t>iable.</w:t>
            </w:r>
          </w:p>
        </w:tc>
        <w:tc>
          <w:tcPr>
            <w:tcW w:w="1733" w:type="dxa"/>
            <w:vAlign w:val="center"/>
          </w:tcPr>
          <w:p w:rsidR="00D42492" w:rsidRDefault="00060241">
            <w:pPr>
              <w:ind w:firstLineChars="0" w:firstLine="0"/>
              <w:jc w:val="center"/>
              <w:rPr>
                <w:rFonts w:eastAsiaTheme="minorEastAsia"/>
              </w:rPr>
            </w:pPr>
            <w:hyperlink w:anchor="Wang" w:history="1">
              <w:r>
                <w:rPr>
                  <w:rStyle w:val="ac"/>
                  <w:rFonts w:eastAsiaTheme="minorEastAsia" w:hint="eastAsia"/>
                </w:rPr>
                <w:t>(</w:t>
              </w:r>
              <w:r>
                <w:rPr>
                  <w:rStyle w:val="ac"/>
                  <w:rFonts w:eastAsiaTheme="minorEastAsia"/>
                </w:rPr>
                <w:t>Wang et al., 2017)</w:t>
              </w:r>
            </w:hyperlink>
          </w:p>
        </w:tc>
      </w:tr>
      <w:tr w:rsidR="00D42492" w:rsidTr="00B00559">
        <w:tc>
          <w:tcPr>
            <w:tcW w:w="1956" w:type="dxa"/>
            <w:vAlign w:val="center"/>
          </w:tcPr>
          <w:p w:rsidR="00D42492" w:rsidRDefault="00060241">
            <w:pPr>
              <w:ind w:firstLineChars="0" w:firstLine="0"/>
              <w:jc w:val="center"/>
            </w:pPr>
            <w:r>
              <w:rPr>
                <w:rFonts w:eastAsiaTheme="minorEastAsia"/>
              </w:rPr>
              <w:lastRenderedPageBreak/>
              <w:t>Receiver operating characteristic curve</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接受者操作特征曲线</w:t>
            </w:r>
          </w:p>
        </w:tc>
        <w:tc>
          <w:tcPr>
            <w:tcW w:w="5013" w:type="dxa"/>
            <w:vAlign w:val="center"/>
          </w:tcPr>
          <w:p w:rsidR="00D42492" w:rsidRDefault="00060241">
            <w:pPr>
              <w:ind w:firstLineChars="0" w:firstLine="0"/>
              <w:rPr>
                <w:rFonts w:eastAsiaTheme="minorEastAsia"/>
              </w:rPr>
            </w:pPr>
            <w:r>
              <w:rPr>
                <w:rFonts w:eastAsiaTheme="minorEastAsia"/>
              </w:rPr>
              <w:t xml:space="preserve">A receiver operating characteristic curve, or ROC curve, is a graphical plot that illustrates the diagnostic ability of a binary classifier system as its </w:t>
            </w:r>
            <w:r>
              <w:rPr>
                <w:rFonts w:eastAsiaTheme="minorEastAsia"/>
              </w:rPr>
              <w:t>discrimination threshold is varied</w:t>
            </w:r>
          </w:p>
        </w:tc>
        <w:tc>
          <w:tcPr>
            <w:tcW w:w="1733" w:type="dxa"/>
            <w:vAlign w:val="center"/>
          </w:tcPr>
          <w:p w:rsidR="00D42492" w:rsidRDefault="00060241">
            <w:pPr>
              <w:ind w:firstLineChars="0" w:firstLine="0"/>
              <w:jc w:val="center"/>
              <w:rPr>
                <w:rFonts w:eastAsiaTheme="minorEastAsia"/>
              </w:rPr>
            </w:pPr>
            <w:hyperlink w:anchor="Wang" w:history="1">
              <w:r>
                <w:rPr>
                  <w:rStyle w:val="ac"/>
                  <w:rFonts w:eastAsiaTheme="minorEastAsia" w:hint="eastAsia"/>
                </w:rPr>
                <w:t>(</w:t>
              </w:r>
              <w:r>
                <w:rPr>
                  <w:rStyle w:val="ac"/>
                  <w:rFonts w:eastAsiaTheme="minorEastAsia"/>
                </w:rPr>
                <w:t>Wang et al., 2017)</w:t>
              </w:r>
            </w:hyperlink>
          </w:p>
        </w:tc>
      </w:tr>
      <w:tr w:rsidR="00D42492" w:rsidTr="00B00559">
        <w:tc>
          <w:tcPr>
            <w:tcW w:w="1956" w:type="dxa"/>
            <w:vAlign w:val="center"/>
          </w:tcPr>
          <w:p w:rsidR="00D42492" w:rsidRDefault="00060241">
            <w:pPr>
              <w:ind w:firstLineChars="0" w:firstLine="0"/>
              <w:jc w:val="center"/>
              <w:rPr>
                <w:rFonts w:eastAsiaTheme="minorEastAsia"/>
              </w:rPr>
            </w:pPr>
            <w:r>
              <w:t>Accessibility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可达性</w:t>
            </w:r>
          </w:p>
        </w:tc>
        <w:tc>
          <w:tcPr>
            <w:tcW w:w="5013" w:type="dxa"/>
            <w:vAlign w:val="center"/>
          </w:tcPr>
          <w:p w:rsidR="00D42492" w:rsidRDefault="00060241">
            <w:pPr>
              <w:ind w:firstLineChars="0" w:firstLine="0"/>
              <w:rPr>
                <w:rFonts w:eastAsiaTheme="minorEastAsia"/>
              </w:rPr>
            </w:pPr>
            <w:r>
              <w:rPr>
                <w:rFonts w:eastAsiaTheme="minorEastAsia"/>
              </w:rPr>
              <w:t xml:space="preserve">In general, it refers to the quality of being easy to approach, reach, enter </w:t>
            </w:r>
            <w:r>
              <w:rPr>
                <w:rFonts w:eastAsiaTheme="minorEastAsia" w:hint="eastAsia"/>
              </w:rPr>
              <w:t>or</w:t>
            </w:r>
            <w:r>
              <w:rPr>
                <w:rFonts w:eastAsiaTheme="minorEastAsia"/>
              </w:rPr>
              <w:t xml:space="preserve"> use </w:t>
            </w:r>
            <w:r>
              <w:rPr>
                <w:rFonts w:eastAsiaTheme="minorEastAsia" w:hint="eastAsia"/>
              </w:rPr>
              <w:t>specific</w:t>
            </w:r>
            <w:r>
              <w:rPr>
                <w:rFonts w:eastAsiaTheme="minorEastAsia"/>
              </w:rPr>
              <w:t xml:space="preserve"> </w:t>
            </w:r>
            <w:r>
              <w:rPr>
                <w:rFonts w:eastAsiaTheme="minorEastAsia" w:hint="eastAsia"/>
              </w:rPr>
              <w:t>transportation</w:t>
            </w:r>
            <w:r>
              <w:rPr>
                <w:rFonts w:eastAsiaTheme="minorEastAsia"/>
              </w:rPr>
              <w:t xml:space="preserve"> </w:t>
            </w:r>
            <w:r>
              <w:rPr>
                <w:rFonts w:eastAsiaTheme="minorEastAsia" w:hint="eastAsia"/>
              </w:rPr>
              <w:t>vehicles</w:t>
            </w:r>
            <w:r>
              <w:rPr>
                <w:rFonts w:eastAsiaTheme="minorEastAsia"/>
              </w:rPr>
              <w:t>.</w:t>
            </w:r>
          </w:p>
        </w:tc>
        <w:tc>
          <w:tcPr>
            <w:tcW w:w="1733" w:type="dxa"/>
            <w:vAlign w:val="center"/>
          </w:tcPr>
          <w:p w:rsidR="00D42492" w:rsidRDefault="00060241">
            <w:pPr>
              <w:ind w:firstLineChars="0" w:firstLine="0"/>
              <w:jc w:val="center"/>
              <w:rPr>
                <w:rFonts w:eastAsiaTheme="minorEastAsia"/>
              </w:rPr>
            </w:pPr>
            <w:hyperlink w:anchor="Kelobonye" w:history="1">
              <w:r>
                <w:rPr>
                  <w:rStyle w:val="ac"/>
                  <w:rFonts w:eastAsiaTheme="minorEastAsia"/>
                </w:rPr>
                <w:t xml:space="preserve">(Kelobonye et </w:t>
              </w:r>
              <w:r>
                <w:rPr>
                  <w:rStyle w:val="ac"/>
                  <w:rFonts w:eastAsiaTheme="minorEastAsia"/>
                </w:rPr>
                <w:t>al., 2019)</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hint="eastAsia"/>
              </w:rPr>
              <w:t>Public</w:t>
            </w:r>
            <w:r>
              <w:rPr>
                <w:rFonts w:eastAsiaTheme="minorEastAsia"/>
              </w:rPr>
              <w:t xml:space="preserve"> </w:t>
            </w:r>
            <w:r>
              <w:rPr>
                <w:rFonts w:eastAsiaTheme="minorEastAsia" w:hint="eastAsia"/>
              </w:rPr>
              <w:t>transit</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公共交通</w:t>
            </w:r>
          </w:p>
        </w:tc>
        <w:tc>
          <w:tcPr>
            <w:tcW w:w="5013" w:type="dxa"/>
            <w:vAlign w:val="center"/>
          </w:tcPr>
          <w:p w:rsidR="00D42492" w:rsidRDefault="00060241">
            <w:pPr>
              <w:ind w:firstLineChars="0" w:firstLine="0"/>
              <w:rPr>
                <w:rFonts w:eastAsiaTheme="minorEastAsia"/>
              </w:rPr>
            </w:pPr>
            <w:r>
              <w:rPr>
                <w:rFonts w:eastAsiaTheme="minorEastAsia"/>
              </w:rPr>
              <w:t>Public transit is a system of transport for passengers by group travel systems available for use by the general public.</w:t>
            </w:r>
          </w:p>
        </w:tc>
        <w:tc>
          <w:tcPr>
            <w:tcW w:w="1733" w:type="dxa"/>
            <w:vAlign w:val="center"/>
          </w:tcPr>
          <w:p w:rsidR="00D42492" w:rsidRDefault="00060241">
            <w:pPr>
              <w:ind w:firstLineChars="0" w:firstLine="0"/>
              <w:jc w:val="center"/>
              <w:rPr>
                <w:rFonts w:eastAsiaTheme="minorEastAsia"/>
              </w:rPr>
            </w:pPr>
            <w:hyperlink w:anchor="Aman" w:history="1">
              <w:r>
                <w:rPr>
                  <w:rStyle w:val="ac"/>
                  <w:rFonts w:eastAsiaTheme="minorEastAsia"/>
                </w:rPr>
                <w:t>(Aman &amp; Smith-Colin,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Spatial equity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空间公平性</w:t>
            </w:r>
          </w:p>
        </w:tc>
        <w:tc>
          <w:tcPr>
            <w:tcW w:w="5013" w:type="dxa"/>
            <w:vAlign w:val="center"/>
          </w:tcPr>
          <w:p w:rsidR="00D42492" w:rsidRDefault="00060241">
            <w:pPr>
              <w:ind w:firstLineChars="0" w:firstLine="0"/>
              <w:rPr>
                <w:rFonts w:eastAsiaTheme="minorEastAsia"/>
              </w:rPr>
            </w:pPr>
            <w:r>
              <w:rPr>
                <w:rFonts w:eastAsiaTheme="minorEastAsia"/>
              </w:rPr>
              <w:t xml:space="preserve">Spatial equity is a concept </w:t>
            </w:r>
            <w:r>
              <w:rPr>
                <w:rFonts w:eastAsiaTheme="minorEastAsia"/>
              </w:rPr>
              <w:t>that relates to the fair and just distribution of public service facilities and resources among different regions or groups of people.</w:t>
            </w:r>
          </w:p>
        </w:tc>
        <w:tc>
          <w:tcPr>
            <w:tcW w:w="1733" w:type="dxa"/>
            <w:vAlign w:val="center"/>
          </w:tcPr>
          <w:p w:rsidR="00D42492" w:rsidRDefault="00060241">
            <w:pPr>
              <w:ind w:firstLineChars="0" w:firstLine="0"/>
              <w:jc w:val="center"/>
              <w:rPr>
                <w:rFonts w:eastAsiaTheme="minorEastAsia"/>
              </w:rPr>
            </w:pPr>
            <w:hyperlink w:anchor="Kelobonye" w:history="1">
              <w:r>
                <w:rPr>
                  <w:rStyle w:val="ac"/>
                  <w:rFonts w:eastAsiaTheme="minorEastAsia"/>
                </w:rPr>
                <w:t>(Kelobonye et al., 2019)</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Comprehensive public transit accessibility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综合公共交通可达性</w:t>
            </w:r>
          </w:p>
        </w:tc>
        <w:tc>
          <w:tcPr>
            <w:tcW w:w="5013" w:type="dxa"/>
            <w:vAlign w:val="center"/>
          </w:tcPr>
          <w:p w:rsidR="00D42492" w:rsidRDefault="00060241">
            <w:pPr>
              <w:ind w:firstLineChars="0" w:firstLine="0"/>
              <w:rPr>
                <w:rFonts w:eastAsiaTheme="minorEastAsia"/>
              </w:rPr>
            </w:pPr>
            <w:r>
              <w:rPr>
                <w:rFonts w:eastAsiaTheme="minorEastAsia"/>
              </w:rPr>
              <w:t>Comprehensive</w:t>
            </w:r>
            <w:r>
              <w:rPr>
                <w:rFonts w:eastAsiaTheme="minorEastAsia"/>
              </w:rPr>
              <w:t xml:space="preserve"> public transit accessibility </w:t>
            </w:r>
            <w:r>
              <w:rPr>
                <w:rFonts w:eastAsiaTheme="minorEastAsia" w:hint="eastAsia"/>
              </w:rPr>
              <w:t>(</w:t>
            </w:r>
            <w:r>
              <w:rPr>
                <w:rFonts w:eastAsiaTheme="minorEastAsia"/>
              </w:rPr>
              <w:t>CPTA) is a concept that evaluates the efficiency of urban public transport resource and public service.</w:t>
            </w:r>
            <w:r>
              <w:t xml:space="preserve"> </w:t>
            </w:r>
            <w:r>
              <w:rPr>
                <w:rFonts w:eastAsiaTheme="minorEastAsia"/>
              </w:rPr>
              <w:t>It considers both the access to public transport stations and the service level at stations.</w:t>
            </w:r>
          </w:p>
        </w:tc>
        <w:tc>
          <w:tcPr>
            <w:tcW w:w="1733" w:type="dxa"/>
            <w:vAlign w:val="center"/>
          </w:tcPr>
          <w:p w:rsidR="00D42492" w:rsidRDefault="00060241">
            <w:pPr>
              <w:ind w:firstLineChars="0" w:firstLine="0"/>
              <w:jc w:val="center"/>
              <w:rPr>
                <w:rFonts w:eastAsiaTheme="minorEastAsia"/>
              </w:rPr>
            </w:pPr>
            <w:hyperlink w:anchor="Aman" w:history="1">
              <w:r>
                <w:rPr>
                  <w:rStyle w:val="ac"/>
                  <w:rFonts w:eastAsiaTheme="minorEastAsia"/>
                </w:rPr>
                <w:t>(Aman &amp;</w:t>
              </w:r>
              <w:r>
                <w:rPr>
                  <w:rStyle w:val="ac"/>
                  <w:rFonts w:eastAsiaTheme="minorEastAsia"/>
                </w:rPr>
                <w:t xml:space="preserve"> Smith-Colin,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General Transit Feed Specification</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通用公共交通数据规范</w:t>
            </w:r>
          </w:p>
        </w:tc>
        <w:tc>
          <w:tcPr>
            <w:tcW w:w="5013" w:type="dxa"/>
            <w:vAlign w:val="center"/>
          </w:tcPr>
          <w:p w:rsidR="00D42492" w:rsidRDefault="00060241">
            <w:pPr>
              <w:ind w:firstLineChars="0" w:firstLine="0"/>
              <w:rPr>
                <w:rFonts w:eastAsiaTheme="minorEastAsia"/>
              </w:rPr>
            </w:pPr>
            <w:r>
              <w:rPr>
                <w:rFonts w:eastAsiaTheme="minorEastAsia"/>
              </w:rPr>
              <w:t>The General Transit Feed Specification (GTFS) is a data specification that allows public transit agencies to publish their transit data in a format that can be consumed by a wide variety</w:t>
            </w:r>
            <w:r>
              <w:rPr>
                <w:rFonts w:eastAsiaTheme="minorEastAsia"/>
              </w:rPr>
              <w:t xml:space="preserve"> of software applications.</w:t>
            </w:r>
          </w:p>
        </w:tc>
        <w:tc>
          <w:tcPr>
            <w:tcW w:w="1733" w:type="dxa"/>
            <w:vAlign w:val="center"/>
          </w:tcPr>
          <w:p w:rsidR="00D42492" w:rsidRDefault="00060241">
            <w:pPr>
              <w:ind w:firstLineChars="0" w:firstLine="0"/>
              <w:jc w:val="center"/>
              <w:rPr>
                <w:rFonts w:eastAsiaTheme="minorEastAsia"/>
              </w:rPr>
            </w:pPr>
            <w:hyperlink w:anchor="Aman" w:history="1">
              <w:r>
                <w:rPr>
                  <w:rStyle w:val="ac"/>
                  <w:rFonts w:eastAsiaTheme="minorEastAsia"/>
                </w:rPr>
                <w:t>(Aman &amp; Smith-Colin,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Shared micro-mobility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共享微型出行</w:t>
            </w:r>
          </w:p>
        </w:tc>
        <w:tc>
          <w:tcPr>
            <w:tcW w:w="5013" w:type="dxa"/>
            <w:vAlign w:val="center"/>
          </w:tcPr>
          <w:p w:rsidR="00D42492" w:rsidRDefault="00060241">
            <w:pPr>
              <w:ind w:firstLineChars="0" w:firstLine="0"/>
              <w:rPr>
                <w:rFonts w:eastAsiaTheme="minorEastAsia"/>
              </w:rPr>
            </w:pPr>
            <w:r>
              <w:rPr>
                <w:rFonts w:eastAsiaTheme="minorEastAsia"/>
              </w:rPr>
              <w:t>Shared micro-mobility is a term that describes any small, human or electric-powered transportation solution that is shared between multiple users.</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 xml:space="preserve">Discrete </w:t>
            </w:r>
            <w:r>
              <w:rPr>
                <w:rFonts w:eastAsiaTheme="minorEastAsia" w:hint="eastAsia"/>
              </w:rPr>
              <w:t>c</w:t>
            </w:r>
            <w:r>
              <w:rPr>
                <w:rFonts w:eastAsiaTheme="minorEastAsia"/>
              </w:rPr>
              <w:t xml:space="preserve">hoice </w:t>
            </w:r>
            <w:r>
              <w:rPr>
                <w:rFonts w:eastAsiaTheme="minorEastAsia" w:hint="eastAsia"/>
              </w:rPr>
              <w:t>m</w:t>
            </w:r>
            <w:r>
              <w:rPr>
                <w:rFonts w:eastAsiaTheme="minorEastAsia"/>
              </w:rPr>
              <w:t>odel</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离散选择模型</w:t>
            </w:r>
          </w:p>
        </w:tc>
        <w:tc>
          <w:tcPr>
            <w:tcW w:w="5013" w:type="dxa"/>
            <w:vAlign w:val="center"/>
          </w:tcPr>
          <w:p w:rsidR="00D42492" w:rsidRDefault="00060241">
            <w:pPr>
              <w:ind w:firstLineChars="0" w:firstLine="0"/>
              <w:rPr>
                <w:rFonts w:eastAsiaTheme="minorEastAsia"/>
              </w:rPr>
            </w:pPr>
            <w:r>
              <w:rPr>
                <w:rFonts w:eastAsiaTheme="minorEastAsia"/>
              </w:rPr>
              <w:t>Discrete choice models are used to explain or predict a choice from a set of two or more discrete (i.e. distinct and separable; mutually exclusive) alternatives.</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Mixed logit model</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混合</w:t>
            </w:r>
            <w:r>
              <w:rPr>
                <w:rFonts w:eastAsia="宋体" w:cs="Times New Roman"/>
              </w:rPr>
              <w:t>logit</w:t>
            </w:r>
            <w:r>
              <w:rPr>
                <w:rFonts w:ascii="宋体" w:eastAsia="宋体" w:hAnsi="宋体" w:hint="eastAsia"/>
              </w:rPr>
              <w:t>模型</w:t>
            </w:r>
          </w:p>
        </w:tc>
        <w:tc>
          <w:tcPr>
            <w:tcW w:w="5013" w:type="dxa"/>
            <w:vAlign w:val="center"/>
          </w:tcPr>
          <w:p w:rsidR="00D42492" w:rsidRDefault="00060241">
            <w:pPr>
              <w:ind w:firstLineChars="0" w:firstLine="0"/>
              <w:rPr>
                <w:rFonts w:eastAsiaTheme="minorEastAsia"/>
              </w:rPr>
            </w:pPr>
            <w:r>
              <w:rPr>
                <w:rFonts w:eastAsiaTheme="minorEastAsia"/>
              </w:rPr>
              <w:t>A mixed logit model is a statistical model for examining discrete choices that allows for random taste variation across choosers, unrestricted substitution patterns across choices, and correlation in unob</w:t>
            </w:r>
            <w:r>
              <w:rPr>
                <w:rFonts w:eastAsiaTheme="minorEastAsia"/>
              </w:rPr>
              <w:t>served factors over time.</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Alternative-specific constant</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方案特定常数</w:t>
            </w:r>
          </w:p>
        </w:tc>
        <w:tc>
          <w:tcPr>
            <w:tcW w:w="5013" w:type="dxa"/>
            <w:vAlign w:val="center"/>
          </w:tcPr>
          <w:p w:rsidR="00D42492" w:rsidRDefault="00060241">
            <w:pPr>
              <w:ind w:firstLineChars="0" w:firstLine="0"/>
              <w:rPr>
                <w:rFonts w:eastAsiaTheme="minorEastAsia"/>
              </w:rPr>
            </w:pPr>
            <w:r>
              <w:rPr>
                <w:rFonts w:eastAsiaTheme="minorEastAsia"/>
              </w:rPr>
              <w:t xml:space="preserve">An alternative-specific constant is a term used in discrete choice models to capture the mean effect of unobserved factors that influence the </w:t>
            </w:r>
            <w:r>
              <w:rPr>
                <w:rFonts w:eastAsiaTheme="minorEastAsia"/>
              </w:rPr>
              <w:t>selection of alternatives.</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rPr>
                <w:rFonts w:eastAsiaTheme="minorEastAsia"/>
              </w:rPr>
            </w:pPr>
            <w:r>
              <w:t>Last-mile transportation</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最后一英里交通</w:t>
            </w:r>
          </w:p>
        </w:tc>
        <w:tc>
          <w:tcPr>
            <w:tcW w:w="5013" w:type="dxa"/>
            <w:vAlign w:val="center"/>
          </w:tcPr>
          <w:p w:rsidR="00D42492" w:rsidRDefault="00060241">
            <w:pPr>
              <w:ind w:firstLineChars="0" w:firstLine="0"/>
              <w:rPr>
                <w:rFonts w:eastAsiaTheme="minorEastAsia"/>
              </w:rPr>
            </w:pPr>
            <w:r>
              <w:rPr>
                <w:rFonts w:eastAsiaTheme="minorEastAsia"/>
              </w:rPr>
              <w:t>Last-mile transportation is a term used to describe the delivery of people or goods from a transportation hub to a final destination</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rPr>
                <w:rFonts w:eastAsiaTheme="minorEastAsia"/>
              </w:rPr>
            </w:pPr>
            <w:r>
              <w:t xml:space="preserve">revealed preference </w:t>
            </w:r>
            <w:r>
              <w:rPr>
                <w:rFonts w:hint="eastAsia"/>
              </w:rPr>
              <w:lastRenderedPageBreak/>
              <w:t>survey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cs="宋体" w:hint="eastAsia"/>
              </w:rPr>
              <w:lastRenderedPageBreak/>
              <w:t>行为偏好调查</w:t>
            </w:r>
          </w:p>
        </w:tc>
        <w:tc>
          <w:tcPr>
            <w:tcW w:w="5013" w:type="dxa"/>
            <w:vAlign w:val="center"/>
          </w:tcPr>
          <w:p w:rsidR="00D42492" w:rsidRDefault="00060241">
            <w:pPr>
              <w:ind w:firstLineChars="0" w:firstLine="0"/>
              <w:rPr>
                <w:rFonts w:eastAsiaTheme="minorEastAsia"/>
              </w:rPr>
            </w:pPr>
            <w:r>
              <w:rPr>
                <w:rFonts w:eastAsiaTheme="minorEastAsia"/>
              </w:rPr>
              <w:t xml:space="preserve">A revealed preference survey is a type of survey that uses </w:t>
            </w:r>
            <w:r>
              <w:rPr>
                <w:rFonts w:eastAsiaTheme="minorEastAsia"/>
              </w:rPr>
              <w:lastRenderedPageBreak/>
              <w:t>data from actual behavior to derive values for environmental or non-market goods</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 xml:space="preserve">(Baek et al., </w:t>
              </w:r>
              <w:r>
                <w:rPr>
                  <w:rStyle w:val="ac"/>
                  <w:rFonts w:eastAsiaTheme="minorEastAsia"/>
                </w:rPr>
                <w:lastRenderedPageBreak/>
                <w:t>2021)</w:t>
              </w:r>
            </w:hyperlink>
          </w:p>
        </w:tc>
      </w:tr>
      <w:tr w:rsidR="00D42492" w:rsidTr="00B00559">
        <w:tc>
          <w:tcPr>
            <w:tcW w:w="1956" w:type="dxa"/>
            <w:vAlign w:val="center"/>
          </w:tcPr>
          <w:p w:rsidR="00D42492" w:rsidRDefault="00060241">
            <w:pPr>
              <w:ind w:firstLineChars="0" w:firstLine="0"/>
              <w:jc w:val="center"/>
              <w:rPr>
                <w:rFonts w:eastAsiaTheme="minorEastAsia"/>
              </w:rPr>
            </w:pPr>
            <w:r>
              <w:lastRenderedPageBreak/>
              <w:t>stated pre</w:t>
            </w:r>
            <w:r>
              <w:t>ference survey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cs="宋体" w:hint="eastAsia"/>
              </w:rPr>
              <w:t>意愿偏好调查</w:t>
            </w:r>
          </w:p>
        </w:tc>
        <w:tc>
          <w:tcPr>
            <w:tcW w:w="5013" w:type="dxa"/>
            <w:vAlign w:val="center"/>
          </w:tcPr>
          <w:p w:rsidR="00D42492" w:rsidRDefault="00060241">
            <w:pPr>
              <w:ind w:firstLineChars="0" w:firstLine="0"/>
              <w:rPr>
                <w:rFonts w:eastAsiaTheme="minorEastAsia"/>
              </w:rPr>
            </w:pPr>
            <w:r>
              <w:rPr>
                <w:rFonts w:eastAsiaTheme="minorEastAsia"/>
              </w:rPr>
              <w:t>A stated preference survey is a type of survey that uses hypothetical scenarios to elicit values for environmental or non-market goods.</w:t>
            </w:r>
          </w:p>
        </w:tc>
        <w:tc>
          <w:tcPr>
            <w:tcW w:w="1733" w:type="dxa"/>
            <w:vAlign w:val="center"/>
          </w:tcPr>
          <w:p w:rsidR="00D42492" w:rsidRDefault="00060241">
            <w:pPr>
              <w:ind w:firstLineChars="0" w:firstLine="0"/>
              <w:jc w:val="center"/>
              <w:rPr>
                <w:rFonts w:eastAsiaTheme="minorEastAsia"/>
              </w:rPr>
            </w:pPr>
            <w:hyperlink w:anchor="Baek" w:history="1">
              <w:r>
                <w:rPr>
                  <w:rStyle w:val="ac"/>
                  <w:rFonts w:eastAsiaTheme="minorEastAsia"/>
                </w:rPr>
                <w:t>(Baek et al., 2021)</w:t>
              </w:r>
            </w:hyperlink>
          </w:p>
        </w:tc>
      </w:tr>
      <w:tr w:rsidR="00D42492" w:rsidTr="00B00559">
        <w:tc>
          <w:tcPr>
            <w:tcW w:w="1956" w:type="dxa"/>
            <w:vAlign w:val="center"/>
          </w:tcPr>
          <w:p w:rsidR="00D42492" w:rsidRDefault="00060241">
            <w:pPr>
              <w:ind w:firstLineChars="0" w:firstLine="0"/>
              <w:jc w:val="center"/>
            </w:pPr>
            <w:r>
              <w:t>Spatiotemporal granularity</w:t>
            </w:r>
          </w:p>
        </w:tc>
        <w:tc>
          <w:tcPr>
            <w:tcW w:w="1531" w:type="dxa"/>
            <w:vAlign w:val="center"/>
          </w:tcPr>
          <w:p w:rsidR="00D42492" w:rsidRDefault="00060241">
            <w:pPr>
              <w:ind w:firstLineChars="0" w:firstLine="0"/>
              <w:jc w:val="center"/>
              <w:rPr>
                <w:rFonts w:ascii="宋体" w:eastAsia="宋体" w:hAnsi="宋体" w:cs="宋体"/>
              </w:rPr>
            </w:pPr>
            <w:r>
              <w:rPr>
                <w:rFonts w:ascii="宋体" w:eastAsia="宋体" w:hAnsi="宋体" w:cs="宋体" w:hint="eastAsia"/>
              </w:rPr>
              <w:t>时空颗粒度</w:t>
            </w:r>
          </w:p>
        </w:tc>
        <w:tc>
          <w:tcPr>
            <w:tcW w:w="5013" w:type="dxa"/>
            <w:vAlign w:val="center"/>
          </w:tcPr>
          <w:p w:rsidR="00D42492" w:rsidRDefault="00060241">
            <w:pPr>
              <w:ind w:firstLineChars="0" w:firstLine="0"/>
              <w:rPr>
                <w:rFonts w:eastAsiaTheme="minorEastAsia"/>
              </w:rPr>
            </w:pPr>
            <w:r>
              <w:rPr>
                <w:rFonts w:eastAsiaTheme="minorEastAsia"/>
              </w:rPr>
              <w:t xml:space="preserve">Spatiotemporal </w:t>
            </w:r>
            <w:r>
              <w:rPr>
                <w:rFonts w:eastAsiaTheme="minorEastAsia"/>
              </w:rPr>
              <w:t>granularity is a term that refers to the level of detail at which spatiotemporal data are expressed or measured.</w:t>
            </w:r>
          </w:p>
        </w:tc>
        <w:tc>
          <w:tcPr>
            <w:tcW w:w="1733" w:type="dxa"/>
            <w:vAlign w:val="center"/>
          </w:tcPr>
          <w:p w:rsidR="00D42492" w:rsidRDefault="00060241">
            <w:pPr>
              <w:ind w:firstLineChars="0" w:firstLine="0"/>
              <w:jc w:val="center"/>
              <w:rPr>
                <w:rFonts w:eastAsiaTheme="minorEastAsia"/>
              </w:rPr>
            </w:pPr>
            <w:hyperlink w:anchor="Yang" w:history="1">
              <w:r>
                <w:rPr>
                  <w:rStyle w:val="ac"/>
                  <w:rFonts w:eastAsiaTheme="minorEastAsia"/>
                </w:rPr>
                <w:t>(Yang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Urban dynamics</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城市动态</w:t>
            </w:r>
          </w:p>
        </w:tc>
        <w:tc>
          <w:tcPr>
            <w:tcW w:w="5013" w:type="dxa"/>
            <w:vAlign w:val="center"/>
          </w:tcPr>
          <w:p w:rsidR="00D42492" w:rsidRDefault="00060241">
            <w:pPr>
              <w:ind w:firstLineChars="0" w:firstLine="0"/>
              <w:rPr>
                <w:rFonts w:eastAsiaTheme="minorEastAsia"/>
              </w:rPr>
            </w:pPr>
            <w:r>
              <w:rPr>
                <w:rFonts w:eastAsiaTheme="minorEastAsia"/>
              </w:rPr>
              <w:t xml:space="preserve">Urban dynamics are the changing elements that make up an urban environment: </w:t>
            </w:r>
            <w:r>
              <w:rPr>
                <w:rFonts w:eastAsiaTheme="minorEastAsia"/>
              </w:rPr>
              <w:t>the opportunities and the threats, the people and their governance, the commercial impacts of human geography</w:t>
            </w:r>
          </w:p>
        </w:tc>
        <w:tc>
          <w:tcPr>
            <w:tcW w:w="1733" w:type="dxa"/>
            <w:vAlign w:val="center"/>
          </w:tcPr>
          <w:p w:rsidR="00D42492" w:rsidRDefault="00060241">
            <w:pPr>
              <w:ind w:firstLineChars="0" w:firstLine="0"/>
              <w:jc w:val="center"/>
              <w:rPr>
                <w:rFonts w:eastAsiaTheme="minorEastAsia"/>
              </w:rPr>
            </w:pPr>
            <w:hyperlink w:anchor="Yang" w:history="1">
              <w:r>
                <w:rPr>
                  <w:rStyle w:val="ac"/>
                  <w:rFonts w:eastAsiaTheme="minorEastAsia"/>
                </w:rPr>
                <w:t>(Yang et al., 2020)</w:t>
              </w:r>
            </w:hyperlink>
          </w:p>
        </w:tc>
      </w:tr>
      <w:tr w:rsidR="00D42492" w:rsidTr="00B00559">
        <w:tc>
          <w:tcPr>
            <w:tcW w:w="1956" w:type="dxa"/>
            <w:vAlign w:val="center"/>
          </w:tcPr>
          <w:p w:rsidR="00D42492" w:rsidRDefault="00060241">
            <w:pPr>
              <w:ind w:firstLineChars="0" w:firstLine="0"/>
              <w:jc w:val="center"/>
              <w:rPr>
                <w:rFonts w:eastAsiaTheme="minorEastAsia"/>
              </w:rPr>
            </w:pPr>
            <w:r>
              <w:t>Temporal dependenc</w:t>
            </w:r>
            <w:r>
              <w:rPr>
                <w:rFonts w:hint="eastAsia"/>
              </w:rPr>
              <w:t>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cs="宋体" w:hint="eastAsia"/>
              </w:rPr>
              <w:t>时间依赖关系</w:t>
            </w:r>
          </w:p>
        </w:tc>
        <w:tc>
          <w:tcPr>
            <w:tcW w:w="5013" w:type="dxa"/>
            <w:vAlign w:val="center"/>
          </w:tcPr>
          <w:p w:rsidR="00D42492" w:rsidRDefault="00060241">
            <w:pPr>
              <w:ind w:firstLineChars="0" w:firstLine="0"/>
              <w:rPr>
                <w:rFonts w:eastAsiaTheme="minorEastAsia"/>
              </w:rPr>
            </w:pPr>
            <w:r>
              <w:rPr>
                <w:rFonts w:eastAsiaTheme="minorEastAsia"/>
              </w:rPr>
              <w:t>The dependence of a variable on its own past values in a time series analy</w:t>
            </w:r>
            <w:r>
              <w:rPr>
                <w:rFonts w:eastAsiaTheme="minorEastAsia"/>
              </w:rPr>
              <w:t>sis.</w:t>
            </w:r>
          </w:p>
        </w:tc>
        <w:tc>
          <w:tcPr>
            <w:tcW w:w="1733" w:type="dxa"/>
            <w:vAlign w:val="center"/>
          </w:tcPr>
          <w:p w:rsidR="00D42492" w:rsidRDefault="00060241">
            <w:pPr>
              <w:ind w:firstLineChars="0" w:firstLine="0"/>
              <w:jc w:val="center"/>
              <w:rPr>
                <w:rFonts w:eastAsiaTheme="minorEastAsia"/>
              </w:rPr>
            </w:pPr>
            <w:hyperlink w:anchor="Yang" w:history="1">
              <w:r>
                <w:rPr>
                  <w:rStyle w:val="ac"/>
                  <w:rFonts w:eastAsiaTheme="minorEastAsia"/>
                </w:rPr>
                <w:t>(Yang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F</w:t>
            </w:r>
            <w:r>
              <w:rPr>
                <w:rFonts w:eastAsiaTheme="minorEastAsia" w:hint="eastAsia"/>
              </w:rPr>
              <w:t>eature</w:t>
            </w:r>
            <w:r>
              <w:rPr>
                <w:rFonts w:eastAsiaTheme="minorEastAsia"/>
              </w:rPr>
              <w:t xml:space="preserve"> </w:t>
            </w:r>
            <w:r>
              <w:rPr>
                <w:rFonts w:eastAsiaTheme="minorEastAsia" w:hint="eastAsia"/>
              </w:rPr>
              <w:t>engineering</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特征工程</w:t>
            </w:r>
          </w:p>
        </w:tc>
        <w:tc>
          <w:tcPr>
            <w:tcW w:w="5013" w:type="dxa"/>
            <w:vAlign w:val="center"/>
          </w:tcPr>
          <w:p w:rsidR="00D42492" w:rsidRDefault="00060241">
            <w:pPr>
              <w:ind w:firstLineChars="0" w:firstLine="0"/>
              <w:rPr>
                <w:rFonts w:eastAsiaTheme="minorEastAsia"/>
              </w:rPr>
            </w:pPr>
            <w:r>
              <w:rPr>
                <w:rFonts w:eastAsiaTheme="minorEastAsia"/>
              </w:rPr>
              <w:t>Feature engineering is the process of using domain knowledge to extract features (characteristics, properties, attributes) from raw data.</w:t>
            </w:r>
          </w:p>
        </w:tc>
        <w:tc>
          <w:tcPr>
            <w:tcW w:w="1733" w:type="dxa"/>
            <w:vAlign w:val="center"/>
          </w:tcPr>
          <w:p w:rsidR="00D42492" w:rsidRDefault="00060241">
            <w:pPr>
              <w:ind w:firstLineChars="0" w:firstLine="0"/>
              <w:jc w:val="center"/>
              <w:rPr>
                <w:rFonts w:eastAsiaTheme="minorEastAsia"/>
              </w:rPr>
            </w:pPr>
            <w:hyperlink w:anchor="Yang" w:history="1">
              <w:r>
                <w:rPr>
                  <w:rStyle w:val="ac"/>
                  <w:rFonts w:eastAsiaTheme="minorEastAsia"/>
                </w:rPr>
                <w:t>(Yang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Multi-collinearity problem</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多重共线性问题</w:t>
            </w:r>
          </w:p>
        </w:tc>
        <w:tc>
          <w:tcPr>
            <w:tcW w:w="5013" w:type="dxa"/>
            <w:vAlign w:val="center"/>
          </w:tcPr>
          <w:p w:rsidR="00D42492" w:rsidRDefault="00060241">
            <w:pPr>
              <w:ind w:firstLineChars="0" w:firstLine="0"/>
              <w:rPr>
                <w:rFonts w:eastAsiaTheme="minorEastAsia"/>
              </w:rPr>
            </w:pPr>
            <w:r>
              <w:rPr>
                <w:rFonts w:eastAsiaTheme="minorEastAsia"/>
              </w:rPr>
              <w:t>Multi-collinearity problem is a phenomenon in which one or more independent variables in a regression model are highly correlated with each other.</w:t>
            </w:r>
          </w:p>
        </w:tc>
        <w:tc>
          <w:tcPr>
            <w:tcW w:w="1733" w:type="dxa"/>
            <w:vAlign w:val="center"/>
          </w:tcPr>
          <w:p w:rsidR="00D42492" w:rsidRDefault="00060241">
            <w:pPr>
              <w:ind w:firstLineChars="0" w:firstLine="0"/>
              <w:jc w:val="center"/>
              <w:rPr>
                <w:rFonts w:eastAsiaTheme="minorEastAsia"/>
              </w:rPr>
            </w:pPr>
            <w:hyperlink w:anchor="Yang" w:history="1">
              <w:r>
                <w:rPr>
                  <w:rStyle w:val="ac"/>
                  <w:rFonts w:eastAsiaTheme="minorEastAsia"/>
                </w:rPr>
                <w:t>(Yang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Transportation P</w:t>
            </w:r>
            <w:r>
              <w:rPr>
                <w:rFonts w:eastAsiaTheme="minorEastAsia" w:hint="eastAsia"/>
              </w:rPr>
              <w:t>ricing</w:t>
            </w:r>
            <w:r>
              <w:rPr>
                <w:rFonts w:eastAsiaTheme="minorEastAsia"/>
              </w:rPr>
              <w:t xml:space="preserve"> </w:t>
            </w:r>
            <w:r>
              <w:rPr>
                <w:rFonts w:eastAsiaTheme="minorEastAsia" w:hint="eastAsia"/>
              </w:rPr>
              <w:t>stra</w:t>
            </w:r>
            <w:r>
              <w:rPr>
                <w:rFonts w:eastAsiaTheme="minorEastAsia" w:hint="eastAsia"/>
              </w:rPr>
              <w:t>tegy</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交通定价策略</w:t>
            </w:r>
          </w:p>
        </w:tc>
        <w:tc>
          <w:tcPr>
            <w:tcW w:w="5013" w:type="dxa"/>
            <w:vAlign w:val="center"/>
          </w:tcPr>
          <w:p w:rsidR="00D42492" w:rsidRDefault="00060241">
            <w:pPr>
              <w:ind w:firstLineChars="0" w:firstLine="0"/>
              <w:rPr>
                <w:rFonts w:eastAsiaTheme="minorEastAsia"/>
              </w:rPr>
            </w:pPr>
            <w:r>
              <w:rPr>
                <w:rFonts w:eastAsiaTheme="minorEastAsia"/>
              </w:rPr>
              <w:t>Transportation pricing strategy involves setting prices for transport services such as freight, logistics, public transit, etc. It can have different objectives such as maximizing profits, increasing market share, reducing congestion and pollut</w:t>
            </w:r>
            <w:r>
              <w:rPr>
                <w:rFonts w:eastAsiaTheme="minorEastAsia"/>
              </w:rPr>
              <w:t>ion, promoting social equity, etc.</w:t>
            </w:r>
          </w:p>
        </w:tc>
        <w:tc>
          <w:tcPr>
            <w:tcW w:w="1733" w:type="dxa"/>
            <w:vAlign w:val="center"/>
          </w:tcPr>
          <w:p w:rsidR="00D42492" w:rsidRDefault="00060241">
            <w:pPr>
              <w:ind w:firstLineChars="0" w:firstLine="0"/>
              <w:jc w:val="center"/>
              <w:rPr>
                <w:rFonts w:eastAsiaTheme="minorEastAsia"/>
              </w:rPr>
            </w:pPr>
            <w:hyperlink w:anchor="Adnan" w:history="1">
              <w:r>
                <w:rPr>
                  <w:rStyle w:val="ac"/>
                  <w:rFonts w:eastAsiaTheme="minorEastAsia" w:hint="eastAsia"/>
                </w:rPr>
                <w:t>(</w:t>
              </w:r>
              <w:r>
                <w:rPr>
                  <w:rStyle w:val="ac"/>
                  <w:rFonts w:eastAsiaTheme="minorEastAsia"/>
                </w:rPr>
                <w:t>Adnan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Mode share</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模式分担率</w:t>
            </w:r>
          </w:p>
        </w:tc>
        <w:tc>
          <w:tcPr>
            <w:tcW w:w="5013" w:type="dxa"/>
            <w:vAlign w:val="center"/>
          </w:tcPr>
          <w:p w:rsidR="00D42492" w:rsidRDefault="00060241">
            <w:pPr>
              <w:ind w:firstLineChars="0" w:firstLine="0"/>
              <w:rPr>
                <w:rFonts w:eastAsiaTheme="minorEastAsia"/>
              </w:rPr>
            </w:pPr>
            <w:r>
              <w:rPr>
                <w:rFonts w:eastAsiaTheme="minorEastAsia"/>
              </w:rPr>
              <w:t xml:space="preserve">Mode share (also called modal share, mode split, or modal split) is the percentage of travelers using a particular type of transportation or number of trips </w:t>
            </w:r>
            <w:r>
              <w:rPr>
                <w:rFonts w:eastAsiaTheme="minorEastAsia"/>
              </w:rPr>
              <w:t>using said type</w:t>
            </w:r>
          </w:p>
        </w:tc>
        <w:tc>
          <w:tcPr>
            <w:tcW w:w="1733" w:type="dxa"/>
            <w:vAlign w:val="center"/>
          </w:tcPr>
          <w:p w:rsidR="00D42492" w:rsidRDefault="00060241">
            <w:pPr>
              <w:ind w:firstLineChars="0" w:firstLine="0"/>
              <w:jc w:val="center"/>
              <w:rPr>
                <w:rFonts w:eastAsiaTheme="minorEastAsia"/>
              </w:rPr>
            </w:pPr>
            <w:hyperlink w:anchor="Adnan" w:history="1">
              <w:r>
                <w:rPr>
                  <w:rStyle w:val="ac"/>
                  <w:rFonts w:eastAsiaTheme="minorEastAsia" w:hint="eastAsia"/>
                </w:rPr>
                <w:t>(</w:t>
              </w:r>
              <w:r>
                <w:rPr>
                  <w:rStyle w:val="ac"/>
                  <w:rFonts w:eastAsiaTheme="minorEastAsia"/>
                </w:rPr>
                <w:t>Adnan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Mobility-sensitive behavioral model</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移动性敏感行为模型</w:t>
            </w:r>
          </w:p>
        </w:tc>
        <w:tc>
          <w:tcPr>
            <w:tcW w:w="5013" w:type="dxa"/>
            <w:vAlign w:val="center"/>
          </w:tcPr>
          <w:p w:rsidR="00D42492" w:rsidRDefault="00060241">
            <w:pPr>
              <w:ind w:firstLineChars="0" w:firstLine="0"/>
              <w:rPr>
                <w:rFonts w:eastAsiaTheme="minorEastAsia"/>
              </w:rPr>
            </w:pPr>
            <w:r>
              <w:rPr>
                <w:rFonts w:eastAsiaTheme="minorEastAsia"/>
              </w:rPr>
              <w:t xml:space="preserve">A mobility-sensitive behavioral model is a model that captures how people make decisions related to their mobility, such as where to go, when to </w:t>
            </w:r>
            <w:r>
              <w:rPr>
                <w:rFonts w:eastAsiaTheme="minorEastAsia"/>
              </w:rPr>
              <w:t>go, how to go, and what mode of transport to use.</w:t>
            </w:r>
          </w:p>
        </w:tc>
        <w:tc>
          <w:tcPr>
            <w:tcW w:w="1733" w:type="dxa"/>
            <w:vAlign w:val="center"/>
          </w:tcPr>
          <w:p w:rsidR="00D42492" w:rsidRDefault="00060241">
            <w:pPr>
              <w:ind w:firstLineChars="0" w:firstLine="0"/>
              <w:jc w:val="center"/>
              <w:rPr>
                <w:rFonts w:eastAsiaTheme="minorEastAsia"/>
              </w:rPr>
            </w:pPr>
            <w:hyperlink w:anchor="Adnan" w:history="1">
              <w:r>
                <w:rPr>
                  <w:rStyle w:val="ac"/>
                  <w:rFonts w:eastAsiaTheme="minorEastAsia" w:hint="eastAsia"/>
                </w:rPr>
                <w:t>(</w:t>
              </w:r>
              <w:r>
                <w:rPr>
                  <w:rStyle w:val="ac"/>
                  <w:rFonts w:eastAsiaTheme="minorEastAsia"/>
                </w:rPr>
                <w:t>Adnan et al., 2020)</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D</w:t>
            </w:r>
            <w:r>
              <w:rPr>
                <w:rFonts w:eastAsiaTheme="minorEastAsia" w:hint="eastAsia"/>
              </w:rPr>
              <w:t>iscrete</w:t>
            </w:r>
            <w:r>
              <w:rPr>
                <w:rFonts w:eastAsiaTheme="minorEastAsia"/>
              </w:rPr>
              <w:t xml:space="preserve"> </w:t>
            </w:r>
            <w:r>
              <w:rPr>
                <w:rFonts w:eastAsiaTheme="minorEastAsia" w:hint="eastAsia"/>
              </w:rPr>
              <w:t>wavelet</w:t>
            </w:r>
            <w:r>
              <w:rPr>
                <w:rFonts w:eastAsiaTheme="minorEastAsia"/>
              </w:rPr>
              <w:t xml:space="preserve"> </w:t>
            </w:r>
            <w:proofErr w:type="gramStart"/>
            <w:r>
              <w:rPr>
                <w:rFonts w:eastAsiaTheme="minorEastAsia" w:hint="eastAsia"/>
              </w:rPr>
              <w:t>transform</w:t>
            </w:r>
            <w:proofErr w:type="gramEnd"/>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离散小波变换</w:t>
            </w:r>
          </w:p>
        </w:tc>
        <w:tc>
          <w:tcPr>
            <w:tcW w:w="5013" w:type="dxa"/>
            <w:vAlign w:val="center"/>
          </w:tcPr>
          <w:p w:rsidR="00D42492" w:rsidRDefault="00060241">
            <w:pPr>
              <w:ind w:firstLineChars="0" w:firstLine="0"/>
              <w:rPr>
                <w:rFonts w:eastAsiaTheme="minorEastAsia"/>
              </w:rPr>
            </w:pPr>
            <w:r>
              <w:rPr>
                <w:rFonts w:eastAsiaTheme="minorEastAsia"/>
              </w:rPr>
              <w:t xml:space="preserve">Discrete wavelet </w:t>
            </w:r>
            <w:proofErr w:type="gramStart"/>
            <w:r>
              <w:rPr>
                <w:rFonts w:eastAsiaTheme="minorEastAsia"/>
              </w:rPr>
              <w:t>transform</w:t>
            </w:r>
            <w:proofErr w:type="gramEnd"/>
            <w:r>
              <w:rPr>
                <w:rFonts w:eastAsiaTheme="minorEastAsia"/>
              </w:rPr>
              <w:t xml:space="preserve"> (DWT) is a signal processing technique that transforms linear signals.</w:t>
            </w:r>
          </w:p>
        </w:tc>
        <w:tc>
          <w:tcPr>
            <w:tcW w:w="1733" w:type="dxa"/>
            <w:vAlign w:val="center"/>
          </w:tcPr>
          <w:p w:rsidR="00D42492" w:rsidRDefault="00060241">
            <w:pPr>
              <w:ind w:firstLineChars="0" w:firstLine="0"/>
              <w:jc w:val="center"/>
              <w:rPr>
                <w:rFonts w:eastAsiaTheme="minorEastAsia"/>
              </w:rPr>
            </w:pPr>
            <w:hyperlink w:anchor="James" w:history="1">
              <w:r>
                <w:rPr>
                  <w:rStyle w:val="ac"/>
                  <w:rFonts w:eastAsiaTheme="minorEastAsia" w:hint="eastAsia"/>
                </w:rPr>
                <w:t>(</w:t>
              </w:r>
              <w:r>
                <w:rPr>
                  <w:rStyle w:val="ac"/>
                  <w:rFonts w:eastAsiaTheme="minorEastAsia"/>
                </w:rPr>
                <w:t>Jame</w:t>
              </w:r>
              <w:r>
                <w:rPr>
                  <w:rStyle w:val="ac"/>
                  <w:rFonts w:eastAsiaTheme="minorEastAsia"/>
                </w:rPr>
                <w:t>s, 2021)</w:t>
              </w:r>
            </w:hyperlink>
          </w:p>
        </w:tc>
      </w:tr>
      <w:tr w:rsidR="00D42492" w:rsidTr="00B00559">
        <w:tc>
          <w:tcPr>
            <w:tcW w:w="1956" w:type="dxa"/>
            <w:vAlign w:val="center"/>
          </w:tcPr>
          <w:p w:rsidR="00D42492" w:rsidRDefault="00060241">
            <w:pPr>
              <w:ind w:firstLineChars="0" w:firstLine="0"/>
              <w:jc w:val="center"/>
              <w:rPr>
                <w:rFonts w:eastAsiaTheme="minorEastAsia"/>
              </w:rPr>
            </w:pPr>
            <w:r>
              <w:rPr>
                <w:rFonts w:eastAsiaTheme="minorEastAsia"/>
              </w:rPr>
              <w:t>Multinomial cross-entropy loss</w:t>
            </w:r>
          </w:p>
        </w:tc>
        <w:tc>
          <w:tcPr>
            <w:tcW w:w="1531" w:type="dxa"/>
            <w:vAlign w:val="center"/>
          </w:tcPr>
          <w:p w:rsidR="00D42492" w:rsidRDefault="00060241">
            <w:pPr>
              <w:ind w:firstLineChars="0" w:firstLine="0"/>
              <w:jc w:val="center"/>
              <w:rPr>
                <w:rFonts w:ascii="宋体" w:eastAsia="宋体" w:hAnsi="宋体"/>
              </w:rPr>
            </w:pPr>
            <w:r>
              <w:rPr>
                <w:rFonts w:ascii="宋体" w:eastAsia="宋体" w:hAnsi="宋体" w:hint="eastAsia"/>
              </w:rPr>
              <w:t>多类别交叉</w:t>
            </w:r>
            <w:proofErr w:type="gramStart"/>
            <w:r>
              <w:rPr>
                <w:rFonts w:ascii="宋体" w:eastAsia="宋体" w:hAnsi="宋体" w:hint="eastAsia"/>
              </w:rPr>
              <w:t>熵</w:t>
            </w:r>
            <w:proofErr w:type="gramEnd"/>
            <w:r>
              <w:rPr>
                <w:rFonts w:ascii="宋体" w:eastAsia="宋体" w:hAnsi="宋体" w:hint="eastAsia"/>
              </w:rPr>
              <w:t>损失</w:t>
            </w:r>
          </w:p>
        </w:tc>
        <w:tc>
          <w:tcPr>
            <w:tcW w:w="5013" w:type="dxa"/>
            <w:vAlign w:val="center"/>
          </w:tcPr>
          <w:p w:rsidR="00D42492" w:rsidRDefault="00060241">
            <w:pPr>
              <w:ind w:firstLineChars="0" w:firstLine="0"/>
              <w:rPr>
                <w:rFonts w:eastAsiaTheme="minorEastAsia"/>
              </w:rPr>
            </w:pPr>
            <w:r>
              <w:rPr>
                <w:rFonts w:eastAsiaTheme="minorEastAsia"/>
              </w:rPr>
              <w:t>Multinomial cross-entropy loss is a loss function that is used for multi-class classification problems, where the target variable can take one of K possible values</w:t>
            </w:r>
          </w:p>
        </w:tc>
        <w:tc>
          <w:tcPr>
            <w:tcW w:w="1733" w:type="dxa"/>
            <w:vAlign w:val="center"/>
          </w:tcPr>
          <w:p w:rsidR="00D42492" w:rsidRDefault="00060241">
            <w:pPr>
              <w:ind w:firstLineChars="0" w:firstLine="0"/>
              <w:jc w:val="center"/>
              <w:rPr>
                <w:rFonts w:eastAsiaTheme="minorEastAsia"/>
              </w:rPr>
            </w:pPr>
            <w:hyperlink w:anchor="James" w:history="1">
              <w:r>
                <w:rPr>
                  <w:rStyle w:val="ac"/>
                  <w:rFonts w:eastAsiaTheme="minorEastAsia" w:hint="eastAsia"/>
                </w:rPr>
                <w:t>(</w:t>
              </w:r>
              <w:r>
                <w:rPr>
                  <w:rStyle w:val="ac"/>
                  <w:rFonts w:eastAsiaTheme="minorEastAsia"/>
                </w:rPr>
                <w:t>James, 2021)</w:t>
              </w:r>
            </w:hyperlink>
          </w:p>
        </w:tc>
      </w:tr>
    </w:tbl>
    <w:p w:rsidR="00D42492" w:rsidRDefault="00060241" w:rsidP="00B00559">
      <w:pPr>
        <w:pStyle w:val="2"/>
        <w:spacing w:beforeLines="50" w:before="156" w:afterLines="50" w:after="156" w:line="360" w:lineRule="exact"/>
        <w:ind w:firstLineChars="0"/>
        <w:rPr>
          <w:rFonts w:eastAsiaTheme="minorEastAsia"/>
        </w:rPr>
      </w:pPr>
      <w:r>
        <w:rPr>
          <w:rFonts w:eastAsiaTheme="minorEastAsia"/>
        </w:rPr>
        <w:br w:type="page"/>
      </w:r>
      <w:r>
        <w:rPr>
          <w:rFonts w:eastAsiaTheme="minorEastAsia" w:hint="eastAsia"/>
        </w:rPr>
        <w:lastRenderedPageBreak/>
        <w:t>参考文献</w:t>
      </w:r>
    </w:p>
    <w:p w:rsidR="00D42492" w:rsidRDefault="00060241" w:rsidP="00B00559">
      <w:pPr>
        <w:pStyle w:val="ad"/>
        <w:numPr>
          <w:ilvl w:val="0"/>
          <w:numId w:val="14"/>
        </w:numPr>
        <w:spacing w:afterLines="50" w:after="156"/>
        <w:ind w:firstLineChars="0"/>
        <w:rPr>
          <w:rFonts w:eastAsiaTheme="minorEastAsia"/>
          <w:sz w:val="24"/>
          <w:szCs w:val="24"/>
        </w:rPr>
      </w:pPr>
      <w:bookmarkStart w:id="0" w:name="Adnan"/>
      <w:bookmarkStart w:id="1" w:name="Aman"/>
      <w:r>
        <w:rPr>
          <w:rFonts w:eastAsiaTheme="minorEastAsia"/>
          <w:sz w:val="24"/>
          <w:szCs w:val="24"/>
        </w:rPr>
        <w:t>A</w:t>
      </w:r>
      <w:r>
        <w:rPr>
          <w:rFonts w:eastAsiaTheme="minorEastAsia"/>
          <w:sz w:val="24"/>
          <w:szCs w:val="24"/>
        </w:rPr>
        <w:t xml:space="preserve">dnan, M., </w:t>
      </w:r>
      <w:proofErr w:type="spellStart"/>
      <w:r>
        <w:rPr>
          <w:rFonts w:eastAsiaTheme="minorEastAsia"/>
          <w:sz w:val="24"/>
          <w:szCs w:val="24"/>
        </w:rPr>
        <w:t>Biran</w:t>
      </w:r>
      <w:proofErr w:type="spellEnd"/>
      <w:r>
        <w:rPr>
          <w:rFonts w:eastAsiaTheme="minorEastAsia"/>
          <w:sz w:val="24"/>
          <w:szCs w:val="24"/>
        </w:rPr>
        <w:t xml:space="preserve">, B. H. N., </w:t>
      </w:r>
      <w:proofErr w:type="spellStart"/>
      <w:r>
        <w:rPr>
          <w:rFonts w:eastAsiaTheme="minorEastAsia"/>
          <w:sz w:val="24"/>
          <w:szCs w:val="24"/>
        </w:rPr>
        <w:t>Baburajan</w:t>
      </w:r>
      <w:proofErr w:type="spellEnd"/>
      <w:r>
        <w:rPr>
          <w:rFonts w:eastAsiaTheme="minorEastAsia"/>
          <w:sz w:val="24"/>
          <w:szCs w:val="24"/>
        </w:rPr>
        <w:t xml:space="preserve">, V., </w:t>
      </w:r>
      <w:proofErr w:type="spellStart"/>
      <w:r>
        <w:rPr>
          <w:rFonts w:eastAsiaTheme="minorEastAsia"/>
          <w:sz w:val="24"/>
          <w:szCs w:val="24"/>
        </w:rPr>
        <w:t>Basak</w:t>
      </w:r>
      <w:proofErr w:type="spellEnd"/>
      <w:r>
        <w:rPr>
          <w:rFonts w:eastAsiaTheme="minorEastAsia"/>
          <w:sz w:val="24"/>
          <w:szCs w:val="24"/>
        </w:rPr>
        <w:t>, K., &amp; Ben-</w:t>
      </w:r>
      <w:proofErr w:type="spellStart"/>
      <w:r>
        <w:rPr>
          <w:rFonts w:eastAsiaTheme="minorEastAsia"/>
          <w:sz w:val="24"/>
          <w:szCs w:val="24"/>
        </w:rPr>
        <w:t>Akiva</w:t>
      </w:r>
      <w:proofErr w:type="spellEnd"/>
      <w:r>
        <w:rPr>
          <w:rFonts w:eastAsiaTheme="minorEastAsia"/>
          <w:sz w:val="24"/>
          <w:szCs w:val="24"/>
        </w:rPr>
        <w:t xml:space="preserve">, M. (2020). Examining impacts of time-based pricing strategies in public transportation: A study of Singapore. </w:t>
      </w:r>
      <w:r>
        <w:rPr>
          <w:rFonts w:eastAsiaTheme="minorEastAsia"/>
          <w:i/>
          <w:sz w:val="24"/>
          <w:szCs w:val="24"/>
        </w:rPr>
        <w:t xml:space="preserve">Transportation </w:t>
      </w:r>
      <w:r>
        <w:rPr>
          <w:rFonts w:eastAsiaTheme="minorEastAsia"/>
          <w:i/>
          <w:sz w:val="24"/>
          <w:szCs w:val="24"/>
        </w:rPr>
        <w:t>Research Part A: Policy and Pra</w:t>
      </w:r>
      <w:bookmarkStart w:id="2" w:name="_GoBack"/>
      <w:bookmarkEnd w:id="2"/>
      <w:r>
        <w:rPr>
          <w:rFonts w:eastAsiaTheme="minorEastAsia"/>
          <w:i/>
          <w:sz w:val="24"/>
          <w:szCs w:val="24"/>
        </w:rPr>
        <w:t>ctice, 140</w:t>
      </w:r>
      <w:r>
        <w:rPr>
          <w:rFonts w:eastAsiaTheme="minorEastAsia"/>
          <w:sz w:val="24"/>
          <w:szCs w:val="24"/>
        </w:rPr>
        <w:t xml:space="preserve">, 127-141. </w:t>
      </w:r>
    </w:p>
    <w:bookmarkEnd w:id="0"/>
    <w:p w:rsidR="00D42492" w:rsidRDefault="00060241" w:rsidP="00B00559">
      <w:pPr>
        <w:pStyle w:val="ad"/>
        <w:numPr>
          <w:ilvl w:val="0"/>
          <w:numId w:val="14"/>
        </w:numPr>
        <w:spacing w:afterLines="50" w:after="156"/>
        <w:ind w:firstLineChars="0"/>
        <w:rPr>
          <w:rFonts w:eastAsiaTheme="minorEastAsia"/>
          <w:sz w:val="24"/>
          <w:szCs w:val="24"/>
        </w:rPr>
      </w:pPr>
      <w:r>
        <w:rPr>
          <w:rFonts w:eastAsiaTheme="minorEastAsia"/>
          <w:sz w:val="24"/>
          <w:szCs w:val="24"/>
        </w:rPr>
        <w:t xml:space="preserve">Aman, J. J. C., &amp; Smith-Colin, J. (2020). Transit Deserts: Equity analysis of public transit accessibility. </w:t>
      </w:r>
      <w:r>
        <w:rPr>
          <w:rFonts w:eastAsiaTheme="minorEastAsia"/>
          <w:i/>
          <w:sz w:val="24"/>
          <w:szCs w:val="24"/>
        </w:rPr>
        <w:t>Journal of Transport Geography, 89</w:t>
      </w:r>
      <w:r>
        <w:rPr>
          <w:rFonts w:eastAsiaTheme="minorEastAsia"/>
          <w:sz w:val="24"/>
          <w:szCs w:val="24"/>
        </w:rPr>
        <w:t>, 102869.</w:t>
      </w:r>
    </w:p>
    <w:p w:rsidR="00D42492" w:rsidRDefault="00060241" w:rsidP="00B00559">
      <w:pPr>
        <w:pStyle w:val="ad"/>
        <w:numPr>
          <w:ilvl w:val="0"/>
          <w:numId w:val="14"/>
        </w:numPr>
        <w:spacing w:afterLines="50" w:after="156"/>
        <w:ind w:firstLineChars="0"/>
        <w:rPr>
          <w:rFonts w:eastAsiaTheme="minorEastAsia"/>
          <w:sz w:val="24"/>
          <w:szCs w:val="24"/>
        </w:rPr>
      </w:pPr>
      <w:bookmarkStart w:id="3" w:name="Baek"/>
      <w:bookmarkEnd w:id="1"/>
      <w:proofErr w:type="spellStart"/>
      <w:r>
        <w:rPr>
          <w:rFonts w:eastAsiaTheme="minorEastAsia"/>
          <w:sz w:val="24"/>
          <w:szCs w:val="24"/>
        </w:rPr>
        <w:t>Baek</w:t>
      </w:r>
      <w:proofErr w:type="spellEnd"/>
      <w:r>
        <w:rPr>
          <w:rFonts w:eastAsiaTheme="minorEastAsia"/>
          <w:sz w:val="24"/>
          <w:szCs w:val="24"/>
        </w:rPr>
        <w:t xml:space="preserve">, K., Lee, H., Chung, J. H., &amp; Kim, J. (2021). </w:t>
      </w:r>
      <w:r>
        <w:rPr>
          <w:rFonts w:eastAsiaTheme="minorEastAsia"/>
          <w:sz w:val="24"/>
          <w:szCs w:val="24"/>
        </w:rPr>
        <w:t xml:space="preserve">Electric scooter sharing: How do people value it as a last-mile transportation </w:t>
      </w:r>
      <w:proofErr w:type="gramStart"/>
      <w:r>
        <w:rPr>
          <w:rFonts w:eastAsiaTheme="minorEastAsia"/>
          <w:sz w:val="24"/>
          <w:szCs w:val="24"/>
        </w:rPr>
        <w:t>mode?.</w:t>
      </w:r>
      <w:proofErr w:type="gramEnd"/>
      <w:r>
        <w:rPr>
          <w:rFonts w:eastAsiaTheme="minorEastAsia"/>
          <w:sz w:val="24"/>
          <w:szCs w:val="24"/>
        </w:rPr>
        <w:t xml:space="preserve"> </w:t>
      </w:r>
      <w:r>
        <w:rPr>
          <w:rFonts w:eastAsiaTheme="minorEastAsia"/>
          <w:i/>
          <w:sz w:val="24"/>
          <w:szCs w:val="24"/>
        </w:rPr>
        <w:t>Transportation Research Part D: Transport and Environment, 90</w:t>
      </w:r>
      <w:r>
        <w:rPr>
          <w:rFonts w:eastAsiaTheme="minorEastAsia"/>
          <w:sz w:val="24"/>
          <w:szCs w:val="24"/>
        </w:rPr>
        <w:t>, 102642.</w:t>
      </w:r>
    </w:p>
    <w:p w:rsidR="00D42492" w:rsidRDefault="00060241" w:rsidP="00B00559">
      <w:pPr>
        <w:pStyle w:val="ad"/>
        <w:numPr>
          <w:ilvl w:val="0"/>
          <w:numId w:val="14"/>
        </w:numPr>
        <w:spacing w:afterLines="50" w:after="156"/>
        <w:ind w:firstLineChars="0"/>
        <w:rPr>
          <w:rFonts w:eastAsiaTheme="minorEastAsia"/>
          <w:sz w:val="24"/>
          <w:szCs w:val="24"/>
        </w:rPr>
      </w:pPr>
      <w:bookmarkStart w:id="4" w:name="James"/>
      <w:r>
        <w:rPr>
          <w:rFonts w:eastAsiaTheme="minorEastAsia"/>
          <w:sz w:val="24"/>
          <w:szCs w:val="24"/>
        </w:rPr>
        <w:t>James, J. Q. (2020). Travel mode identification with GPS trajectories using wavelet transform and d</w:t>
      </w:r>
      <w:r>
        <w:rPr>
          <w:rFonts w:eastAsiaTheme="minorEastAsia"/>
          <w:sz w:val="24"/>
          <w:szCs w:val="24"/>
        </w:rPr>
        <w:t xml:space="preserve">eep learning. </w:t>
      </w:r>
      <w:r>
        <w:rPr>
          <w:rFonts w:eastAsiaTheme="minorEastAsia"/>
          <w:i/>
          <w:sz w:val="24"/>
          <w:szCs w:val="24"/>
        </w:rPr>
        <w:t>IEEE Transactions on Intelligent Transportation Systems, 22(2)</w:t>
      </w:r>
      <w:r>
        <w:rPr>
          <w:rFonts w:eastAsiaTheme="minorEastAsia"/>
          <w:sz w:val="24"/>
          <w:szCs w:val="24"/>
        </w:rPr>
        <w:t>, 1093-1103.</w:t>
      </w:r>
    </w:p>
    <w:p w:rsidR="00D42492" w:rsidRDefault="00060241" w:rsidP="00B00559">
      <w:pPr>
        <w:pStyle w:val="ad"/>
        <w:numPr>
          <w:ilvl w:val="0"/>
          <w:numId w:val="14"/>
        </w:numPr>
        <w:spacing w:afterLines="50" w:after="156"/>
        <w:ind w:firstLineChars="0"/>
        <w:rPr>
          <w:rFonts w:eastAsiaTheme="minorEastAsia"/>
          <w:sz w:val="24"/>
          <w:szCs w:val="24"/>
        </w:rPr>
      </w:pPr>
      <w:bookmarkStart w:id="5" w:name="Kelobonye"/>
      <w:bookmarkEnd w:id="4"/>
      <w:proofErr w:type="spellStart"/>
      <w:r>
        <w:rPr>
          <w:rFonts w:eastAsiaTheme="minorEastAsia"/>
          <w:sz w:val="24"/>
          <w:szCs w:val="24"/>
        </w:rPr>
        <w:t>Kelobonye</w:t>
      </w:r>
      <w:proofErr w:type="spellEnd"/>
      <w:r>
        <w:rPr>
          <w:rFonts w:eastAsiaTheme="minorEastAsia"/>
          <w:sz w:val="24"/>
          <w:szCs w:val="24"/>
        </w:rPr>
        <w:t xml:space="preserve">, K., </w:t>
      </w:r>
      <w:proofErr w:type="spellStart"/>
      <w:r>
        <w:rPr>
          <w:rFonts w:eastAsiaTheme="minorEastAsia"/>
          <w:sz w:val="24"/>
          <w:szCs w:val="24"/>
        </w:rPr>
        <w:t>McCarney</w:t>
      </w:r>
      <w:proofErr w:type="spellEnd"/>
      <w:r>
        <w:rPr>
          <w:rFonts w:eastAsiaTheme="minorEastAsia"/>
          <w:sz w:val="24"/>
          <w:szCs w:val="24"/>
        </w:rPr>
        <w:t xml:space="preserve">, G., Xia, J. C., </w:t>
      </w:r>
      <w:proofErr w:type="spellStart"/>
      <w:r>
        <w:rPr>
          <w:rFonts w:eastAsiaTheme="minorEastAsia"/>
          <w:sz w:val="24"/>
          <w:szCs w:val="24"/>
        </w:rPr>
        <w:t>Swapan</w:t>
      </w:r>
      <w:proofErr w:type="spellEnd"/>
      <w:r>
        <w:rPr>
          <w:rFonts w:eastAsiaTheme="minorEastAsia"/>
          <w:sz w:val="24"/>
          <w:szCs w:val="24"/>
        </w:rPr>
        <w:t>, M. S. H., Mao, F., &amp; Zhou, H. (2019). Relative accessibility analysis for key land uses: A spatial equity perspective.</w:t>
      </w:r>
      <w:r>
        <w:rPr>
          <w:rFonts w:eastAsiaTheme="minorEastAsia"/>
          <w:sz w:val="24"/>
          <w:szCs w:val="24"/>
        </w:rPr>
        <w:t xml:space="preserve"> </w:t>
      </w:r>
      <w:r>
        <w:rPr>
          <w:rFonts w:eastAsiaTheme="minorEastAsia"/>
          <w:i/>
          <w:sz w:val="24"/>
          <w:szCs w:val="24"/>
        </w:rPr>
        <w:t>Journal of Transport Geography, 75</w:t>
      </w:r>
      <w:r>
        <w:rPr>
          <w:rFonts w:eastAsiaTheme="minorEastAsia"/>
          <w:sz w:val="24"/>
          <w:szCs w:val="24"/>
        </w:rPr>
        <w:t>, 82-93.</w:t>
      </w:r>
    </w:p>
    <w:p w:rsidR="00D42492" w:rsidRDefault="00060241" w:rsidP="00B00559">
      <w:pPr>
        <w:pStyle w:val="ad"/>
        <w:numPr>
          <w:ilvl w:val="0"/>
          <w:numId w:val="14"/>
        </w:numPr>
        <w:spacing w:afterLines="50" w:after="156"/>
        <w:ind w:firstLineChars="0"/>
        <w:rPr>
          <w:rFonts w:eastAsiaTheme="minorEastAsia"/>
          <w:sz w:val="24"/>
          <w:szCs w:val="24"/>
        </w:rPr>
      </w:pPr>
      <w:bookmarkStart w:id="6" w:name="QU"/>
      <w:bookmarkEnd w:id="3"/>
      <w:bookmarkEnd w:id="5"/>
      <w:r>
        <w:rPr>
          <w:rFonts w:eastAsiaTheme="minorEastAsia"/>
          <w:sz w:val="24"/>
          <w:szCs w:val="24"/>
        </w:rPr>
        <w:t xml:space="preserve">Qu, X., Zhang, J., &amp; Wang, S. (2017). On the stochastic fundamental diagram for freeway traffic: model development, analytical properties, validation, and extensive applications. </w:t>
      </w:r>
      <w:r>
        <w:rPr>
          <w:rFonts w:eastAsiaTheme="minorEastAsia"/>
          <w:i/>
          <w:sz w:val="24"/>
          <w:szCs w:val="24"/>
        </w:rPr>
        <w:t>Transportation research part B: m</w:t>
      </w:r>
      <w:r>
        <w:rPr>
          <w:rFonts w:eastAsiaTheme="minorEastAsia"/>
          <w:i/>
          <w:sz w:val="24"/>
          <w:szCs w:val="24"/>
        </w:rPr>
        <w:t>ethodological, 104</w:t>
      </w:r>
      <w:r>
        <w:rPr>
          <w:rFonts w:eastAsiaTheme="minorEastAsia"/>
          <w:sz w:val="24"/>
          <w:szCs w:val="24"/>
        </w:rPr>
        <w:t>, 256-271.</w:t>
      </w:r>
    </w:p>
    <w:p w:rsidR="00D42492" w:rsidRDefault="00060241" w:rsidP="00B00559">
      <w:pPr>
        <w:pStyle w:val="ad"/>
        <w:numPr>
          <w:ilvl w:val="0"/>
          <w:numId w:val="14"/>
        </w:numPr>
        <w:spacing w:afterLines="50" w:after="156"/>
        <w:ind w:firstLineChars="0"/>
        <w:rPr>
          <w:rFonts w:eastAsiaTheme="minorEastAsia"/>
          <w:sz w:val="24"/>
          <w:szCs w:val="24"/>
        </w:rPr>
      </w:pPr>
      <w:bookmarkStart w:id="7" w:name="Wang"/>
      <w:bookmarkEnd w:id="6"/>
      <w:r>
        <w:rPr>
          <w:rFonts w:eastAsiaTheme="minorEastAsia"/>
          <w:sz w:val="24"/>
          <w:szCs w:val="24"/>
        </w:rPr>
        <w:t xml:space="preserve">Wang, B., Gao, L., &amp; Juan, Z. (2017). Travel mode detection using GPS data and socioeconomic attributes based on a random forest classifier. </w:t>
      </w:r>
      <w:r>
        <w:rPr>
          <w:rFonts w:eastAsiaTheme="minorEastAsia"/>
          <w:i/>
          <w:sz w:val="24"/>
          <w:szCs w:val="24"/>
        </w:rPr>
        <w:t>IEEE Transactions on Intelligent Transportation Systems, 19(5)</w:t>
      </w:r>
      <w:r>
        <w:rPr>
          <w:rFonts w:eastAsiaTheme="minorEastAsia"/>
          <w:sz w:val="24"/>
          <w:szCs w:val="24"/>
        </w:rPr>
        <w:t>, 1547-1558.</w:t>
      </w:r>
    </w:p>
    <w:p w:rsidR="00D42492" w:rsidRDefault="00060241" w:rsidP="00B00559">
      <w:pPr>
        <w:pStyle w:val="ad"/>
        <w:numPr>
          <w:ilvl w:val="0"/>
          <w:numId w:val="14"/>
        </w:numPr>
        <w:spacing w:afterLines="50" w:after="156"/>
        <w:ind w:firstLineChars="0"/>
        <w:rPr>
          <w:rFonts w:eastAsiaTheme="minorEastAsia"/>
          <w:sz w:val="24"/>
          <w:szCs w:val="24"/>
        </w:rPr>
      </w:pPr>
      <w:bookmarkStart w:id="8" w:name="Yang"/>
      <w:bookmarkEnd w:id="7"/>
      <w:r>
        <w:rPr>
          <w:rFonts w:eastAsiaTheme="minorEastAsia"/>
          <w:sz w:val="24"/>
          <w:szCs w:val="24"/>
        </w:rPr>
        <w:t xml:space="preserve">Yang, Y., </w:t>
      </w:r>
      <w:proofErr w:type="spellStart"/>
      <w:r>
        <w:rPr>
          <w:rFonts w:eastAsiaTheme="minorEastAsia"/>
          <w:sz w:val="24"/>
          <w:szCs w:val="24"/>
        </w:rPr>
        <w:t>Heppenstall</w:t>
      </w:r>
      <w:proofErr w:type="spellEnd"/>
      <w:r>
        <w:rPr>
          <w:rFonts w:eastAsiaTheme="minorEastAsia"/>
          <w:sz w:val="24"/>
          <w:szCs w:val="24"/>
        </w:rPr>
        <w:t xml:space="preserve">, A., Turner, A., &amp; Comber, A. (2020). Using graph structural information about flows to enhance short-term demand prediction in bike-sharing systems. </w:t>
      </w:r>
      <w:r>
        <w:rPr>
          <w:rFonts w:eastAsiaTheme="minorEastAsia"/>
          <w:i/>
          <w:sz w:val="24"/>
          <w:szCs w:val="24"/>
        </w:rPr>
        <w:t>Computers, Environment and Urban Systems, 83</w:t>
      </w:r>
      <w:r>
        <w:rPr>
          <w:rFonts w:eastAsiaTheme="minorEastAsia"/>
          <w:sz w:val="24"/>
          <w:szCs w:val="24"/>
        </w:rPr>
        <w:t>, 101521.</w:t>
      </w:r>
      <w:bookmarkEnd w:id="8"/>
    </w:p>
    <w:sectPr w:rsidR="00D42492">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241" w:rsidRDefault="00060241">
      <w:pPr>
        <w:spacing w:line="240" w:lineRule="auto"/>
        <w:ind w:firstLine="420"/>
      </w:pPr>
      <w:r>
        <w:separator/>
      </w:r>
    </w:p>
  </w:endnote>
  <w:endnote w:type="continuationSeparator" w:id="0">
    <w:p w:rsidR="00060241" w:rsidRDefault="0006024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492" w:rsidRDefault="00D4249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492" w:rsidRDefault="00D4249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492" w:rsidRDefault="00D4249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241" w:rsidRDefault="00060241">
      <w:pPr>
        <w:spacing w:line="240" w:lineRule="auto"/>
        <w:ind w:firstLine="420"/>
      </w:pPr>
      <w:r>
        <w:separator/>
      </w:r>
    </w:p>
  </w:footnote>
  <w:footnote w:type="continuationSeparator" w:id="0">
    <w:p w:rsidR="00060241" w:rsidRDefault="0006024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492" w:rsidRDefault="00D4249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559" w:rsidRDefault="00B00559">
    <w:pPr>
      <w:spacing w:line="264" w:lineRule="auto"/>
      <w:ind w:firstLine="420"/>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5A5F48"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asciiTheme="minorEastAsia" w:eastAsiaTheme="minorEastAsia" w:hAnsiTheme="minorEastAsia" w:hint="eastAsia"/>
          <w:color w:val="4472C4" w:themeColor="accent1"/>
          <w:sz w:val="20"/>
          <w:szCs w:val="20"/>
        </w:rPr>
        <w:alias w:val="标题"/>
        <w:id w:val="15524250"/>
        <w:placeholder>
          <w:docPart w:val="3E1DAD6A016E4C6B92C7DF8B5CC53A6A"/>
        </w:placeholder>
        <w:dataBinding w:prefixMappings="xmlns:ns0='http://schemas.openxmlformats.org/package/2006/metadata/core-properties' xmlns:ns1='http://purl.org/dc/elements/1.1/'" w:xpath="/ns0:coreProperties[1]/ns1:title[1]" w:storeItemID="{6C3C8BC8-F283-45AE-878A-BAB7291924A1}"/>
        <w:text/>
      </w:sdtPr>
      <w:sdtContent>
        <w:r>
          <w:rPr>
            <w:rFonts w:asciiTheme="minorEastAsia" w:eastAsiaTheme="minorEastAsia" w:hAnsiTheme="minorEastAsia" w:hint="eastAsia"/>
            <w:color w:val="4472C4" w:themeColor="accent1"/>
            <w:sz w:val="20"/>
            <w:szCs w:val="20"/>
          </w:rPr>
          <w:t>23</w:t>
        </w:r>
        <w:r>
          <w:rPr>
            <w:rFonts w:ascii="宋体" w:eastAsia="宋体" w:hAnsi="宋体" w:cs="宋体" w:hint="eastAsia"/>
            <w:color w:val="4472C4" w:themeColor="accent1"/>
            <w:sz w:val="20"/>
            <w:szCs w:val="20"/>
          </w:rPr>
          <w:t>秋_班级（18-21）_学号_姓名_Task 1_A collection of academic terms</w:t>
        </w:r>
      </w:sdtContent>
    </w:sdt>
  </w:p>
  <w:p w:rsidR="00D42492" w:rsidRDefault="00D4249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492" w:rsidRDefault="00D4249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524"/>
    <w:multiLevelType w:val="hybridMultilevel"/>
    <w:tmpl w:val="CBD2D660"/>
    <w:lvl w:ilvl="0" w:tplc="F3B04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AB2493"/>
    <w:multiLevelType w:val="multilevel"/>
    <w:tmpl w:val="26AB249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B82124"/>
    <w:multiLevelType w:val="multilevel"/>
    <w:tmpl w:val="35B821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736ECA"/>
    <w:multiLevelType w:val="multilevel"/>
    <w:tmpl w:val="3B736E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0053E22"/>
    <w:multiLevelType w:val="multilevel"/>
    <w:tmpl w:val="40053E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2C4B6C"/>
    <w:multiLevelType w:val="multilevel"/>
    <w:tmpl w:val="4A2C4B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F26EA7"/>
    <w:multiLevelType w:val="hybridMultilevel"/>
    <w:tmpl w:val="BA42E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DF0382"/>
    <w:multiLevelType w:val="multilevel"/>
    <w:tmpl w:val="5DDF03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2B61A57"/>
    <w:multiLevelType w:val="multilevel"/>
    <w:tmpl w:val="62B61A5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3EB6D3D"/>
    <w:multiLevelType w:val="multilevel"/>
    <w:tmpl w:val="63EB6D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C8A2C41"/>
    <w:multiLevelType w:val="multilevel"/>
    <w:tmpl w:val="6C8A2C41"/>
    <w:lvl w:ilvl="0">
      <w:start w:val="1"/>
      <w:numFmt w:val="upperRoman"/>
      <w:lvlText w:val="%1."/>
      <w:lvlJc w:val="left"/>
      <w:pPr>
        <w:ind w:left="982" w:hanging="420"/>
      </w:pPr>
      <w:rPr>
        <w:rFonts w:hint="eastAsia"/>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1" w15:restartNumberingAfterBreak="0">
    <w:nsid w:val="78E8315A"/>
    <w:multiLevelType w:val="multilevel"/>
    <w:tmpl w:val="78E831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CDB2BA4"/>
    <w:multiLevelType w:val="multilevel"/>
    <w:tmpl w:val="7CDB2B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FD26F4B"/>
    <w:multiLevelType w:val="multilevel"/>
    <w:tmpl w:val="7FD26F4B"/>
    <w:lvl w:ilvl="0">
      <w:start w:val="1"/>
      <w:numFmt w:val="decimal"/>
      <w:lvlText w:val="（%1）"/>
      <w:lvlJc w:val="left"/>
      <w:pPr>
        <w:ind w:left="420" w:hanging="420"/>
      </w:pPr>
      <w:rPr>
        <w:rFonts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0"/>
  </w:num>
  <w:num w:numId="2">
    <w:abstractNumId w:val="13"/>
  </w:num>
  <w:num w:numId="3">
    <w:abstractNumId w:val="11"/>
  </w:num>
  <w:num w:numId="4">
    <w:abstractNumId w:val="12"/>
  </w:num>
  <w:num w:numId="5">
    <w:abstractNumId w:val="2"/>
  </w:num>
  <w:num w:numId="6">
    <w:abstractNumId w:val="8"/>
  </w:num>
  <w:num w:numId="7">
    <w:abstractNumId w:val="3"/>
  </w:num>
  <w:num w:numId="8">
    <w:abstractNumId w:val="5"/>
  </w:num>
  <w:num w:numId="9">
    <w:abstractNumId w:val="4"/>
  </w:num>
  <w:num w:numId="10">
    <w:abstractNumId w:val="1"/>
  </w:num>
  <w:num w:numId="11">
    <w:abstractNumId w:val="7"/>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1F"/>
    <w:rsid w:val="0000269D"/>
    <w:rsid w:val="00006813"/>
    <w:rsid w:val="00051A8D"/>
    <w:rsid w:val="00060241"/>
    <w:rsid w:val="00076316"/>
    <w:rsid w:val="000A395F"/>
    <w:rsid w:val="000E1FBE"/>
    <w:rsid w:val="00116B3E"/>
    <w:rsid w:val="00150A7F"/>
    <w:rsid w:val="001A3CC9"/>
    <w:rsid w:val="001E3E9A"/>
    <w:rsid w:val="002811FE"/>
    <w:rsid w:val="002C5ADE"/>
    <w:rsid w:val="002E6342"/>
    <w:rsid w:val="00375929"/>
    <w:rsid w:val="00423E67"/>
    <w:rsid w:val="0045208D"/>
    <w:rsid w:val="00453D42"/>
    <w:rsid w:val="00464CDE"/>
    <w:rsid w:val="00471CF3"/>
    <w:rsid w:val="004C010E"/>
    <w:rsid w:val="004C4E6B"/>
    <w:rsid w:val="00527B9B"/>
    <w:rsid w:val="00531ECF"/>
    <w:rsid w:val="005B15C1"/>
    <w:rsid w:val="005C15F0"/>
    <w:rsid w:val="005F3AEB"/>
    <w:rsid w:val="0064652E"/>
    <w:rsid w:val="0065393F"/>
    <w:rsid w:val="00683CF7"/>
    <w:rsid w:val="00683EA8"/>
    <w:rsid w:val="006B0867"/>
    <w:rsid w:val="007A1506"/>
    <w:rsid w:val="007A4329"/>
    <w:rsid w:val="00854FD3"/>
    <w:rsid w:val="008657F7"/>
    <w:rsid w:val="008915FF"/>
    <w:rsid w:val="00930FD1"/>
    <w:rsid w:val="00936E13"/>
    <w:rsid w:val="009440EB"/>
    <w:rsid w:val="009A6ACB"/>
    <w:rsid w:val="009B53D0"/>
    <w:rsid w:val="009B6257"/>
    <w:rsid w:val="009E00CD"/>
    <w:rsid w:val="009E4484"/>
    <w:rsid w:val="00A040AB"/>
    <w:rsid w:val="00A27F8B"/>
    <w:rsid w:val="00A31655"/>
    <w:rsid w:val="00A61F50"/>
    <w:rsid w:val="00A65B71"/>
    <w:rsid w:val="00A83C6E"/>
    <w:rsid w:val="00AF57D6"/>
    <w:rsid w:val="00B00559"/>
    <w:rsid w:val="00C21BEE"/>
    <w:rsid w:val="00C658C1"/>
    <w:rsid w:val="00CB27CC"/>
    <w:rsid w:val="00CC2A6D"/>
    <w:rsid w:val="00CE1500"/>
    <w:rsid w:val="00D119B8"/>
    <w:rsid w:val="00D42492"/>
    <w:rsid w:val="00D62CC7"/>
    <w:rsid w:val="00DA2CD6"/>
    <w:rsid w:val="00DB5085"/>
    <w:rsid w:val="00DC2D5F"/>
    <w:rsid w:val="00DC6BFD"/>
    <w:rsid w:val="00E00D98"/>
    <w:rsid w:val="00E15967"/>
    <w:rsid w:val="00E16B6E"/>
    <w:rsid w:val="00E94260"/>
    <w:rsid w:val="00F42A1F"/>
    <w:rsid w:val="00F56851"/>
    <w:rsid w:val="00FA6BE2"/>
    <w:rsid w:val="00FE26E9"/>
    <w:rsid w:val="00FE296C"/>
    <w:rsid w:val="6C374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87D0"/>
  <w15:docId w15:val="{DA9FC09C-4407-4DE8-A179-FF39CF11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exact"/>
      <w:ind w:firstLineChars="200" w:firstLine="200"/>
      <w:jc w:val="both"/>
    </w:pPr>
    <w:rPr>
      <w:rFonts w:ascii="Times New Roman" w:eastAsia="Times New Roman"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tLeas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qFormat/>
    <w:pPr>
      <w:snapToGrid w:val="0"/>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table" w:styleId="a9">
    <w:name w:val="Table Grid"/>
    <w:basedOn w:val="a1"/>
    <w:uiPriority w:val="39"/>
    <w:qFormat/>
    <w:rPr>
      <w:rFonts w:eastAsia="Times New Roman"/>
      <w:sz w:val="16"/>
    </w:rPr>
    <w:tblPr>
      <w:tblBorders>
        <w:top w:val="single" w:sz="4" w:space="0" w:color="auto"/>
        <w:bottom w:val="single" w:sz="4"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4" w:space="0" w:color="auto"/>
          <w:right w:val="nil"/>
          <w:insideH w:val="nil"/>
          <w:insideV w:val="nil"/>
          <w:tl2br w:val="nil"/>
          <w:tr2bl w:val="nil"/>
        </w:tcBorders>
      </w:tcPr>
    </w:tblStylePr>
  </w:style>
  <w:style w:type="character" w:styleId="aa">
    <w:name w:val="endnote reference"/>
    <w:basedOn w:val="a0"/>
    <w:uiPriority w:val="99"/>
    <w:semiHidden/>
    <w:unhideWhenUsed/>
    <w:rPr>
      <w:vertAlign w:val="superscript"/>
    </w:r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paragraph" w:styleId="ad">
    <w:name w:val="List Paragraph"/>
    <w:basedOn w:val="a"/>
    <w:uiPriority w:val="34"/>
    <w:qFormat/>
    <w:pPr>
      <w:ind w:firstLine="420"/>
    </w:p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8">
    <w:name w:val="页眉 字符"/>
    <w:basedOn w:val="a0"/>
    <w:link w:val="a7"/>
    <w:uiPriority w:val="99"/>
    <w:qFormat/>
    <w:rPr>
      <w:rFonts w:ascii="Times New Roman" w:eastAsia="Times New Roman" w:hAnsi="Times New Roman"/>
      <w:sz w:val="18"/>
      <w:szCs w:val="18"/>
    </w:rPr>
  </w:style>
  <w:style w:type="character" w:customStyle="1" w:styleId="a6">
    <w:name w:val="页脚 字符"/>
    <w:basedOn w:val="a0"/>
    <w:link w:val="a5"/>
    <w:uiPriority w:val="99"/>
    <w:qFormat/>
    <w:rPr>
      <w:rFonts w:ascii="Times New Roman" w:eastAsia="Times New Roman" w:hAnsi="Times New Roman"/>
      <w:sz w:val="18"/>
      <w:szCs w:val="18"/>
    </w:rPr>
  </w:style>
  <w:style w:type="character" w:customStyle="1" w:styleId="a4">
    <w:name w:val="尾注文本 字符"/>
    <w:basedOn w:val="a0"/>
    <w:link w:val="a3"/>
    <w:uiPriority w:val="99"/>
    <w:semiHidden/>
    <w:qFormat/>
    <w:rPr>
      <w:rFonts w:ascii="Times New Roman" w:eastAsia="Times New Roman" w:hAnsi="Times New Roman"/>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1DAD6A016E4C6B92C7DF8B5CC53A6A"/>
        <w:category>
          <w:name w:val="常规"/>
          <w:gallery w:val="placeholder"/>
        </w:category>
        <w:types>
          <w:type w:val="bbPlcHdr"/>
        </w:types>
        <w:behaviors>
          <w:behavior w:val="content"/>
        </w:behaviors>
        <w:guid w:val="{9DF7D9D3-9774-4DD2-B131-AC4EBBBD3A23}"/>
      </w:docPartPr>
      <w:docPartBody>
        <w:p w:rsidR="00000000" w:rsidRDefault="00723C12" w:rsidP="00723C12">
          <w:pPr>
            <w:pStyle w:val="3E1DAD6A016E4C6B92C7DF8B5CC53A6A"/>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12"/>
    <w:rsid w:val="00723C12"/>
    <w:rsid w:val="009B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90E93E87894A9DB1D6A33BD7DED2C4">
    <w:name w:val="2C90E93E87894A9DB1D6A33BD7DED2C4"/>
    <w:rsid w:val="00723C12"/>
    <w:pPr>
      <w:widowControl w:val="0"/>
      <w:jc w:val="both"/>
    </w:pPr>
  </w:style>
  <w:style w:type="paragraph" w:customStyle="1" w:styleId="3E1DAD6A016E4C6B92C7DF8B5CC53A6A">
    <w:name w:val="3E1DAD6A016E4C6B92C7DF8B5CC53A6A"/>
    <w:rsid w:val="00723C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1994-B575-4AF7-80C9-01A5782D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23秋_班级（18-21）_学号_姓名_Task 1_A collection of academic terms</dc:title>
  <dc:creator>刘宇航</dc:creator>
  <cp:lastModifiedBy>robin</cp:lastModifiedBy>
  <cp:revision>83</cp:revision>
  <dcterms:created xsi:type="dcterms:W3CDTF">2023-03-09T13:41:00Z</dcterms:created>
  <dcterms:modified xsi:type="dcterms:W3CDTF">2023-09-18T07:20:00Z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F286869CEE1A44BBA56809B1292ECE4B_13</vt:lpwstr>
  </property>
</Properties>
</file>