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CFAF" w14:textId="77777777" w:rsidR="00FC793B" w:rsidRPr="00BA43F8" w:rsidRDefault="00FC793B" w:rsidP="00FC793B">
      <w:pPr>
        <w:adjustRightInd w:val="0"/>
        <w:snapToGrid w:val="0"/>
        <w:spacing w:line="360" w:lineRule="auto"/>
        <w:ind w:firstLineChars="200" w:firstLine="420"/>
        <w:rPr>
          <w:color w:val="000000"/>
        </w:rPr>
      </w:pPr>
      <w:r w:rsidRPr="00BA43F8">
        <w:t>包括：</w:t>
      </w:r>
      <w:r w:rsidRPr="00BA43F8">
        <w:rPr>
          <w:bCs/>
        </w:rPr>
        <w:t>引言、方法、过程、论证（分析、推断、归纳）、实验（试验、验证、实证）、结果结论（建议）等。</w:t>
      </w:r>
    </w:p>
    <w:p w14:paraId="5EAD04A8" w14:textId="77777777" w:rsidR="00FC793B" w:rsidRPr="00BA43F8" w:rsidRDefault="00FC793B" w:rsidP="00FC793B">
      <w:pPr>
        <w:adjustRightInd w:val="0"/>
        <w:snapToGrid w:val="0"/>
        <w:spacing w:line="360" w:lineRule="auto"/>
        <w:outlineLvl w:val="0"/>
        <w:rPr>
          <w:rFonts w:hint="eastAsia"/>
          <w:b/>
          <w:sz w:val="28"/>
          <w:szCs w:val="28"/>
        </w:rPr>
      </w:pPr>
      <w:r w:rsidRPr="00BA43F8">
        <w:rPr>
          <w:b/>
          <w:sz w:val="28"/>
          <w:szCs w:val="28"/>
        </w:rPr>
        <w:t xml:space="preserve">1 </w:t>
      </w:r>
      <w:r>
        <w:rPr>
          <w:rFonts w:hint="eastAsia"/>
          <w:b/>
          <w:sz w:val="28"/>
          <w:szCs w:val="28"/>
        </w:rPr>
        <w:t>实验方法</w:t>
      </w:r>
    </w:p>
    <w:p w14:paraId="2E987939" w14:textId="77777777" w:rsidR="00FC793B" w:rsidRPr="00BA43F8" w:rsidRDefault="00FC793B" w:rsidP="00FC793B">
      <w:pPr>
        <w:adjustRightInd w:val="0"/>
        <w:snapToGrid w:val="0"/>
        <w:spacing w:line="360" w:lineRule="auto"/>
        <w:ind w:firstLineChars="200" w:firstLine="420"/>
        <w:rPr>
          <w:color w:val="000000" w:themeColor="text1"/>
        </w:rPr>
      </w:pPr>
      <w:r w:rsidRPr="00BA43F8">
        <w:rPr>
          <w:color w:val="000000"/>
        </w:rPr>
        <w:t>请作者采用</w:t>
      </w:r>
      <w:r w:rsidRPr="00BA43F8">
        <w:rPr>
          <w:color w:val="000000"/>
        </w:rPr>
        <w:t>word</w:t>
      </w:r>
      <w:r w:rsidRPr="00BA43F8">
        <w:rPr>
          <w:color w:val="000000"/>
        </w:rPr>
        <w:t>通栏（单栏）格式编排。文章名、作者名、单位名、摘要、关键词等的格式见上。正文字体</w:t>
      </w:r>
      <w:r w:rsidRPr="00BA43F8">
        <w:t>5</w:t>
      </w:r>
      <w:r w:rsidRPr="00BA43F8">
        <w:t>号宋体</w:t>
      </w:r>
      <w:r w:rsidRPr="00BA43F8">
        <w:t>/Times New Roman</w:t>
      </w:r>
      <w:r w:rsidRPr="00BA43F8">
        <w:t>；一级标题</w:t>
      </w:r>
      <w:r w:rsidRPr="00BA43F8">
        <w:t>4</w:t>
      </w:r>
      <w:r w:rsidRPr="00BA43F8">
        <w:t>号宋体加粗，二级标题</w:t>
      </w:r>
      <w:r w:rsidRPr="00BA43F8">
        <w:t>5</w:t>
      </w:r>
      <w:r w:rsidRPr="00BA43F8">
        <w:t>号宋体加粗，三级标题及列项字体与正文相同（</w:t>
      </w:r>
      <w:r w:rsidRPr="00BA43F8">
        <w:rPr>
          <w:color w:val="000000" w:themeColor="text1"/>
          <w:highlight w:val="yellow"/>
        </w:rPr>
        <w:t>各级标题的序号与题名之间须加空格</w:t>
      </w:r>
      <w:r w:rsidRPr="00BA43F8">
        <w:rPr>
          <w:color w:val="000000" w:themeColor="text1"/>
        </w:rPr>
        <w:t>）；图表名的字体均为小</w:t>
      </w:r>
      <w:r w:rsidRPr="00BA43F8">
        <w:rPr>
          <w:color w:val="000000" w:themeColor="text1"/>
        </w:rPr>
        <w:t>5</w:t>
      </w:r>
      <w:r w:rsidRPr="00BA43F8">
        <w:rPr>
          <w:color w:val="000000" w:themeColor="text1"/>
        </w:rPr>
        <w:t>号字加粗</w:t>
      </w:r>
      <w:r w:rsidRPr="00BA43F8">
        <w:rPr>
          <w:color w:val="000000" w:themeColor="text1"/>
        </w:rPr>
        <w:t>/Times New Roman</w:t>
      </w:r>
      <w:r w:rsidRPr="00BA43F8">
        <w:t>（</w:t>
      </w:r>
      <w:r w:rsidRPr="00BA43F8">
        <w:rPr>
          <w:color w:val="000000" w:themeColor="text1"/>
          <w:highlight w:val="yellow"/>
        </w:rPr>
        <w:t>图表名的序号与名称之间须加空格</w:t>
      </w:r>
      <w:r w:rsidRPr="00BA43F8">
        <w:rPr>
          <w:color w:val="000000" w:themeColor="text1"/>
        </w:rPr>
        <w:t>）；参考文献字体均为</w:t>
      </w:r>
      <w:r w:rsidRPr="00BA43F8">
        <w:rPr>
          <w:color w:val="000000" w:themeColor="text1"/>
        </w:rPr>
        <w:t>6</w:t>
      </w:r>
      <w:r w:rsidRPr="00BA43F8">
        <w:rPr>
          <w:color w:val="000000" w:themeColor="text1"/>
        </w:rPr>
        <w:t>号宋体</w:t>
      </w:r>
      <w:r w:rsidRPr="00BA43F8">
        <w:rPr>
          <w:color w:val="000000" w:themeColor="text1"/>
        </w:rPr>
        <w:t>/Times New Roman</w:t>
      </w:r>
      <w:r w:rsidRPr="00BA43F8">
        <w:rPr>
          <w:color w:val="000000" w:themeColor="text1"/>
        </w:rPr>
        <w:t>。</w:t>
      </w:r>
    </w:p>
    <w:p w14:paraId="2A6F5188" w14:textId="77777777" w:rsidR="00FC793B" w:rsidRPr="00BA43F8" w:rsidRDefault="00FC793B" w:rsidP="00FC793B">
      <w:pPr>
        <w:adjustRightInd w:val="0"/>
        <w:snapToGrid w:val="0"/>
        <w:spacing w:line="360" w:lineRule="auto"/>
        <w:outlineLvl w:val="0"/>
        <w:rPr>
          <w:b/>
          <w:sz w:val="28"/>
          <w:szCs w:val="28"/>
        </w:rPr>
      </w:pPr>
      <w:r w:rsidRPr="00BA43F8">
        <w:rPr>
          <w:b/>
          <w:sz w:val="28"/>
          <w:szCs w:val="28"/>
        </w:rPr>
        <w:t xml:space="preserve">2 </w:t>
      </w:r>
      <w:r w:rsidRPr="00BA43F8">
        <w:rPr>
          <w:b/>
          <w:sz w:val="28"/>
          <w:szCs w:val="28"/>
        </w:rPr>
        <w:t>一级标题（写作注意点）</w:t>
      </w:r>
    </w:p>
    <w:p w14:paraId="0B978F5F" w14:textId="77777777" w:rsidR="00FC793B" w:rsidRPr="00BA43F8" w:rsidRDefault="00FC793B" w:rsidP="00FC793B">
      <w:pPr>
        <w:adjustRightInd w:val="0"/>
        <w:snapToGrid w:val="0"/>
        <w:spacing w:line="360" w:lineRule="auto"/>
        <w:ind w:firstLineChars="200" w:firstLine="420"/>
        <w:outlineLvl w:val="0"/>
      </w:pPr>
      <w:r w:rsidRPr="00BA43F8">
        <w:t>按本模板要求写作，可以加快稿件评审及发表进程，减少作者后期的修改工作量。以下写作注意点都是在以往稿件中总结出来的高频需修改处。</w:t>
      </w:r>
    </w:p>
    <w:p w14:paraId="5063F57E" w14:textId="77777777" w:rsidR="00FC793B" w:rsidRPr="00BA43F8" w:rsidRDefault="00FC793B" w:rsidP="00FC793B">
      <w:pPr>
        <w:adjustRightInd w:val="0"/>
        <w:snapToGrid w:val="0"/>
        <w:spacing w:line="360" w:lineRule="auto"/>
        <w:outlineLvl w:val="0"/>
        <w:rPr>
          <w:b/>
        </w:rPr>
      </w:pPr>
      <w:r w:rsidRPr="00BA43F8">
        <w:rPr>
          <w:b/>
        </w:rPr>
        <w:t xml:space="preserve">2.1 </w:t>
      </w:r>
      <w:r w:rsidRPr="00BA43F8">
        <w:rPr>
          <w:b/>
        </w:rPr>
        <w:t>二级标题（插图注意点）</w:t>
      </w:r>
    </w:p>
    <w:p w14:paraId="25CDD5A4" w14:textId="77777777" w:rsidR="00FC793B" w:rsidRPr="00BA43F8" w:rsidRDefault="00FC793B" w:rsidP="00FC793B">
      <w:pPr>
        <w:adjustRightInd w:val="0"/>
        <w:snapToGrid w:val="0"/>
        <w:spacing w:line="360" w:lineRule="auto"/>
        <w:ind w:firstLineChars="200" w:firstLine="420"/>
      </w:pPr>
      <w:r w:rsidRPr="00BA43F8">
        <w:t>（</w:t>
      </w:r>
      <w:r w:rsidRPr="00BA43F8">
        <w:t>1</w:t>
      </w:r>
      <w:r w:rsidRPr="00BA43F8">
        <w:t>）所有插图均采用黑白灰度图形式，曲线图、云图、直方图、饼图、构造图、设计图、模型框图、流程图、示意图、实物照片、现场照片等各类插图</w:t>
      </w:r>
      <w:r w:rsidRPr="00BA43F8">
        <w:rPr>
          <w:highlight w:val="yellow"/>
        </w:rPr>
        <w:t>均采用原图直接插入</w:t>
      </w:r>
      <w:r w:rsidRPr="00BA43F8">
        <w:rPr>
          <w:highlight w:val="yellow"/>
        </w:rPr>
        <w:t>word</w:t>
      </w:r>
      <w:r w:rsidRPr="00BA43F8">
        <w:rPr>
          <w:highlight w:val="yellow"/>
        </w:rPr>
        <w:t>，不要采用文本框形式插入，插入</w:t>
      </w:r>
      <w:r w:rsidRPr="00BA43F8">
        <w:rPr>
          <w:highlight w:val="yellow"/>
        </w:rPr>
        <w:t>word</w:t>
      </w:r>
      <w:r w:rsidRPr="00BA43F8">
        <w:rPr>
          <w:highlight w:val="yellow"/>
        </w:rPr>
        <w:t>时均单独通栏排，</w:t>
      </w:r>
      <w:proofErr w:type="gramStart"/>
      <w:r w:rsidRPr="00BA43F8">
        <w:rPr>
          <w:highlight w:val="yellow"/>
        </w:rPr>
        <w:t>左右不要</w:t>
      </w:r>
      <w:proofErr w:type="gramEnd"/>
      <w:r w:rsidRPr="00BA43F8">
        <w:rPr>
          <w:highlight w:val="yellow"/>
        </w:rPr>
        <w:t>环绕文字。</w:t>
      </w:r>
      <w:r w:rsidRPr="00BA43F8">
        <w:rPr>
          <w:rFonts w:ascii="宋体" w:hAnsi="宋体" w:cs="宋体" w:hint="eastAsia"/>
          <w:highlight w:val="yellow"/>
        </w:rPr>
        <w:t>①</w:t>
      </w:r>
      <w:r w:rsidRPr="00BA43F8">
        <w:rPr>
          <w:highlight w:val="yellow"/>
        </w:rPr>
        <w:t>曲线图、流程框图等</w:t>
      </w:r>
      <w:r w:rsidRPr="00BA43F8">
        <w:rPr>
          <w:color w:val="000000" w:themeColor="text1"/>
          <w:highlight w:val="yellow"/>
        </w:rPr>
        <w:t>不要采用</w:t>
      </w:r>
      <w:r w:rsidRPr="00BA43F8">
        <w:rPr>
          <w:color w:val="000000" w:themeColor="text1"/>
          <w:highlight w:val="yellow"/>
        </w:rPr>
        <w:t>Word</w:t>
      </w:r>
      <w:r w:rsidRPr="00BA43F8">
        <w:rPr>
          <w:color w:val="000000" w:themeColor="text1"/>
          <w:highlight w:val="yellow"/>
        </w:rPr>
        <w:t>自带的线条或形状直接绘制，需采用制图软件绘制并插入；</w:t>
      </w:r>
      <w:r w:rsidRPr="00BA43F8">
        <w:rPr>
          <w:rFonts w:ascii="宋体" w:hAnsi="宋体" w:cs="宋体" w:hint="eastAsia"/>
          <w:color w:val="000000" w:themeColor="text1"/>
          <w:highlight w:val="yellow"/>
        </w:rPr>
        <w:t>②</w:t>
      </w:r>
      <w:r w:rsidRPr="00BA43F8">
        <w:rPr>
          <w:color w:val="000000" w:themeColor="text1"/>
          <w:highlight w:val="yellow"/>
        </w:rPr>
        <w:t>各种</w:t>
      </w:r>
      <w:r w:rsidRPr="00BA43F8">
        <w:rPr>
          <w:highlight w:val="yellow"/>
        </w:rPr>
        <w:t>制图软件绘制的图、各种计算或仿真软件生成的</w:t>
      </w:r>
      <w:proofErr w:type="gramStart"/>
      <w:r w:rsidRPr="00BA43F8">
        <w:rPr>
          <w:highlight w:val="yellow"/>
        </w:rPr>
        <w:t>图不能</w:t>
      </w:r>
      <w:proofErr w:type="gramEnd"/>
      <w:r w:rsidRPr="00BA43F8">
        <w:rPr>
          <w:highlight w:val="yellow"/>
        </w:rPr>
        <w:t>采用截</w:t>
      </w:r>
      <w:proofErr w:type="gramStart"/>
      <w:r w:rsidRPr="00BA43F8">
        <w:rPr>
          <w:highlight w:val="yellow"/>
        </w:rPr>
        <w:t>屏方式</w:t>
      </w:r>
      <w:proofErr w:type="gramEnd"/>
      <w:r w:rsidRPr="00BA43F8">
        <w:rPr>
          <w:highlight w:val="yellow"/>
        </w:rPr>
        <w:t>生成</w:t>
      </w:r>
      <w:r w:rsidRPr="00BA43F8">
        <w:rPr>
          <w:highlight w:val="yellow"/>
        </w:rPr>
        <w:t>bmp</w:t>
      </w:r>
      <w:r w:rsidRPr="00BA43F8">
        <w:rPr>
          <w:highlight w:val="yellow"/>
        </w:rPr>
        <w:t>、</w:t>
      </w:r>
      <w:r w:rsidRPr="00BA43F8">
        <w:rPr>
          <w:highlight w:val="yellow"/>
        </w:rPr>
        <w:t>jpg</w:t>
      </w:r>
      <w:r w:rsidRPr="00BA43F8">
        <w:rPr>
          <w:highlight w:val="yellow"/>
        </w:rPr>
        <w:t>、</w:t>
      </w:r>
      <w:r w:rsidRPr="00BA43F8">
        <w:rPr>
          <w:highlight w:val="yellow"/>
        </w:rPr>
        <w:t>gif</w:t>
      </w:r>
      <w:r w:rsidRPr="00BA43F8">
        <w:rPr>
          <w:highlight w:val="yellow"/>
        </w:rPr>
        <w:t>等图片格式插入，应采用所生成的原图直接插入（无法直接插入时，需要投稿或修改时单独附件形式上传其原始图片，或原始图片单独生成的</w:t>
      </w:r>
      <w:r w:rsidRPr="00BA43F8">
        <w:rPr>
          <w:highlight w:val="yellow"/>
        </w:rPr>
        <w:t>PDF</w:t>
      </w:r>
      <w:r w:rsidRPr="00BA43F8">
        <w:rPr>
          <w:highlight w:val="yellow"/>
        </w:rPr>
        <w:t>文档）；</w:t>
      </w:r>
      <w:r w:rsidRPr="00BA43F8">
        <w:rPr>
          <w:rFonts w:ascii="宋体" w:hAnsi="宋体" w:cs="宋体" w:hint="eastAsia"/>
          <w:highlight w:val="yellow"/>
        </w:rPr>
        <w:t>③</w:t>
      </w:r>
      <w:r w:rsidRPr="00BA43F8">
        <w:rPr>
          <w:color w:val="000000" w:themeColor="text1"/>
          <w:highlight w:val="yellow"/>
        </w:rPr>
        <w:t>照片图</w:t>
      </w:r>
      <w:r w:rsidRPr="00BA43F8">
        <w:rPr>
          <w:highlight w:val="yellow"/>
        </w:rPr>
        <w:t>采用</w:t>
      </w:r>
      <w:r w:rsidRPr="00BA43F8">
        <w:rPr>
          <w:highlight w:val="yellow"/>
        </w:rPr>
        <w:t>300 dpi</w:t>
      </w:r>
      <w:r w:rsidRPr="00BA43F8">
        <w:rPr>
          <w:highlight w:val="yellow"/>
        </w:rPr>
        <w:t>像素以上的</w:t>
      </w:r>
      <w:proofErr w:type="gramStart"/>
      <w:r w:rsidRPr="00BA43F8">
        <w:rPr>
          <w:highlight w:val="yellow"/>
        </w:rPr>
        <w:t>清晰图</w:t>
      </w:r>
      <w:proofErr w:type="gramEnd"/>
      <w:r w:rsidRPr="00BA43F8">
        <w:rPr>
          <w:highlight w:val="yellow"/>
        </w:rPr>
        <w:t>插入。总之，除照片之外的插图格式应采用矢量图、可移植网络图等格式，即采用相应软件可修改图内元素及文字的格式。</w:t>
      </w:r>
    </w:p>
    <w:p w14:paraId="6489B983" w14:textId="77777777" w:rsidR="00FC793B" w:rsidRPr="00BA43F8" w:rsidRDefault="00FC793B" w:rsidP="00FC793B">
      <w:pPr>
        <w:adjustRightInd w:val="0"/>
        <w:snapToGrid w:val="0"/>
        <w:spacing w:line="360" w:lineRule="auto"/>
        <w:ind w:firstLineChars="200" w:firstLine="420"/>
      </w:pPr>
      <w:r w:rsidRPr="00BA43F8">
        <w:t>（</w:t>
      </w:r>
      <w:r w:rsidRPr="00BA43F8">
        <w:t>2</w:t>
      </w:r>
      <w:r w:rsidRPr="00BA43F8">
        <w:t>）图的宽度一般不超过</w:t>
      </w:r>
      <w:r w:rsidRPr="00BA43F8">
        <w:t>75 mm</w:t>
      </w:r>
      <w:r w:rsidRPr="00BA43F8">
        <w:t>（半栏）或</w:t>
      </w:r>
      <w:r w:rsidRPr="00BA43F8">
        <w:t>160 mm</w:t>
      </w:r>
      <w:r w:rsidRPr="00BA43F8">
        <w:t>（通栏），图中文字尽量采用</w:t>
      </w:r>
      <w:r w:rsidRPr="00BA43F8">
        <w:t>6</w:t>
      </w:r>
      <w:r w:rsidRPr="00BA43F8">
        <w:t>号宋体或</w:t>
      </w:r>
      <w:r w:rsidRPr="00BA43F8">
        <w:t>Times New Roman</w:t>
      </w:r>
      <w:r w:rsidRPr="00BA43F8">
        <w:t>（空间不够文字可缩小至小</w:t>
      </w:r>
      <w:r w:rsidRPr="00BA43F8">
        <w:t>6</w:t>
      </w:r>
      <w:r w:rsidRPr="00BA43F8">
        <w:t>号或</w:t>
      </w:r>
      <w:r w:rsidRPr="00BA43F8">
        <w:t>7</w:t>
      </w:r>
      <w:r w:rsidRPr="00BA43F8">
        <w:t>号，文字需要区分、强调时可加粗或放大至小</w:t>
      </w:r>
      <w:r w:rsidRPr="00BA43F8">
        <w:t>5</w:t>
      </w:r>
      <w:r w:rsidRPr="00BA43F8">
        <w:t>号）。</w:t>
      </w:r>
    </w:p>
    <w:p w14:paraId="129EB4A1" w14:textId="77777777" w:rsidR="00FC793B" w:rsidRPr="00BA43F8" w:rsidRDefault="00FC793B" w:rsidP="00FC793B">
      <w:pPr>
        <w:adjustRightInd w:val="0"/>
        <w:snapToGrid w:val="0"/>
        <w:spacing w:line="360" w:lineRule="auto"/>
        <w:ind w:firstLineChars="200" w:firstLine="420"/>
      </w:pPr>
      <w:r w:rsidRPr="00BA43F8">
        <w:t>（</w:t>
      </w:r>
      <w:r w:rsidRPr="00BA43F8">
        <w:t>3</w:t>
      </w:r>
      <w:r w:rsidRPr="00BA43F8">
        <w:t>）图号（全文所有图按正文中提到的顺序编号，必须正文中先见图号再跟插图）及图名不要含在图片内，也不要以表格形式撰写，应采用</w:t>
      </w:r>
      <w:r w:rsidRPr="00BA43F8">
        <w:t>word</w:t>
      </w:r>
      <w:r w:rsidRPr="00BA43F8">
        <w:t>格式写于图片下方，</w:t>
      </w:r>
      <w:r w:rsidRPr="00BA43F8">
        <w:rPr>
          <w:highlight w:val="yellow"/>
        </w:rPr>
        <w:t>图号与图名之间须加空格</w:t>
      </w:r>
      <w:r w:rsidRPr="00BA43F8">
        <w:t>，较长的图名不要人工换行（中英文图名分为两行，中间</w:t>
      </w:r>
      <w:proofErr w:type="gramStart"/>
      <w:r w:rsidRPr="00BA43F8">
        <w:t>不</w:t>
      </w:r>
      <w:proofErr w:type="gramEnd"/>
      <w:r w:rsidRPr="00BA43F8">
        <w:t>留空行）。</w:t>
      </w:r>
      <w:r w:rsidRPr="00BA43F8">
        <w:rPr>
          <w:highlight w:val="yellow"/>
        </w:rPr>
        <w:t>图号及图名行与下面的正文段落间留空行</w:t>
      </w:r>
      <w:r w:rsidRPr="00BA43F8">
        <w:t>。</w:t>
      </w:r>
    </w:p>
    <w:p w14:paraId="6D843663"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）分图可并排（尽量每个分图单独插入），组成的整幅图宽度尺寸与（</w:t>
      </w:r>
      <w:r w:rsidRPr="00BA43F8">
        <w:t>2</w:t>
      </w:r>
      <w:r w:rsidRPr="00BA43F8">
        <w:t>）要求相同；分图号及分图名不要含在图片内，采用</w:t>
      </w:r>
      <w:r w:rsidRPr="00BA43F8">
        <w:t>word</w:t>
      </w:r>
      <w:r w:rsidRPr="00BA43F8">
        <w:t>格式写于分图下方，较长的图名不要人工换行（分图采用</w:t>
      </w:r>
      <w:r w:rsidRPr="00BA43F8">
        <w:t>a</w:t>
      </w:r>
      <w:r w:rsidRPr="00BA43F8">
        <w:t>、</w:t>
      </w:r>
      <w:r w:rsidRPr="00BA43F8">
        <w:t>b</w:t>
      </w:r>
      <w:r w:rsidRPr="00BA43F8">
        <w:t>、</w:t>
      </w:r>
      <w:r w:rsidRPr="00BA43F8">
        <w:t>c</w:t>
      </w:r>
      <w:r w:rsidRPr="00BA43F8">
        <w:t>编号）。</w:t>
      </w:r>
    </w:p>
    <w:p w14:paraId="0427731F" w14:textId="77777777" w:rsidR="00FC793B" w:rsidRPr="00BA43F8" w:rsidRDefault="00FC793B" w:rsidP="00FC793B">
      <w:pPr>
        <w:adjustRightInd w:val="0"/>
        <w:snapToGrid w:val="0"/>
        <w:spacing w:line="360" w:lineRule="auto"/>
        <w:ind w:firstLineChars="200" w:firstLine="420"/>
      </w:pPr>
      <w:r w:rsidRPr="00BA43F8">
        <w:t>（</w:t>
      </w:r>
      <w:r w:rsidRPr="00BA43F8">
        <w:t>5</w:t>
      </w:r>
      <w:r w:rsidRPr="00BA43F8">
        <w:t>）带坐标的线条图：</w:t>
      </w:r>
      <w:r w:rsidRPr="00BA43F8">
        <w:rPr>
          <w:rFonts w:ascii="宋体" w:hAnsi="宋体" w:cs="宋体" w:hint="eastAsia"/>
        </w:rPr>
        <w:t>①</w:t>
      </w:r>
      <w:r w:rsidRPr="00BA43F8">
        <w:t>标有数值的坐标轴均需有完整的量与单位名称或符号、刻度线及对应标值、坐标端点标值（图</w:t>
      </w:r>
      <w:r w:rsidRPr="00BA43F8">
        <w:t>1</w:t>
      </w:r>
      <w:r w:rsidRPr="00BA43F8">
        <w:t>中红色字为必须要有的内容，端点不画箭头）</w:t>
      </w:r>
      <w:r w:rsidRPr="00BA43F8">
        <w:rPr>
          <w:rFonts w:ascii="宋体" w:hAnsi="宋体" w:cs="宋体" w:hint="eastAsia"/>
        </w:rPr>
        <w:t>②</w:t>
      </w:r>
      <w:r w:rsidRPr="00BA43F8">
        <w:t>无数值</w:t>
      </w:r>
      <w:r w:rsidRPr="00BA43F8">
        <w:lastRenderedPageBreak/>
        <w:t>的坐标轴只在端点画出箭头表示增量方向，箭头旁标出变量符号即可。</w:t>
      </w:r>
    </w:p>
    <w:p w14:paraId="7878292D" w14:textId="77777777" w:rsidR="00FC793B" w:rsidRPr="00BA43F8" w:rsidRDefault="00FC793B" w:rsidP="00FC793B">
      <w:pPr>
        <w:adjustRightInd w:val="0"/>
        <w:snapToGrid w:val="0"/>
        <w:spacing w:line="360" w:lineRule="auto"/>
        <w:jc w:val="center"/>
        <w:outlineLvl w:val="0"/>
      </w:pPr>
      <w:r w:rsidRPr="00BA43F8">
        <w:rPr>
          <w:noProof/>
        </w:rPr>
        <w:drawing>
          <wp:inline distT="0" distB="0" distL="0" distR="0" wp14:anchorId="583BBEB6" wp14:editId="071028E2">
            <wp:extent cx="2684793" cy="225637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17862" cy="2284169"/>
                    </a:xfrm>
                    <a:prstGeom prst="rect">
                      <a:avLst/>
                    </a:prstGeom>
                    <a:noFill/>
                    <a:ln w="9525">
                      <a:noFill/>
                      <a:miter lim="800000"/>
                      <a:headEnd/>
                      <a:tailEnd/>
                    </a:ln>
                  </pic:spPr>
                </pic:pic>
              </a:graphicData>
            </a:graphic>
          </wp:inline>
        </w:drawing>
      </w:r>
    </w:p>
    <w:p w14:paraId="34D0970A" w14:textId="77777777" w:rsidR="00FC793B" w:rsidRPr="00BA43F8" w:rsidRDefault="00FC793B" w:rsidP="00FC793B">
      <w:pPr>
        <w:adjustRightInd w:val="0"/>
        <w:snapToGrid w:val="0"/>
        <w:spacing w:line="360" w:lineRule="auto"/>
        <w:ind w:firstLineChars="2079" w:firstLine="3118"/>
        <w:jc w:val="left"/>
        <w:rPr>
          <w:sz w:val="15"/>
          <w:szCs w:val="15"/>
        </w:rPr>
      </w:pPr>
      <w:r w:rsidRPr="00BA43F8">
        <w:rPr>
          <w:sz w:val="15"/>
          <w:szCs w:val="15"/>
        </w:rPr>
        <w:t>注：</w:t>
      </w:r>
      <w:r w:rsidRPr="00BA43F8">
        <w:rPr>
          <w:sz w:val="15"/>
          <w:szCs w:val="15"/>
        </w:rPr>
        <w:t>1</w:t>
      </w:r>
      <w:r w:rsidRPr="00BA43F8">
        <w:rPr>
          <w:sz w:val="15"/>
          <w:szCs w:val="15"/>
        </w:rPr>
        <w:t>）</w:t>
      </w:r>
      <w:r w:rsidRPr="00BA43F8">
        <w:rPr>
          <w:sz w:val="15"/>
          <w:szCs w:val="15"/>
        </w:rPr>
        <w:t xml:space="preserve">   </w:t>
      </w:r>
      <w:r w:rsidRPr="00BA43F8">
        <w:rPr>
          <w:sz w:val="15"/>
          <w:szCs w:val="15"/>
        </w:rPr>
        <w:t>；</w:t>
      </w:r>
      <w:r w:rsidRPr="00BA43F8">
        <w:rPr>
          <w:sz w:val="15"/>
          <w:szCs w:val="15"/>
        </w:rPr>
        <w:t>2</w:t>
      </w:r>
      <w:r w:rsidRPr="00BA43F8">
        <w:rPr>
          <w:sz w:val="15"/>
          <w:szCs w:val="15"/>
        </w:rPr>
        <w:t>）</w:t>
      </w:r>
      <w:r w:rsidRPr="00BA43F8">
        <w:rPr>
          <w:sz w:val="15"/>
          <w:szCs w:val="15"/>
        </w:rPr>
        <w:t xml:space="preserve">   </w:t>
      </w:r>
    </w:p>
    <w:p w14:paraId="413F1F7E" w14:textId="77777777" w:rsidR="00FC793B" w:rsidRPr="00BA43F8" w:rsidRDefault="00FC793B" w:rsidP="00FC793B">
      <w:pPr>
        <w:adjustRightInd w:val="0"/>
        <w:snapToGrid w:val="0"/>
        <w:spacing w:line="360" w:lineRule="auto"/>
        <w:ind w:firstLineChars="200" w:firstLine="360"/>
        <w:jc w:val="center"/>
        <w:rPr>
          <w:sz w:val="18"/>
          <w:szCs w:val="18"/>
        </w:rPr>
      </w:pPr>
      <w:r w:rsidRPr="00BA43F8">
        <w:rPr>
          <w:sz w:val="18"/>
          <w:szCs w:val="18"/>
        </w:rPr>
        <w:t>图</w:t>
      </w:r>
      <w:r w:rsidRPr="00BA43F8">
        <w:rPr>
          <w:sz w:val="18"/>
          <w:szCs w:val="18"/>
        </w:rPr>
        <w:t>1 ***</w:t>
      </w:r>
    </w:p>
    <w:p w14:paraId="2DA7FBD7" w14:textId="77777777" w:rsidR="00FC793B" w:rsidRPr="00BA43F8" w:rsidRDefault="00FC793B" w:rsidP="00FC793B">
      <w:pPr>
        <w:adjustRightInd w:val="0"/>
        <w:snapToGrid w:val="0"/>
        <w:spacing w:line="360" w:lineRule="auto"/>
        <w:ind w:firstLineChars="200" w:firstLine="360"/>
        <w:jc w:val="center"/>
        <w:rPr>
          <w:sz w:val="18"/>
          <w:szCs w:val="18"/>
        </w:rPr>
      </w:pPr>
      <w:r w:rsidRPr="00BA43F8">
        <w:rPr>
          <w:sz w:val="18"/>
          <w:szCs w:val="18"/>
        </w:rPr>
        <w:t>Fig.1 ***</w:t>
      </w:r>
    </w:p>
    <w:p w14:paraId="2075437F" w14:textId="77777777" w:rsidR="00FC793B" w:rsidRPr="00BA43F8" w:rsidRDefault="00FC793B" w:rsidP="00FC793B">
      <w:pPr>
        <w:adjustRightInd w:val="0"/>
        <w:snapToGrid w:val="0"/>
        <w:spacing w:line="360" w:lineRule="auto"/>
        <w:ind w:firstLineChars="200" w:firstLine="360"/>
        <w:jc w:val="center"/>
        <w:rPr>
          <w:sz w:val="18"/>
          <w:szCs w:val="18"/>
        </w:rPr>
      </w:pPr>
    </w:p>
    <w:p w14:paraId="4DAB1130" w14:textId="77777777" w:rsidR="00FC793B" w:rsidRPr="00BA43F8" w:rsidRDefault="00FC793B" w:rsidP="00FC793B">
      <w:pPr>
        <w:adjustRightInd w:val="0"/>
        <w:snapToGrid w:val="0"/>
        <w:spacing w:line="360" w:lineRule="auto"/>
        <w:ind w:firstLineChars="200" w:firstLine="420"/>
      </w:pPr>
      <w:r w:rsidRPr="00BA43F8">
        <w:t>（</w:t>
      </w:r>
      <w:r w:rsidRPr="00BA43F8">
        <w:t>6</w:t>
      </w:r>
      <w:r w:rsidRPr="00BA43F8">
        <w:t>）图注不要含在图片内，采用</w:t>
      </w:r>
      <w:r w:rsidRPr="00BA43F8">
        <w:t>word</w:t>
      </w:r>
      <w:r w:rsidRPr="00BA43F8">
        <w:t>格式</w:t>
      </w:r>
      <w:r w:rsidRPr="00BA43F8">
        <w:t>6</w:t>
      </w:r>
      <w:r w:rsidRPr="00BA43F8">
        <w:t>号宋体或</w:t>
      </w:r>
      <w:r w:rsidRPr="00BA43F8">
        <w:t>Times New Roman</w:t>
      </w:r>
      <w:r w:rsidRPr="00BA43F8">
        <w:t>写于图片与图名之间（图注前需有</w:t>
      </w:r>
      <w:r w:rsidRPr="00BA43F8">
        <w:t>“</w:t>
      </w:r>
      <w:r w:rsidRPr="00BA43F8">
        <w:t>注：</w:t>
      </w:r>
      <w:r w:rsidRPr="00BA43F8">
        <w:t>”</w:t>
      </w:r>
      <w:r w:rsidRPr="00BA43F8">
        <w:t>字样，上下</w:t>
      </w:r>
      <w:proofErr w:type="gramStart"/>
      <w:r w:rsidRPr="00BA43F8">
        <w:t>不</w:t>
      </w:r>
      <w:proofErr w:type="gramEnd"/>
      <w:r w:rsidRPr="00BA43F8">
        <w:t>留空行）。</w:t>
      </w:r>
    </w:p>
    <w:p w14:paraId="36BF452A" w14:textId="77777777" w:rsidR="00FC793B" w:rsidRPr="00BA43F8" w:rsidRDefault="00FC793B" w:rsidP="00FC793B">
      <w:pPr>
        <w:adjustRightInd w:val="0"/>
        <w:snapToGrid w:val="0"/>
        <w:spacing w:line="360" w:lineRule="auto"/>
        <w:ind w:firstLineChars="200" w:firstLine="420"/>
        <w:rPr>
          <w:color w:val="000000"/>
        </w:rPr>
      </w:pPr>
      <w:r w:rsidRPr="00BA43F8">
        <w:t>（</w:t>
      </w:r>
      <w:r w:rsidRPr="00BA43F8">
        <w:t>7</w:t>
      </w:r>
      <w:r w:rsidRPr="00BA43F8">
        <w:t>）图例尽量置于图中空白处（放不下则按图注方式处理）；多条曲线组成的图，应采用不同形状的曲线以示区分，并给出各条曲线的图例</w:t>
      </w:r>
      <w:r w:rsidRPr="00BA43F8">
        <w:rPr>
          <w:color w:val="000000"/>
        </w:rPr>
        <w:t>。</w:t>
      </w:r>
    </w:p>
    <w:p w14:paraId="62CD3738" w14:textId="77777777" w:rsidR="00FC793B" w:rsidRPr="00BA43F8" w:rsidRDefault="00FC793B" w:rsidP="00FC793B">
      <w:pPr>
        <w:adjustRightInd w:val="0"/>
        <w:snapToGrid w:val="0"/>
        <w:spacing w:line="360" w:lineRule="auto"/>
        <w:ind w:firstLineChars="200" w:firstLine="420"/>
        <w:rPr>
          <w:color w:val="000000"/>
        </w:rPr>
      </w:pPr>
      <w:r w:rsidRPr="00BA43F8">
        <w:rPr>
          <w:color w:val="000000"/>
        </w:rPr>
        <w:t>（</w:t>
      </w:r>
      <w:r w:rsidRPr="00BA43F8">
        <w:rPr>
          <w:color w:val="000000"/>
        </w:rPr>
        <w:t>8</w:t>
      </w:r>
      <w:r w:rsidRPr="00BA43F8">
        <w:rPr>
          <w:color w:val="000000"/>
        </w:rPr>
        <w:t>）结构图、设计图等，如图中尺寸数值是同一的单位，则统一在中文图名后</w:t>
      </w:r>
      <w:proofErr w:type="gramStart"/>
      <w:r w:rsidRPr="00BA43F8">
        <w:rPr>
          <w:color w:val="000000"/>
        </w:rPr>
        <w:t>括</w:t>
      </w:r>
      <w:proofErr w:type="gramEnd"/>
      <w:r w:rsidRPr="00BA43F8">
        <w:rPr>
          <w:color w:val="000000"/>
        </w:rPr>
        <w:t>注（单位：</w:t>
      </w:r>
      <w:r w:rsidRPr="00BA43F8">
        <w:rPr>
          <w:color w:val="000000"/>
        </w:rPr>
        <w:t>***</w:t>
      </w:r>
      <w:r w:rsidRPr="00BA43F8">
        <w:rPr>
          <w:color w:val="000000"/>
        </w:rPr>
        <w:t>）及英文图名后</w:t>
      </w:r>
      <w:proofErr w:type="gramStart"/>
      <w:r w:rsidRPr="00BA43F8">
        <w:rPr>
          <w:color w:val="000000"/>
        </w:rPr>
        <w:t>括</w:t>
      </w:r>
      <w:proofErr w:type="gramEnd"/>
      <w:r w:rsidRPr="00BA43F8">
        <w:rPr>
          <w:color w:val="000000"/>
        </w:rPr>
        <w:t>注（</w:t>
      </w:r>
      <w:r w:rsidRPr="00BA43F8">
        <w:rPr>
          <w:color w:val="000000"/>
        </w:rPr>
        <w:t>unit: ***</w:t>
      </w:r>
      <w:r w:rsidRPr="00BA43F8">
        <w:rPr>
          <w:color w:val="000000"/>
        </w:rPr>
        <w:t>）。</w:t>
      </w:r>
    </w:p>
    <w:p w14:paraId="75CC4CD0" w14:textId="77777777" w:rsidR="00FC793B" w:rsidRPr="00BA43F8" w:rsidRDefault="00FC793B" w:rsidP="00FC793B">
      <w:pPr>
        <w:adjustRightInd w:val="0"/>
        <w:snapToGrid w:val="0"/>
        <w:spacing w:line="360" w:lineRule="auto"/>
        <w:ind w:firstLineChars="200" w:firstLine="420"/>
      </w:pPr>
      <w:r w:rsidRPr="00BA43F8">
        <w:rPr>
          <w:color w:val="000000"/>
        </w:rPr>
        <w:t>（</w:t>
      </w:r>
      <w:r w:rsidRPr="00BA43F8">
        <w:rPr>
          <w:color w:val="000000"/>
        </w:rPr>
        <w:t>9</w:t>
      </w:r>
      <w:r w:rsidRPr="00BA43F8">
        <w:rPr>
          <w:color w:val="000000"/>
        </w:rPr>
        <w:t>）图中的外文量与单位名称及标注词，原则上应翻译成中文（计算或仿真软件导出图中的外文、程序框图中的外文字段或控制符可保留）。</w:t>
      </w:r>
    </w:p>
    <w:p w14:paraId="39ABAFDD" w14:textId="77777777" w:rsidR="00FC793B" w:rsidRPr="00BA43F8" w:rsidRDefault="00FC793B" w:rsidP="00FC793B">
      <w:pPr>
        <w:adjustRightInd w:val="0"/>
        <w:snapToGrid w:val="0"/>
        <w:spacing w:line="360" w:lineRule="auto"/>
        <w:outlineLvl w:val="0"/>
        <w:rPr>
          <w:bCs/>
        </w:rPr>
      </w:pPr>
      <w:r w:rsidRPr="00BA43F8">
        <w:rPr>
          <w:b/>
        </w:rPr>
        <w:t xml:space="preserve">2.2 </w:t>
      </w:r>
      <w:r w:rsidRPr="00BA43F8">
        <w:rPr>
          <w:b/>
        </w:rPr>
        <w:t>二级标题（表格注意点）</w:t>
      </w:r>
    </w:p>
    <w:p w14:paraId="0A868522" w14:textId="77777777" w:rsidR="00FC793B" w:rsidRPr="00BA43F8" w:rsidRDefault="00FC793B" w:rsidP="00FC793B">
      <w:pPr>
        <w:adjustRightInd w:val="0"/>
        <w:snapToGrid w:val="0"/>
        <w:spacing w:line="360" w:lineRule="auto"/>
        <w:ind w:firstLineChars="200" w:firstLine="420"/>
      </w:pPr>
      <w:r w:rsidRPr="00BA43F8">
        <w:t>（</w:t>
      </w:r>
      <w:r w:rsidRPr="00BA43F8">
        <w:t>1</w:t>
      </w:r>
      <w:r w:rsidRPr="00BA43F8">
        <w:t>）表格采用</w:t>
      </w:r>
      <w:r w:rsidRPr="00BA43F8">
        <w:t>word</w:t>
      </w:r>
      <w:r w:rsidRPr="00BA43F8">
        <w:t>中自带的制表模板制作或</w:t>
      </w:r>
      <w:r w:rsidRPr="00BA43F8">
        <w:t>Excel</w:t>
      </w:r>
      <w:r w:rsidRPr="00BA43F8">
        <w:t>复制插入，不要采用文本框形式插入，不能采用图片形式插入。推荐如表</w:t>
      </w:r>
      <w:r w:rsidRPr="00BA43F8">
        <w:t>1</w:t>
      </w:r>
      <w:r w:rsidRPr="00BA43F8">
        <w:t>所示的三线表（隐去竖线及中间行线），也可制成全线表（保留所有表格线）。</w:t>
      </w:r>
    </w:p>
    <w:p w14:paraId="65AE26A4" w14:textId="77777777" w:rsidR="00FC793B" w:rsidRPr="00BA43F8" w:rsidRDefault="00FC793B" w:rsidP="00FC793B">
      <w:pPr>
        <w:adjustRightInd w:val="0"/>
        <w:snapToGrid w:val="0"/>
        <w:spacing w:line="360" w:lineRule="auto"/>
        <w:ind w:firstLineChars="200" w:firstLine="420"/>
      </w:pPr>
      <w:r w:rsidRPr="00BA43F8">
        <w:t>（</w:t>
      </w:r>
      <w:r w:rsidRPr="00BA43F8">
        <w:t>2</w:t>
      </w:r>
      <w:r w:rsidRPr="00BA43F8">
        <w:t>）表格尽量设计成横向表（即同类数值或说明排成一列，同一列数值具有相同的量与单位），插入</w:t>
      </w:r>
      <w:r w:rsidRPr="00BA43F8">
        <w:t>word</w:t>
      </w:r>
      <w:r w:rsidRPr="00BA43F8">
        <w:t>时均单独通栏排（即</w:t>
      </w:r>
      <w:proofErr w:type="gramStart"/>
      <w:r w:rsidRPr="00BA43F8">
        <w:t>左右不要</w:t>
      </w:r>
      <w:proofErr w:type="gramEnd"/>
      <w:r w:rsidRPr="00BA43F8">
        <w:t>环绕文字），表中文字尽量采用</w:t>
      </w:r>
      <w:r w:rsidRPr="00BA43F8">
        <w:t>6</w:t>
      </w:r>
      <w:r w:rsidRPr="00BA43F8">
        <w:t>号宋体或</w:t>
      </w:r>
      <w:r w:rsidRPr="00BA43F8">
        <w:t>Times New Roman</w:t>
      </w:r>
      <w:r w:rsidRPr="00BA43F8">
        <w:t>（空间不够文字可缩小至小</w:t>
      </w:r>
      <w:r w:rsidRPr="00BA43F8">
        <w:t>6</w:t>
      </w:r>
      <w:r w:rsidRPr="00BA43F8">
        <w:t>号或</w:t>
      </w:r>
      <w:r w:rsidRPr="00BA43F8">
        <w:t>7</w:t>
      </w:r>
      <w:r w:rsidRPr="00BA43F8">
        <w:t>号，文字需要区分、强调时可加粗或放大至小</w:t>
      </w:r>
      <w:r w:rsidRPr="00BA43F8">
        <w:t>5</w:t>
      </w:r>
      <w:r w:rsidRPr="00BA43F8">
        <w:t>号）。</w:t>
      </w:r>
    </w:p>
    <w:p w14:paraId="650D51BE" w14:textId="77777777" w:rsidR="00FC793B" w:rsidRPr="00BA43F8" w:rsidRDefault="00FC793B" w:rsidP="00FC793B">
      <w:pPr>
        <w:adjustRightInd w:val="0"/>
        <w:snapToGrid w:val="0"/>
        <w:spacing w:line="360" w:lineRule="auto"/>
        <w:ind w:firstLineChars="200" w:firstLine="420"/>
      </w:pPr>
      <w:r w:rsidRPr="00BA43F8">
        <w:t>（</w:t>
      </w:r>
      <w:r w:rsidRPr="00BA43F8">
        <w:t>3</w:t>
      </w:r>
      <w:r w:rsidRPr="00BA43F8">
        <w:t>）表格长宽无限制，单页版心为最大表格尺寸，过大则</w:t>
      </w:r>
      <w:proofErr w:type="gramStart"/>
      <w:r w:rsidRPr="00BA43F8">
        <w:t>用续表方式</w:t>
      </w:r>
      <w:proofErr w:type="gramEnd"/>
      <w:r w:rsidRPr="00BA43F8">
        <w:t>拆分。如</w:t>
      </w:r>
      <w:proofErr w:type="gramStart"/>
      <w:r w:rsidRPr="00BA43F8">
        <w:t>遇长表</w:t>
      </w:r>
      <w:proofErr w:type="gramEnd"/>
      <w:r w:rsidRPr="00BA43F8">
        <w:t>需要转栏并排，</w:t>
      </w:r>
      <w:proofErr w:type="gramStart"/>
      <w:r w:rsidRPr="00BA43F8">
        <w:t>或宽表需要</w:t>
      </w:r>
      <w:proofErr w:type="gramEnd"/>
      <w:r w:rsidRPr="00BA43F8">
        <w:t>转行上下排时，中间用双细线分隔。</w:t>
      </w:r>
    </w:p>
    <w:p w14:paraId="4B05E301"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）表格的行线</w:t>
      </w:r>
      <w:proofErr w:type="gramStart"/>
      <w:r w:rsidRPr="00BA43F8">
        <w:t>和列线应</w:t>
      </w:r>
      <w:proofErr w:type="gramEnd"/>
      <w:r w:rsidRPr="00BA43F8">
        <w:t>吻合对齐，表中不能出现空行或空列，表</w:t>
      </w:r>
      <w:proofErr w:type="gramStart"/>
      <w:r w:rsidRPr="00BA43F8">
        <w:t>头栏不能</w:t>
      </w:r>
      <w:proofErr w:type="gramEnd"/>
      <w:r w:rsidRPr="00BA43F8">
        <w:t>有分割斜线。</w:t>
      </w:r>
    </w:p>
    <w:p w14:paraId="3BE2764E" w14:textId="77777777" w:rsidR="00FC793B" w:rsidRPr="00BA43F8" w:rsidRDefault="00FC793B" w:rsidP="00FC793B">
      <w:pPr>
        <w:adjustRightInd w:val="0"/>
        <w:snapToGrid w:val="0"/>
        <w:spacing w:line="360" w:lineRule="auto"/>
        <w:ind w:firstLineChars="200" w:firstLine="420"/>
      </w:pPr>
      <w:r w:rsidRPr="00BA43F8">
        <w:t>（</w:t>
      </w:r>
      <w:r w:rsidRPr="00BA43F8">
        <w:t>5</w:t>
      </w:r>
      <w:r w:rsidRPr="00BA43F8">
        <w:t>）表号（全文所有表按正文中提到的顺序编号，必须正文中</w:t>
      </w:r>
      <w:proofErr w:type="gramStart"/>
      <w:r w:rsidRPr="00BA43F8">
        <w:t>先见表</w:t>
      </w:r>
      <w:proofErr w:type="gramEnd"/>
      <w:r w:rsidRPr="00BA43F8">
        <w:t>号再跟表格）及</w:t>
      </w:r>
      <w:r w:rsidRPr="00BA43F8">
        <w:lastRenderedPageBreak/>
        <w:t>表名以</w:t>
      </w:r>
      <w:r w:rsidRPr="00BA43F8">
        <w:t>word</w:t>
      </w:r>
      <w:r w:rsidRPr="00BA43F8">
        <w:t>格式写于表格上方，不要写入表格中，与下方表格间不要留空行，</w:t>
      </w:r>
      <w:r w:rsidRPr="00BA43F8">
        <w:rPr>
          <w:color w:val="000000" w:themeColor="text1"/>
          <w:highlight w:val="yellow"/>
        </w:rPr>
        <w:t>表号与表名之间须有空格</w:t>
      </w:r>
      <w:r w:rsidRPr="00BA43F8">
        <w:rPr>
          <w:color w:val="000000" w:themeColor="text1"/>
        </w:rPr>
        <w:t>，</w:t>
      </w:r>
      <w:r w:rsidRPr="00BA43F8">
        <w:t>较长的表</w:t>
      </w:r>
      <w:proofErr w:type="gramStart"/>
      <w:r w:rsidRPr="00BA43F8">
        <w:t>名不要</w:t>
      </w:r>
      <w:proofErr w:type="gramEnd"/>
      <w:r w:rsidRPr="00BA43F8">
        <w:t>人工换行（中英文表名分为两行，中间</w:t>
      </w:r>
      <w:proofErr w:type="gramStart"/>
      <w:r w:rsidRPr="00BA43F8">
        <w:t>不</w:t>
      </w:r>
      <w:proofErr w:type="gramEnd"/>
      <w:r w:rsidRPr="00BA43F8">
        <w:t>留空行）。</w:t>
      </w:r>
      <w:r w:rsidRPr="00BA43F8">
        <w:rPr>
          <w:highlight w:val="yellow"/>
        </w:rPr>
        <w:t>表号及表名行与上面的正文段落间留空行</w:t>
      </w:r>
      <w:r w:rsidRPr="00BA43F8">
        <w:t>。</w:t>
      </w:r>
    </w:p>
    <w:p w14:paraId="79E1591C" w14:textId="77777777" w:rsidR="00FC793B" w:rsidRPr="00BA43F8" w:rsidRDefault="00FC793B" w:rsidP="00FC793B">
      <w:pPr>
        <w:adjustRightInd w:val="0"/>
        <w:snapToGrid w:val="0"/>
        <w:spacing w:line="360" w:lineRule="auto"/>
        <w:ind w:firstLineChars="200" w:firstLine="420"/>
      </w:pPr>
      <w:r w:rsidRPr="00BA43F8">
        <w:t>（</w:t>
      </w:r>
      <w:r w:rsidRPr="00BA43F8">
        <w:t>6</w:t>
      </w:r>
      <w:r w:rsidRPr="00BA43F8">
        <w:t>）</w:t>
      </w:r>
      <w:proofErr w:type="gramStart"/>
      <w:r w:rsidRPr="00BA43F8">
        <w:t>表注采用</w:t>
      </w:r>
      <w:proofErr w:type="gramEnd"/>
      <w:r w:rsidRPr="00BA43F8">
        <w:t>word</w:t>
      </w:r>
      <w:r w:rsidRPr="00BA43F8">
        <w:t>格式</w:t>
      </w:r>
      <w:r w:rsidRPr="00BA43F8">
        <w:t>6</w:t>
      </w:r>
      <w:r w:rsidRPr="00BA43F8">
        <w:t>号宋体或</w:t>
      </w:r>
      <w:r w:rsidRPr="00BA43F8">
        <w:t>Times New Roman</w:t>
      </w:r>
      <w:r w:rsidRPr="00BA43F8">
        <w:t>写于表格下面（与表格底线间</w:t>
      </w:r>
      <w:proofErr w:type="gramStart"/>
      <w:r w:rsidRPr="00BA43F8">
        <w:t>不</w:t>
      </w:r>
      <w:proofErr w:type="gramEnd"/>
      <w:r w:rsidRPr="00BA43F8">
        <w:t>留空行）；</w:t>
      </w:r>
      <w:proofErr w:type="gramStart"/>
      <w:r w:rsidRPr="00BA43F8">
        <w:rPr>
          <w:highlight w:val="yellow"/>
        </w:rPr>
        <w:t>表注与</w:t>
      </w:r>
      <w:proofErr w:type="gramEnd"/>
      <w:r w:rsidRPr="00BA43F8">
        <w:rPr>
          <w:highlight w:val="yellow"/>
        </w:rPr>
        <w:t>下面的正文段落间留空行。</w:t>
      </w:r>
    </w:p>
    <w:p w14:paraId="55249203" w14:textId="77777777" w:rsidR="00FC793B" w:rsidRPr="00BA43F8" w:rsidRDefault="00FC793B" w:rsidP="00FC793B">
      <w:pPr>
        <w:adjustRightInd w:val="0"/>
        <w:snapToGrid w:val="0"/>
        <w:spacing w:line="360" w:lineRule="auto"/>
        <w:ind w:firstLineChars="200" w:firstLine="360"/>
        <w:jc w:val="center"/>
        <w:rPr>
          <w:sz w:val="18"/>
          <w:szCs w:val="18"/>
        </w:rPr>
      </w:pPr>
      <w:r w:rsidRPr="00BA43F8">
        <w:rPr>
          <w:sz w:val="18"/>
          <w:szCs w:val="18"/>
        </w:rPr>
        <w:t>表</w:t>
      </w:r>
      <w:r w:rsidRPr="00BA43F8">
        <w:rPr>
          <w:sz w:val="18"/>
          <w:szCs w:val="18"/>
        </w:rPr>
        <w:t>1 ***</w:t>
      </w:r>
    </w:p>
    <w:p w14:paraId="77026D41" w14:textId="77777777" w:rsidR="00FC793B" w:rsidRPr="00BA43F8" w:rsidRDefault="00FC793B" w:rsidP="00FC793B">
      <w:pPr>
        <w:adjustRightInd w:val="0"/>
        <w:snapToGrid w:val="0"/>
        <w:spacing w:line="360" w:lineRule="auto"/>
        <w:ind w:firstLineChars="200" w:firstLine="360"/>
        <w:jc w:val="center"/>
        <w:rPr>
          <w:sz w:val="18"/>
          <w:szCs w:val="18"/>
        </w:rPr>
      </w:pPr>
      <w:r w:rsidRPr="00BA43F8">
        <w:rPr>
          <w:sz w:val="18"/>
          <w:szCs w:val="18"/>
        </w:rPr>
        <w:t>Tab.1 ***</w:t>
      </w:r>
    </w:p>
    <w:p w14:paraId="33265398" w14:textId="77777777" w:rsidR="00FC793B" w:rsidRPr="00BA43F8" w:rsidRDefault="00FC793B" w:rsidP="00FC793B">
      <w:pPr>
        <w:adjustRightInd w:val="0"/>
        <w:snapToGrid w:val="0"/>
        <w:spacing w:line="360" w:lineRule="auto"/>
        <w:ind w:firstLineChars="200" w:firstLine="420"/>
        <w:jc w:val="center"/>
      </w:pPr>
      <w:r w:rsidRPr="00BA43F8">
        <w:rPr>
          <w:noProof/>
        </w:rPr>
        <w:drawing>
          <wp:inline distT="0" distB="0" distL="0" distR="0" wp14:anchorId="11FD14A3" wp14:editId="350D5CF9">
            <wp:extent cx="3590925" cy="1541362"/>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650120" cy="1566771"/>
                    </a:xfrm>
                    <a:prstGeom prst="rect">
                      <a:avLst/>
                    </a:prstGeom>
                    <a:noFill/>
                    <a:ln w="9525">
                      <a:noFill/>
                      <a:miter lim="800000"/>
                      <a:headEnd/>
                      <a:tailEnd/>
                    </a:ln>
                  </pic:spPr>
                </pic:pic>
              </a:graphicData>
            </a:graphic>
          </wp:inline>
        </w:drawing>
      </w:r>
    </w:p>
    <w:p w14:paraId="6061C728" w14:textId="77777777" w:rsidR="00FC793B" w:rsidRPr="00BA43F8" w:rsidRDefault="00FC793B" w:rsidP="00FC793B">
      <w:pPr>
        <w:adjustRightInd w:val="0"/>
        <w:snapToGrid w:val="0"/>
        <w:spacing w:line="360" w:lineRule="auto"/>
        <w:ind w:firstLineChars="1701" w:firstLine="2551"/>
        <w:jc w:val="left"/>
        <w:rPr>
          <w:sz w:val="15"/>
          <w:szCs w:val="15"/>
        </w:rPr>
      </w:pPr>
      <w:r w:rsidRPr="00BA43F8">
        <w:rPr>
          <w:sz w:val="15"/>
          <w:szCs w:val="15"/>
        </w:rPr>
        <w:t>注：：</w:t>
      </w:r>
      <w:r w:rsidRPr="00BA43F8">
        <w:rPr>
          <w:sz w:val="15"/>
          <w:szCs w:val="15"/>
        </w:rPr>
        <w:t>1</w:t>
      </w:r>
      <w:r w:rsidRPr="00BA43F8">
        <w:rPr>
          <w:sz w:val="15"/>
          <w:szCs w:val="15"/>
        </w:rPr>
        <w:t>）</w:t>
      </w:r>
      <w:r w:rsidRPr="00BA43F8">
        <w:rPr>
          <w:sz w:val="15"/>
          <w:szCs w:val="15"/>
        </w:rPr>
        <w:t xml:space="preserve">   </w:t>
      </w:r>
      <w:r w:rsidRPr="00BA43F8">
        <w:rPr>
          <w:sz w:val="15"/>
          <w:szCs w:val="15"/>
        </w:rPr>
        <w:t>；</w:t>
      </w:r>
      <w:r w:rsidRPr="00BA43F8">
        <w:rPr>
          <w:sz w:val="15"/>
          <w:szCs w:val="15"/>
        </w:rPr>
        <w:t>2</w:t>
      </w:r>
      <w:r w:rsidRPr="00BA43F8">
        <w:rPr>
          <w:sz w:val="15"/>
          <w:szCs w:val="15"/>
        </w:rPr>
        <w:t>）</w:t>
      </w:r>
      <w:r w:rsidRPr="00BA43F8">
        <w:rPr>
          <w:sz w:val="15"/>
          <w:szCs w:val="15"/>
        </w:rPr>
        <w:t xml:space="preserve">   </w:t>
      </w:r>
      <w:r w:rsidRPr="00BA43F8">
        <w:rPr>
          <w:sz w:val="15"/>
          <w:szCs w:val="15"/>
        </w:rPr>
        <w:t>。</w:t>
      </w:r>
    </w:p>
    <w:p w14:paraId="22223AAD" w14:textId="77777777" w:rsidR="00FC793B" w:rsidRPr="00BA43F8" w:rsidRDefault="00FC793B" w:rsidP="00FC793B">
      <w:pPr>
        <w:adjustRightInd w:val="0"/>
        <w:snapToGrid w:val="0"/>
        <w:spacing w:line="360" w:lineRule="auto"/>
        <w:outlineLvl w:val="0"/>
        <w:rPr>
          <w:b/>
        </w:rPr>
      </w:pPr>
      <w:r w:rsidRPr="00BA43F8">
        <w:rPr>
          <w:b/>
        </w:rPr>
        <w:t xml:space="preserve">2.3 </w:t>
      </w:r>
      <w:r w:rsidRPr="00BA43F8">
        <w:rPr>
          <w:b/>
        </w:rPr>
        <w:t>二级标题（公式、表达式注意点）</w:t>
      </w:r>
    </w:p>
    <w:p w14:paraId="1631BCF7" w14:textId="77777777" w:rsidR="00FC793B" w:rsidRPr="00BA43F8" w:rsidRDefault="00FC793B" w:rsidP="00FC793B">
      <w:pPr>
        <w:adjustRightInd w:val="0"/>
        <w:snapToGrid w:val="0"/>
        <w:spacing w:line="360" w:lineRule="auto"/>
        <w:ind w:firstLineChars="200" w:firstLine="420"/>
        <w:rPr>
          <w:bCs/>
        </w:rPr>
      </w:pPr>
      <w:r w:rsidRPr="00BA43F8">
        <w:t>（</w:t>
      </w:r>
      <w:r w:rsidRPr="00BA43F8">
        <w:t>1</w:t>
      </w:r>
      <w:r w:rsidRPr="00BA43F8">
        <w:t>）公式的编号不是必须的，但正文段落中有提到的公式应给予编号，避免文中出现</w:t>
      </w:r>
      <w:r w:rsidRPr="00BA43F8">
        <w:t>“</w:t>
      </w:r>
      <w:r w:rsidRPr="00BA43F8">
        <w:t>上式</w:t>
      </w:r>
      <w:r w:rsidRPr="00BA43F8">
        <w:t>”“</w:t>
      </w:r>
      <w:r w:rsidRPr="00BA43F8">
        <w:t>下式</w:t>
      </w:r>
      <w:r w:rsidRPr="00BA43F8">
        <w:t>”</w:t>
      </w:r>
      <w:r w:rsidRPr="00BA43F8">
        <w:t>等不确定描述。</w:t>
      </w:r>
      <w:r w:rsidRPr="00BA43F8">
        <w:rPr>
          <w:bCs/>
        </w:rPr>
        <w:t>编号在全文中连续排序。</w:t>
      </w:r>
    </w:p>
    <w:p w14:paraId="0D2B1977" w14:textId="77777777" w:rsidR="00FC793B" w:rsidRPr="00BA43F8" w:rsidRDefault="00FC793B" w:rsidP="00FC793B">
      <w:pPr>
        <w:adjustRightInd w:val="0"/>
        <w:snapToGrid w:val="0"/>
        <w:spacing w:line="360" w:lineRule="auto"/>
        <w:ind w:firstLineChars="200" w:firstLine="420"/>
      </w:pPr>
      <w:r w:rsidRPr="00BA43F8">
        <w:rPr>
          <w:bCs/>
        </w:rPr>
        <w:t>（</w:t>
      </w:r>
      <w:r w:rsidRPr="00BA43F8">
        <w:rPr>
          <w:bCs/>
        </w:rPr>
        <w:t>2</w:t>
      </w:r>
      <w:r w:rsidRPr="00BA43F8">
        <w:rPr>
          <w:bCs/>
        </w:rPr>
        <w:t>）所有公式须使用</w:t>
      </w:r>
      <w:proofErr w:type="spellStart"/>
      <w:r w:rsidRPr="00BA43F8">
        <w:rPr>
          <w:bCs/>
        </w:rPr>
        <w:t>mathtype</w:t>
      </w:r>
      <w:proofErr w:type="spellEnd"/>
      <w:r w:rsidRPr="00BA43F8">
        <w:rPr>
          <w:bCs/>
        </w:rPr>
        <w:t>、</w:t>
      </w:r>
      <w:proofErr w:type="spellStart"/>
      <w:r w:rsidRPr="00BA43F8">
        <w:t>EdrawMath</w:t>
      </w:r>
      <w:proofErr w:type="spellEnd"/>
      <w:r w:rsidRPr="00BA43F8">
        <w:rPr>
          <w:bCs/>
        </w:rPr>
        <w:t>或</w:t>
      </w:r>
      <w:r w:rsidRPr="00BA43F8">
        <w:rPr>
          <w:bCs/>
        </w:rPr>
        <w:t>Word</w:t>
      </w:r>
      <w:r w:rsidRPr="00BA43F8">
        <w:rPr>
          <w:bCs/>
        </w:rPr>
        <w:t>自带的公式编辑器编写，不能使用图片表达</w:t>
      </w:r>
      <w:r w:rsidRPr="00BA43F8">
        <w:t>公式；不能采用文本框形式嵌入公式。</w:t>
      </w:r>
    </w:p>
    <w:p w14:paraId="497C9384" w14:textId="77777777" w:rsidR="00FC793B" w:rsidRPr="00BA43F8" w:rsidRDefault="00FC793B" w:rsidP="00FC793B">
      <w:pPr>
        <w:adjustRightInd w:val="0"/>
        <w:snapToGrid w:val="0"/>
        <w:spacing w:line="360" w:lineRule="auto"/>
        <w:ind w:firstLineChars="200" w:firstLine="420"/>
      </w:pPr>
      <w:r w:rsidRPr="00BA43F8">
        <w:t>（</w:t>
      </w:r>
      <w:r w:rsidRPr="00BA43F8">
        <w:t>3</w:t>
      </w:r>
      <w:r w:rsidRPr="00BA43F8">
        <w:t>）除非文字叙述中夹带的简单公式或表达式，公式一般另起行居中排，居中排公式末不带标点符号（尽量不要两个公式并排，后跟的条件表达式除外）；公式含有条件表达式的应放在同一个公式对象中，不能作为两个对象处理；后跟的公式编号排在公式对象外的同行右顶格，如下所示</w:t>
      </w:r>
      <w:r>
        <w:rPr>
          <w:rFonts w:hint="eastAsia"/>
        </w:rPr>
        <w:t>：</w:t>
      </w:r>
    </w:p>
    <w:p w14:paraId="4B340C04" w14:textId="77777777" w:rsidR="00FC793B" w:rsidRPr="00E16061" w:rsidRDefault="00FC793B" w:rsidP="00FC793B">
      <w:pPr>
        <w:adjustRightInd w:val="0"/>
        <w:snapToGrid w:val="0"/>
        <w:spacing w:beforeLines="50" w:before="156" w:afterLines="50" w:after="156" w:line="360" w:lineRule="auto"/>
        <w:ind w:firstLineChars="1600" w:firstLine="3360"/>
      </w:pPr>
      <m:oMath>
        <m:r>
          <w:rPr>
            <w:rFonts w:ascii="Cambria Math" w:hAnsi="Cambria Math"/>
          </w:rPr>
          <m:t>Z</m:t>
        </m:r>
        <m:d>
          <m:dPr>
            <m:ctrlPr>
              <w:rPr>
                <w:rFonts w:ascii="Cambria Math" w:hAnsi="Cambria Math"/>
                <w:i/>
                <w:iCs/>
              </w:rPr>
            </m:ctrlPr>
          </m:dPr>
          <m:e>
            <m:r>
              <w:rPr>
                <w:rFonts w:ascii="Cambria Math" w:hAnsi="Cambria Math" w:cs="Cambria Math" w:hint="cs"/>
                <w:cs/>
                <w:lang w:bidi="en-US"/>
              </w:rPr>
              <m:t>υ</m:t>
            </m:r>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ctrlPr>
                  <w:rPr>
                    <w:rFonts w:ascii="Cambria Math" w:hAnsi="Cambria Math"/>
                    <w:i/>
                    <w:iCs/>
                    <w:cs/>
                    <w:lang w:bidi="en-US"/>
                  </w:rPr>
                </m:ctrlPr>
              </m:deg>
              <m:e>
                <m:r>
                  <m:rPr>
                    <m:sty m:val="p"/>
                  </m:rPr>
                  <w:rPr>
                    <w:rFonts w:ascii="Cambria Math" w:hAnsi="Cambria Math"/>
                    <w:cs/>
                    <w:lang w:bidi="en-US"/>
                  </w:rPr>
                  <m:t>π</m:t>
                </m:r>
                <m:ctrlPr>
                  <w:rPr>
                    <w:rFonts w:ascii="Cambria Math" w:hAnsi="Cambria Math"/>
                    <w:i/>
                    <w:iCs/>
                    <w:cs/>
                    <w:lang w:bidi="en-US"/>
                  </w:rPr>
                </m:ctrlPr>
              </m:e>
            </m:rad>
          </m:den>
        </m:f>
        <m:nary>
          <m:naryPr>
            <m:ctrlPr>
              <w:rPr>
                <w:rFonts w:ascii="Cambria Math" w:hAnsi="Cambria Math"/>
                <w:i/>
                <w:iCs/>
              </w:rPr>
            </m:ctrlPr>
          </m:naryPr>
          <m:sub>
            <m:r>
              <w:rPr>
                <w:rFonts w:ascii="Cambria Math" w:hAnsi="Cambria Math"/>
              </w:rPr>
              <m:t>-∞</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sup>
                </m:sSup>
                <m:r>
                  <w:rPr>
                    <w:rFonts w:ascii="Cambria Math" w:hAnsi="Cambria Math"/>
                  </w:rPr>
                  <m:t>dt</m:t>
                </m:r>
              </m:num>
              <m:den>
                <m:r>
                  <w:rPr>
                    <w:rFonts w:ascii="Cambria Math" w:hAnsi="Cambria Math"/>
                  </w:rPr>
                  <m:t>t-i</m:t>
                </m:r>
                <m:r>
                  <w:rPr>
                    <w:rFonts w:ascii="Cambria Math" w:hAnsi="Cambria Math" w:cs="Cambria Math" w:hint="cs"/>
                    <w:cs/>
                    <w:lang w:bidi="en-US"/>
                  </w:rPr>
                  <m:t>υ</m:t>
                </m:r>
              </m:den>
            </m:f>
          </m:e>
        </m:nary>
        <m:r>
          <w:rPr>
            <w:rFonts w:ascii="Cambria Math" w:hAnsi="Cambria Math"/>
          </w:rPr>
          <m:t>=i</m:t>
        </m:r>
        <m:nary>
          <m:naryPr>
            <m:ctrlPr>
              <w:rPr>
                <w:rFonts w:ascii="Cambria Math" w:hAnsi="Cambria Math"/>
                <w:i/>
                <w:iCs/>
              </w:rPr>
            </m:ctrlPr>
          </m:naryPr>
          <m:sub>
            <m:r>
              <w:rPr>
                <w:rFonts w:ascii="Cambria Math" w:hAnsi="Cambria Math"/>
              </w:rPr>
              <m:t>0</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hAnsi="Cambria Math" w:cs="Cambria Math" w:hint="cs"/>
                    <w:cs/>
                    <w:lang w:bidi="en-US"/>
                  </w:rPr>
                  <m:t>υ</m:t>
                </m:r>
                <m:r>
                  <w:rPr>
                    <w:rFonts w:ascii="Cambria Math" w:hAnsi="Cambria Math"/>
                    <w:lang w:bidi="en-US"/>
                  </w:rPr>
                  <m:t>t</m:t>
                </m:r>
                <m:r>
                  <w:rPr>
                    <w:rFonts w:ascii="Cambria Math" w:hAnsi="Cambria Math"/>
                  </w:rPr>
                  <m:t>-</m:t>
                </m:r>
                <m:sSup>
                  <m:sSupPr>
                    <m:ctrlPr>
                      <w:rPr>
                        <w:rFonts w:ascii="Cambria Math" w:hAnsi="Cambria Math"/>
                        <w:i/>
                        <w:iCs/>
                      </w:rPr>
                    </m:ctrlPr>
                  </m:sSupPr>
                  <m:e>
                    <m:r>
                      <w:rPr>
                        <w:rFonts w:ascii="Cambria Math" w:hAnsi="Cambria Math"/>
                        <w:lang w:bidi="en-US"/>
                      </w:rPr>
                      <m:t>t</m:t>
                    </m:r>
                    <m:ctrlPr>
                      <w:rPr>
                        <w:rFonts w:ascii="Cambria Math" w:hAnsi="Cambria Math"/>
                        <w:i/>
                        <w:iCs/>
                        <w:cs/>
                        <w:lang w:bidi="en-US"/>
                      </w:rPr>
                    </m:ctrlPr>
                  </m:e>
                  <m:sup>
                    <m:r>
                      <w:rPr>
                        <w:rFonts w:ascii="Cambria Math" w:hAnsi="Cambria Math"/>
                      </w:rPr>
                      <m:t>2</m:t>
                    </m:r>
                  </m:sup>
                </m:sSup>
                <m:r>
                  <m:rPr>
                    <m:lit/>
                  </m:rPr>
                  <w:rPr>
                    <w:rFonts w:ascii="Cambria Math" w:hAnsi="Cambria Math"/>
                  </w:rPr>
                  <m:t>/</m:t>
                </m:r>
                <m:r>
                  <w:rPr>
                    <w:rFonts w:ascii="Cambria Math" w:hAnsi="Cambria Math"/>
                  </w:rPr>
                  <m:t>4</m:t>
                </m:r>
              </m:sup>
            </m:sSup>
            <m:r>
              <m:rPr>
                <m:sty m:val="p"/>
              </m:rPr>
              <w:rPr>
                <w:rFonts w:ascii="Cambria Math" w:hAnsi="Cambria Math"/>
              </w:rPr>
              <m:t>d</m:t>
            </m:r>
            <m:r>
              <w:rPr>
                <w:rFonts w:ascii="Cambria Math" w:hAnsi="Cambria Math"/>
                <w:lang w:bidi="en-US"/>
              </w:rPr>
              <m:t>t</m:t>
            </m:r>
          </m:e>
        </m:nary>
      </m:oMath>
      <w:r w:rsidRPr="00E16061">
        <w:rPr>
          <w:iCs/>
        </w:rPr>
        <w:t xml:space="preserve">                     </w:t>
      </w:r>
      <w:r w:rsidRPr="00E16061">
        <w:rPr>
          <w:iCs/>
        </w:rPr>
        <w:t>（</w:t>
      </w:r>
      <w:r w:rsidRPr="00E16061">
        <w:rPr>
          <w:iCs/>
        </w:rPr>
        <w:t>1</w:t>
      </w:r>
      <w:r w:rsidRPr="00E16061">
        <w:rPr>
          <w:iCs/>
        </w:rPr>
        <w:t>）</w:t>
      </w:r>
    </w:p>
    <w:p w14:paraId="26BDBFDC" w14:textId="77777777" w:rsidR="00FC793B" w:rsidRPr="00E16061" w:rsidRDefault="00FC793B" w:rsidP="00FC793B">
      <w:pPr>
        <w:adjustRightInd w:val="0"/>
        <w:snapToGrid w:val="0"/>
        <w:spacing w:beforeLines="50" w:before="156" w:afterLines="50" w:after="156" w:line="360" w:lineRule="auto"/>
        <w:ind w:firstLineChars="1300" w:firstLine="2730"/>
      </w:pPr>
      <m:oMath>
        <m:sSub>
          <m:sSubPr>
            <m:ctrlPr>
              <w:rPr>
                <w:rFonts w:ascii="Cambria Math" w:hAnsi="Cambria Math"/>
                <w:i/>
              </w:rPr>
            </m:ctrlPr>
          </m:sSubPr>
          <m:e>
            <m:r>
              <w:rPr>
                <w:rFonts w:ascii="Cambria Math" w:hAnsi="Cambria Math"/>
              </w:rPr>
              <m:t>σ</m:t>
            </m:r>
          </m:e>
          <m:sub>
            <m:r>
              <m:rPr>
                <m:sty m:val="p"/>
              </m:rP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r>
          <w:rPr>
            <w:rFonts w:ascii="Cambria Math" w:hAnsi="Cambria Math"/>
          </w:rPr>
          <m:t>+ω</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e>
        </m:d>
        <m:r>
          <w:rPr>
            <w:rFonts w:ascii="Cambria Math" w:hAnsi="Cambria Math"/>
          </w:rPr>
          <m:t xml:space="preserve">     </m:t>
        </m:r>
        <m:d>
          <m:dPr>
            <m:ctrlPr>
              <w:rPr>
                <w:rFonts w:ascii="Cambria Math" w:hAnsi="Cambria Math"/>
                <w:i/>
              </w:rPr>
            </m:ctrlPr>
          </m:dPr>
          <m:e>
            <m:r>
              <w:rPr>
                <w:rFonts w:ascii="Cambria Math" w:hAnsi="Cambria Math"/>
              </w:rPr>
              <m:t>0&lt;ω≤1</m:t>
            </m:r>
          </m:e>
        </m:d>
      </m:oMath>
      <w:r w:rsidRPr="00E16061">
        <w:t xml:space="preserve">                </w:t>
      </w:r>
      <w:r w:rsidRPr="00E16061">
        <w:t>（</w:t>
      </w:r>
      <w:r w:rsidRPr="00E16061">
        <w:t>2</w:t>
      </w:r>
      <w:r w:rsidRPr="00E16061">
        <w:t>）</w:t>
      </w:r>
    </w:p>
    <w:p w14:paraId="58761C8F"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）化学结构式、反应式以及生物表达式等参照以上公式要求编排。</w:t>
      </w:r>
    </w:p>
    <w:p w14:paraId="46327849" w14:textId="77777777" w:rsidR="00FC793B" w:rsidRPr="00BA43F8" w:rsidRDefault="00FC793B" w:rsidP="00FC793B">
      <w:pPr>
        <w:adjustRightInd w:val="0"/>
        <w:snapToGrid w:val="0"/>
        <w:spacing w:line="360" w:lineRule="auto"/>
        <w:outlineLvl w:val="0"/>
      </w:pPr>
      <w:r w:rsidRPr="00BA43F8">
        <w:rPr>
          <w:b/>
        </w:rPr>
        <w:t xml:space="preserve">2.4 </w:t>
      </w:r>
      <w:r w:rsidRPr="00BA43F8">
        <w:rPr>
          <w:b/>
        </w:rPr>
        <w:t>二级标题（量与单位注意点）</w:t>
      </w:r>
    </w:p>
    <w:p w14:paraId="193D564C" w14:textId="77777777" w:rsidR="00FC793B" w:rsidRPr="00BA43F8" w:rsidRDefault="00FC793B" w:rsidP="00FC793B">
      <w:pPr>
        <w:adjustRightInd w:val="0"/>
        <w:snapToGrid w:val="0"/>
        <w:spacing w:line="360" w:lineRule="auto"/>
        <w:ind w:firstLineChars="200" w:firstLine="420"/>
        <w:rPr>
          <w:kern w:val="0"/>
          <w:szCs w:val="21"/>
        </w:rPr>
      </w:pPr>
      <w:r w:rsidRPr="00BA43F8">
        <w:t>（</w:t>
      </w:r>
      <w:r w:rsidRPr="00BA43F8">
        <w:t>1</w:t>
      </w:r>
      <w:r w:rsidRPr="00BA43F8">
        <w:t>）量与单位的名称与符号必须符合国标</w:t>
      </w:r>
      <w:r w:rsidRPr="00BA43F8">
        <w:rPr>
          <w:color w:val="000000"/>
        </w:rPr>
        <w:t>《有关量、单位和符号的一般原则：</w:t>
      </w:r>
      <w:r w:rsidRPr="00BA43F8">
        <w:rPr>
          <w:color w:val="000000"/>
        </w:rPr>
        <w:t>GB 3101—1993</w:t>
      </w:r>
      <w:r w:rsidRPr="00BA43F8">
        <w:rPr>
          <w:color w:val="000000"/>
        </w:rPr>
        <w:t>》和《物理科学和技术中使用的数学符号：</w:t>
      </w:r>
      <w:r w:rsidRPr="00BA43F8">
        <w:rPr>
          <w:color w:val="000000"/>
        </w:rPr>
        <w:t>GB 3102.11—1993</w:t>
      </w:r>
      <w:r w:rsidRPr="00BA43F8">
        <w:rPr>
          <w:color w:val="000000"/>
        </w:rPr>
        <w:t>》等的规定；如</w:t>
      </w:r>
      <w:r w:rsidRPr="00BA43F8">
        <w:rPr>
          <w:color w:val="000000"/>
          <w:kern w:val="0"/>
          <w:szCs w:val="21"/>
        </w:rPr>
        <w:t>行业的表达习惯或国外专业论文的表达方</w:t>
      </w:r>
      <w:r w:rsidRPr="00BA43F8">
        <w:rPr>
          <w:kern w:val="0"/>
          <w:szCs w:val="21"/>
        </w:rPr>
        <w:t>式与国家标准不同，仍需按国家标准执行。</w:t>
      </w:r>
    </w:p>
    <w:p w14:paraId="612469EA" w14:textId="77777777" w:rsidR="00FC793B" w:rsidRPr="00BA43F8" w:rsidRDefault="00FC793B" w:rsidP="00FC793B">
      <w:pPr>
        <w:adjustRightInd w:val="0"/>
        <w:snapToGrid w:val="0"/>
        <w:spacing w:line="360" w:lineRule="auto"/>
        <w:ind w:firstLineChars="200" w:firstLine="420"/>
      </w:pPr>
      <w:r w:rsidRPr="00BA43F8">
        <w:t>（</w:t>
      </w:r>
      <w:r w:rsidRPr="00BA43F8">
        <w:t>2</w:t>
      </w:r>
      <w:r w:rsidRPr="00BA43F8">
        <w:t>）</w:t>
      </w:r>
      <w:r w:rsidRPr="00BA43F8">
        <w:rPr>
          <w:highlight w:val="yellow"/>
        </w:rPr>
        <w:t>计算用的量符号采用一个斜体外文字母表示，序列性或说明性符号可置于下标</w:t>
      </w:r>
      <w:r w:rsidRPr="00BA43F8">
        <w:t>，</w:t>
      </w:r>
      <w:r w:rsidRPr="00BA43F8">
        <w:lastRenderedPageBreak/>
        <w:t>多个下标用英文逗号隔开，下标符号如是代表变量用斜体否则用正体；量符号一般不加上标（指数等运算符除外，化学及生物符号除外）；</w:t>
      </w:r>
      <w:r w:rsidRPr="00BA43F8">
        <w:rPr>
          <w:highlight w:val="yellow"/>
        </w:rPr>
        <w:t>不是变量的符号用正体，一般量符号用白斜体，矩阵、矢量、张量等多维量符号用黑斜体</w:t>
      </w:r>
      <w:r w:rsidRPr="00BA43F8">
        <w:t>。</w:t>
      </w:r>
    </w:p>
    <w:p w14:paraId="4D001AB6" w14:textId="77777777" w:rsidR="00FC793B" w:rsidRPr="00BA43F8" w:rsidRDefault="00FC793B" w:rsidP="00FC793B">
      <w:pPr>
        <w:adjustRightInd w:val="0"/>
        <w:snapToGrid w:val="0"/>
        <w:spacing w:line="360" w:lineRule="auto"/>
        <w:ind w:firstLineChars="200" w:firstLine="420"/>
      </w:pPr>
      <w:r w:rsidRPr="00BA43F8">
        <w:t>（</w:t>
      </w:r>
      <w:r w:rsidRPr="00BA43F8">
        <w:t>3</w:t>
      </w:r>
      <w:r w:rsidRPr="00BA43F8">
        <w:t>）</w:t>
      </w:r>
      <w:r w:rsidRPr="00BA43F8">
        <w:rPr>
          <w:kern w:val="0"/>
          <w:szCs w:val="21"/>
        </w:rPr>
        <w:t>文中不同的物理量用不同的字母表示，</w:t>
      </w:r>
      <w:r w:rsidRPr="00BA43F8">
        <w:t>避免不同的物理量用同一个符号表示，避免同一个物理量用不同的符号表示，尤其注意引用他文的公式和自己论文的公式中是否有量符号含义冲突。</w:t>
      </w:r>
    </w:p>
    <w:p w14:paraId="180D96C1"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w:t>
      </w:r>
      <w:r w:rsidRPr="00BA43F8">
        <w:rPr>
          <w:highlight w:val="yellow"/>
        </w:rPr>
        <w:t>公式中首次出现的量符号应给出解释或定义</w:t>
      </w:r>
      <w:r w:rsidRPr="00BA43F8">
        <w:t>，再次出现时不需再给出解释或定义；只出现在图、表中的量符号应采用图注、</w:t>
      </w:r>
      <w:proofErr w:type="gramStart"/>
      <w:r w:rsidRPr="00BA43F8">
        <w:t>表注给出</w:t>
      </w:r>
      <w:proofErr w:type="gramEnd"/>
      <w:r w:rsidRPr="00BA43F8">
        <w:t>解释。</w:t>
      </w:r>
    </w:p>
    <w:p w14:paraId="5C5D2D66" w14:textId="77777777" w:rsidR="00FC793B" w:rsidRPr="00BA43F8" w:rsidRDefault="00FC793B" w:rsidP="00FC793B">
      <w:pPr>
        <w:adjustRightInd w:val="0"/>
        <w:snapToGrid w:val="0"/>
        <w:spacing w:line="360" w:lineRule="auto"/>
        <w:ind w:firstLineChars="200" w:firstLine="420"/>
      </w:pPr>
      <w:r w:rsidRPr="00BA43F8">
        <w:t>（</w:t>
      </w:r>
      <w:r w:rsidRPr="00BA43F8">
        <w:t>5</w:t>
      </w:r>
      <w:r w:rsidRPr="00BA43F8">
        <w:t>）单位符号及其词头一律采用正体表示，组合单位的写法为：所有单位之间用点乘号相连，分母采用负</w:t>
      </w:r>
      <w:proofErr w:type="gramStart"/>
      <w:r w:rsidRPr="00BA43F8">
        <w:t>幂</w:t>
      </w:r>
      <w:proofErr w:type="gramEnd"/>
      <w:r w:rsidRPr="00BA43F8">
        <w:t>指数形式，分母有多项加圆括号，如</w:t>
      </w:r>
      <w:r w:rsidRPr="00BA43F8">
        <w:t>kN·s·mm</w:t>
      </w:r>
      <w:r w:rsidRPr="00BA43F8">
        <w:rPr>
          <w:vertAlign w:val="superscript"/>
        </w:rPr>
        <w:t>-1</w:t>
      </w:r>
      <w:r w:rsidRPr="00BA43F8">
        <w:t>、</w:t>
      </w:r>
      <w:r w:rsidRPr="00BA43F8">
        <w:t>J·(</w:t>
      </w:r>
      <w:proofErr w:type="spellStart"/>
      <w:r w:rsidRPr="00BA43F8">
        <w:t>kg·K</w:t>
      </w:r>
      <w:proofErr w:type="spellEnd"/>
      <w:r w:rsidRPr="00BA43F8">
        <w:t>)</w:t>
      </w:r>
      <w:r w:rsidRPr="00BA43F8">
        <w:rPr>
          <w:vertAlign w:val="superscript"/>
        </w:rPr>
        <w:t>-1</w:t>
      </w:r>
      <w:r w:rsidRPr="00BA43F8">
        <w:t>。</w:t>
      </w:r>
    </w:p>
    <w:p w14:paraId="7DA3803C" w14:textId="77777777" w:rsidR="00FC793B" w:rsidRPr="00BA43F8" w:rsidRDefault="00FC793B" w:rsidP="00FC793B">
      <w:pPr>
        <w:adjustRightInd w:val="0"/>
        <w:snapToGrid w:val="0"/>
        <w:spacing w:line="360" w:lineRule="auto"/>
        <w:ind w:firstLineChars="200" w:firstLine="420"/>
      </w:pPr>
      <w:r w:rsidRPr="00BA43F8">
        <w:t>（</w:t>
      </w:r>
      <w:r w:rsidRPr="00BA43F8">
        <w:t>6</w:t>
      </w:r>
      <w:r w:rsidRPr="00BA43F8">
        <w:t>）采用标准国际单位制，市制单位和英制单位应换算成国际单位制，如是行业非标惯例则应后跟括号给出与标准国际单位制的换算关系。</w:t>
      </w:r>
    </w:p>
    <w:p w14:paraId="047B8A5E" w14:textId="77777777" w:rsidR="00FC793B" w:rsidRPr="00BA43F8" w:rsidRDefault="00FC793B" w:rsidP="00FC793B">
      <w:pPr>
        <w:adjustRightInd w:val="0"/>
        <w:snapToGrid w:val="0"/>
        <w:spacing w:line="360" w:lineRule="auto"/>
        <w:outlineLvl w:val="0"/>
        <w:rPr>
          <w:b/>
        </w:rPr>
      </w:pPr>
      <w:r w:rsidRPr="00BA43F8">
        <w:rPr>
          <w:b/>
        </w:rPr>
        <w:t xml:space="preserve">2.5 </w:t>
      </w:r>
      <w:r w:rsidRPr="00BA43F8">
        <w:rPr>
          <w:b/>
        </w:rPr>
        <w:t>二级标题（参考文献注意点）</w:t>
      </w:r>
    </w:p>
    <w:p w14:paraId="1277E256" w14:textId="77777777" w:rsidR="00FC793B" w:rsidRPr="00BA43F8" w:rsidRDefault="00FC793B" w:rsidP="00FC793B">
      <w:pPr>
        <w:adjustRightInd w:val="0"/>
        <w:snapToGrid w:val="0"/>
        <w:spacing w:line="360" w:lineRule="auto"/>
        <w:ind w:firstLineChars="200" w:firstLine="420"/>
      </w:pPr>
      <w:r w:rsidRPr="00BA43F8">
        <w:t>文后参考文献格式按国标</w:t>
      </w:r>
      <w:r w:rsidRPr="00BA43F8">
        <w:rPr>
          <w:color w:val="000000"/>
        </w:rPr>
        <w:t>《信息与文献参考文献著录规则：</w:t>
      </w:r>
      <w:r w:rsidRPr="00BA43F8">
        <w:rPr>
          <w:color w:val="000000"/>
        </w:rPr>
        <w:t>GB/T 7714—2015</w:t>
      </w:r>
      <w:r w:rsidRPr="00BA43F8">
        <w:rPr>
          <w:color w:val="000000"/>
        </w:rPr>
        <w:t>》要求撰写</w:t>
      </w:r>
      <w:r w:rsidRPr="00BA43F8">
        <w:t>。每条中文参考文献后面要附上该条文献的英文翻译。</w:t>
      </w:r>
    </w:p>
    <w:p w14:paraId="1C32BAD6" w14:textId="77777777" w:rsidR="00FC793B" w:rsidRPr="00BA43F8" w:rsidRDefault="00FC793B" w:rsidP="00FC793B">
      <w:pPr>
        <w:adjustRightInd w:val="0"/>
        <w:snapToGrid w:val="0"/>
        <w:spacing w:line="360" w:lineRule="auto"/>
        <w:ind w:firstLineChars="200" w:firstLine="420"/>
      </w:pPr>
      <w:r w:rsidRPr="00BA43F8">
        <w:t>（</w:t>
      </w:r>
      <w:r w:rsidRPr="00BA43F8">
        <w:t>1</w:t>
      </w:r>
      <w:r w:rsidRPr="00BA43F8">
        <w:t>）文后参考文献应在文中引用之处采用上角标方括号形式按引用顺序标注。</w:t>
      </w:r>
    </w:p>
    <w:p w14:paraId="6136630E" w14:textId="77777777" w:rsidR="00FC793B" w:rsidRPr="00BA43F8" w:rsidRDefault="00FC793B" w:rsidP="00FC793B">
      <w:pPr>
        <w:adjustRightInd w:val="0"/>
        <w:snapToGrid w:val="0"/>
        <w:spacing w:line="360" w:lineRule="auto"/>
        <w:ind w:firstLineChars="200" w:firstLine="420"/>
      </w:pPr>
      <w:r w:rsidRPr="00BA43F8">
        <w:t>（</w:t>
      </w:r>
      <w:r w:rsidRPr="00BA43F8">
        <w:t>2</w:t>
      </w:r>
      <w:r w:rsidRPr="00BA43F8">
        <w:t>）作者</w:t>
      </w:r>
      <w:r w:rsidRPr="00BA43F8">
        <w:t>3</w:t>
      </w:r>
      <w:r w:rsidRPr="00BA43F8">
        <w:t>名以内的全部列出，</w:t>
      </w:r>
      <w:r w:rsidRPr="00BA43F8">
        <w:t>4</w:t>
      </w:r>
      <w:r w:rsidRPr="00BA43F8">
        <w:t>名以上的只列前</w:t>
      </w:r>
      <w:r w:rsidRPr="00BA43F8">
        <w:t>3</w:t>
      </w:r>
      <w:r w:rsidRPr="00BA43F8">
        <w:t>名，中文后加</w:t>
      </w:r>
      <w:r w:rsidRPr="00BA43F8">
        <w:t>"</w:t>
      </w:r>
      <w:r w:rsidRPr="00BA43F8">
        <w:t>等</w:t>
      </w:r>
      <w:r w:rsidRPr="00BA43F8">
        <w:t>"</w:t>
      </w:r>
      <w:r w:rsidRPr="00BA43F8">
        <w:t>，英文后加</w:t>
      </w:r>
      <w:r w:rsidRPr="00BA43F8">
        <w:t>"et al"</w:t>
      </w:r>
      <w:r w:rsidRPr="00BA43F8">
        <w:t>。</w:t>
      </w:r>
    </w:p>
    <w:p w14:paraId="7E82FC94" w14:textId="77777777" w:rsidR="00FC793B" w:rsidRPr="00BA43F8" w:rsidRDefault="00FC793B" w:rsidP="00FC793B">
      <w:pPr>
        <w:adjustRightInd w:val="0"/>
        <w:snapToGrid w:val="0"/>
        <w:spacing w:line="360" w:lineRule="auto"/>
        <w:ind w:firstLineChars="200" w:firstLine="420"/>
      </w:pPr>
      <w:r w:rsidRPr="00BA43F8">
        <w:t>（</w:t>
      </w:r>
      <w:r w:rsidRPr="00BA43F8">
        <w:t>3</w:t>
      </w:r>
      <w:r w:rsidRPr="00BA43F8">
        <w:t>）作者姓名不管是外文还是汉语拼音一律姓在前、名在后，且姓的全部字母大写、名的首字母大写（外国人</w:t>
      </w:r>
      <w:proofErr w:type="gramStart"/>
      <w:r w:rsidRPr="00BA43F8">
        <w:t>姓不可</w:t>
      </w:r>
      <w:proofErr w:type="gramEnd"/>
      <w:r w:rsidRPr="00BA43F8">
        <w:t>缩写、名可缩写）。</w:t>
      </w:r>
    </w:p>
    <w:p w14:paraId="0220BA92"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）外文的论文题名、图书名、报告名等第一个词首字母大写，析出论文的载体（期刊、论文集等）其期刊名、论文集名的每个实词首字母大写（期刊名尽量采用全称，如是网络文献则拷贝原写法不做修改）。</w:t>
      </w:r>
    </w:p>
    <w:p w14:paraId="3CA22FCE" w14:textId="77777777" w:rsidR="00FC793B" w:rsidRPr="00BA43F8" w:rsidRDefault="00FC793B" w:rsidP="00FC793B">
      <w:pPr>
        <w:adjustRightInd w:val="0"/>
        <w:snapToGrid w:val="0"/>
        <w:spacing w:line="360" w:lineRule="auto"/>
        <w:ind w:firstLineChars="200" w:firstLine="420"/>
      </w:pPr>
      <w:r w:rsidRPr="00BA43F8">
        <w:t>（</w:t>
      </w:r>
      <w:r w:rsidRPr="00BA43F8">
        <w:t>5</w:t>
      </w:r>
      <w:r w:rsidRPr="00BA43F8">
        <w:t>）文献页码只标注引用页或起始页，析出论文必须标注页码（期刊、论文集中的论文），非析出论文可不标注页码（图书、学位论文、研究报告、专利、标准等）。</w:t>
      </w:r>
    </w:p>
    <w:p w14:paraId="3510D798" w14:textId="77777777" w:rsidR="00FC793B" w:rsidRPr="00BA43F8" w:rsidRDefault="00FC793B" w:rsidP="00FC793B">
      <w:pPr>
        <w:adjustRightInd w:val="0"/>
        <w:snapToGrid w:val="0"/>
        <w:spacing w:line="360" w:lineRule="auto"/>
        <w:ind w:firstLineChars="200" w:firstLine="420"/>
      </w:pPr>
      <w:r w:rsidRPr="00BA43F8">
        <w:t>（</w:t>
      </w:r>
      <w:r w:rsidRPr="00BA43F8">
        <w:t>6</w:t>
      </w:r>
      <w:r w:rsidRPr="00BA43F8">
        <w:t>）非正式出版的文献如研究报告、技术说明书等也可列入参考文献；非正式出版的会议论文集应写明会议举办城市名（相当于出版地）和会议组织机构（相当于出版者）；作者无法查明的则需给出文献的网络访问路径。</w:t>
      </w:r>
    </w:p>
    <w:p w14:paraId="622B9FF5" w14:textId="77777777" w:rsidR="00FC793B" w:rsidRPr="00BA43F8" w:rsidRDefault="00FC793B" w:rsidP="00FC793B">
      <w:pPr>
        <w:adjustRightInd w:val="0"/>
        <w:snapToGrid w:val="0"/>
        <w:spacing w:line="360" w:lineRule="auto"/>
        <w:ind w:firstLineChars="200" w:firstLine="420"/>
      </w:pPr>
      <w:r w:rsidRPr="00BA43F8">
        <w:t>（</w:t>
      </w:r>
      <w:r w:rsidRPr="00BA43F8">
        <w:t>7</w:t>
      </w:r>
      <w:r w:rsidRPr="00BA43F8">
        <w:t>）有对应纸版的文献（即使是在网上下载或阅读的），不需要写出网络访问路径，但文献如有</w:t>
      </w:r>
      <w:r w:rsidRPr="00BA43F8">
        <w:t>DOI</w:t>
      </w:r>
      <w:r w:rsidRPr="00BA43F8">
        <w:t>号则需写出；只有电子版而无对应纸版的文献需写出引用日期及访问路径，如有</w:t>
      </w:r>
      <w:r w:rsidRPr="00BA43F8">
        <w:t>DOI</w:t>
      </w:r>
      <w:r w:rsidRPr="00BA43F8">
        <w:t>号也需写出。</w:t>
      </w:r>
    </w:p>
    <w:p w14:paraId="3EA46D9E" w14:textId="77777777" w:rsidR="00FC793B" w:rsidRPr="00BA43F8" w:rsidRDefault="00FC793B" w:rsidP="00FC793B">
      <w:pPr>
        <w:adjustRightInd w:val="0"/>
        <w:snapToGrid w:val="0"/>
        <w:spacing w:line="360" w:lineRule="auto"/>
        <w:outlineLvl w:val="0"/>
        <w:rPr>
          <w:b/>
        </w:rPr>
      </w:pPr>
      <w:r w:rsidRPr="00BA43F8">
        <w:rPr>
          <w:b/>
        </w:rPr>
        <w:t xml:space="preserve">2.5 </w:t>
      </w:r>
      <w:r w:rsidRPr="00BA43F8">
        <w:rPr>
          <w:b/>
        </w:rPr>
        <w:t>其他</w:t>
      </w:r>
    </w:p>
    <w:p w14:paraId="450E2AA7" w14:textId="77777777" w:rsidR="00FC793B" w:rsidRPr="00BA43F8" w:rsidRDefault="00FC793B" w:rsidP="00FC793B">
      <w:pPr>
        <w:adjustRightInd w:val="0"/>
        <w:snapToGrid w:val="0"/>
        <w:spacing w:line="360" w:lineRule="auto"/>
        <w:ind w:firstLineChars="200" w:firstLine="420"/>
      </w:pPr>
      <w:r w:rsidRPr="00BA43F8">
        <w:t>（</w:t>
      </w:r>
      <w:r w:rsidRPr="00BA43F8">
        <w:t>1</w:t>
      </w:r>
      <w:r w:rsidRPr="00BA43F8">
        <w:t>）</w:t>
      </w:r>
      <w:r w:rsidRPr="00BA43F8">
        <w:rPr>
          <w:highlight w:val="yellow"/>
        </w:rPr>
        <w:t>外文缩写词在摘要或正文中首次出现时应给出中文解释或外文全称。</w:t>
      </w:r>
    </w:p>
    <w:p w14:paraId="4B8723DB" w14:textId="77777777" w:rsidR="00FC793B" w:rsidRPr="00BA43F8" w:rsidRDefault="00FC793B" w:rsidP="00FC793B">
      <w:pPr>
        <w:adjustRightInd w:val="0"/>
        <w:snapToGrid w:val="0"/>
        <w:spacing w:line="360" w:lineRule="auto"/>
        <w:ind w:firstLineChars="200" w:firstLine="420"/>
      </w:pPr>
      <w:r w:rsidRPr="00BA43F8">
        <w:t>（</w:t>
      </w:r>
      <w:r w:rsidRPr="00BA43F8">
        <w:t>2</w:t>
      </w:r>
      <w:r w:rsidRPr="00BA43F8">
        <w:t>）文中同一事物的名称应前后一致，不能一会全称，一会简称或业内别称。</w:t>
      </w:r>
    </w:p>
    <w:p w14:paraId="1A776493" w14:textId="77777777" w:rsidR="00FC793B" w:rsidRPr="00BA43F8" w:rsidRDefault="00FC793B" w:rsidP="00FC793B">
      <w:pPr>
        <w:adjustRightInd w:val="0"/>
        <w:snapToGrid w:val="0"/>
        <w:spacing w:line="360" w:lineRule="auto"/>
        <w:ind w:firstLineChars="200" w:firstLine="420"/>
      </w:pPr>
      <w:r w:rsidRPr="00BA43F8">
        <w:lastRenderedPageBreak/>
        <w:t>（</w:t>
      </w:r>
      <w:r w:rsidRPr="00BA43F8">
        <w:t>3</w:t>
      </w:r>
      <w:r w:rsidRPr="00BA43F8">
        <w:t>）稿件所有内容</w:t>
      </w:r>
      <w:proofErr w:type="gramStart"/>
      <w:r w:rsidRPr="00BA43F8">
        <w:t>均不要</w:t>
      </w:r>
      <w:proofErr w:type="gramEnd"/>
      <w:r w:rsidRPr="00BA43F8">
        <w:t>采用文本框形式嵌入，连续内容中</w:t>
      </w:r>
      <w:proofErr w:type="gramStart"/>
      <w:r w:rsidRPr="00BA43F8">
        <w:t>均不要</w:t>
      </w:r>
      <w:proofErr w:type="gramEnd"/>
      <w:r w:rsidRPr="00BA43F8">
        <w:t>为了美观或对齐人为换行。</w:t>
      </w:r>
    </w:p>
    <w:p w14:paraId="715A10F9" w14:textId="77777777" w:rsidR="00FC793B" w:rsidRPr="00BA43F8" w:rsidRDefault="00FC793B" w:rsidP="00FC793B">
      <w:pPr>
        <w:adjustRightInd w:val="0"/>
        <w:snapToGrid w:val="0"/>
        <w:spacing w:line="360" w:lineRule="auto"/>
        <w:ind w:firstLineChars="200" w:firstLine="420"/>
      </w:pPr>
      <w:r w:rsidRPr="00BA43F8">
        <w:t>（</w:t>
      </w:r>
      <w:r w:rsidRPr="00BA43F8">
        <w:t>4</w:t>
      </w:r>
      <w:r w:rsidRPr="00BA43F8">
        <w:t>）稿件如打开显示为</w:t>
      </w:r>
      <w:r w:rsidRPr="00BA43F8">
        <w:t>“</w:t>
      </w:r>
      <w:r w:rsidRPr="00BA43F8">
        <w:t>受保护的视图</w:t>
      </w:r>
      <w:r w:rsidRPr="00BA43F8">
        <w:t>”</w:t>
      </w:r>
      <w:r w:rsidRPr="00BA43F8">
        <w:t>，</w:t>
      </w:r>
      <w:proofErr w:type="gramStart"/>
      <w:r w:rsidRPr="00BA43F8">
        <w:t>则另存</w:t>
      </w:r>
      <w:proofErr w:type="gramEnd"/>
      <w:r w:rsidRPr="00BA43F8">
        <w:t>docx</w:t>
      </w:r>
      <w:r w:rsidRPr="00BA43F8">
        <w:t>文件后再投稿上传；稿件如留有修改留痕，需要选择接受修订后的最终状态存储后投稿上传。</w:t>
      </w:r>
    </w:p>
    <w:p w14:paraId="274A1BCA" w14:textId="77777777" w:rsidR="00FC793B" w:rsidRPr="00BA43F8" w:rsidRDefault="00FC793B" w:rsidP="00FC793B">
      <w:pPr>
        <w:adjustRightInd w:val="0"/>
        <w:snapToGrid w:val="0"/>
        <w:spacing w:line="360" w:lineRule="auto"/>
        <w:ind w:firstLineChars="200" w:firstLine="420"/>
      </w:pPr>
    </w:p>
    <w:p w14:paraId="6118ED9F" w14:textId="77777777" w:rsidR="00FC793B" w:rsidRPr="00BA43F8" w:rsidRDefault="00FC793B" w:rsidP="00FC793B">
      <w:pPr>
        <w:adjustRightInd w:val="0"/>
        <w:snapToGrid w:val="0"/>
        <w:spacing w:line="360" w:lineRule="auto"/>
        <w:outlineLvl w:val="0"/>
        <w:rPr>
          <w:b/>
          <w:sz w:val="28"/>
          <w:szCs w:val="28"/>
        </w:rPr>
      </w:pPr>
      <w:r w:rsidRPr="00BA43F8">
        <w:rPr>
          <w:b/>
          <w:sz w:val="28"/>
          <w:szCs w:val="28"/>
        </w:rPr>
        <w:t xml:space="preserve">3 </w:t>
      </w:r>
      <w:r w:rsidRPr="00BA43F8">
        <w:rPr>
          <w:b/>
          <w:sz w:val="28"/>
          <w:szCs w:val="28"/>
        </w:rPr>
        <w:t>结语</w:t>
      </w:r>
    </w:p>
    <w:p w14:paraId="1460D36B" w14:textId="77777777" w:rsidR="00FC793B" w:rsidRPr="00BA43F8" w:rsidRDefault="00FC793B" w:rsidP="00FC793B">
      <w:pPr>
        <w:adjustRightInd w:val="0"/>
        <w:snapToGrid w:val="0"/>
        <w:spacing w:line="360" w:lineRule="auto"/>
        <w:ind w:firstLineChars="200" w:firstLine="420"/>
      </w:pPr>
      <w:r w:rsidRPr="00BA43F8">
        <w:t>稿件录用后，编辑将发送给作者稿件二维码，需要作者扫描</w:t>
      </w:r>
      <w:proofErr w:type="gramStart"/>
      <w:r w:rsidRPr="00BA43F8">
        <w:t>二维码并上传短视频</w:t>
      </w:r>
      <w:proofErr w:type="gramEnd"/>
      <w:r w:rsidRPr="00BA43F8">
        <w:t>、音频、</w:t>
      </w:r>
      <w:proofErr w:type="gramStart"/>
      <w:r w:rsidRPr="00BA43F8">
        <w:t>动图及</w:t>
      </w:r>
      <w:proofErr w:type="gramEnd"/>
      <w:r w:rsidRPr="00BA43F8">
        <w:t>特别说明等论文背景等拓展介绍，用于多媒体传播以便扩大论文的影响力。</w:t>
      </w:r>
    </w:p>
    <w:p w14:paraId="619B5D80" w14:textId="77777777" w:rsidR="00FC793B" w:rsidRPr="00BA43F8" w:rsidRDefault="00FC793B" w:rsidP="00FC793B">
      <w:pPr>
        <w:adjustRightInd w:val="0"/>
        <w:snapToGrid w:val="0"/>
        <w:spacing w:line="360" w:lineRule="auto"/>
      </w:pPr>
    </w:p>
    <w:p w14:paraId="205EE918" w14:textId="77777777" w:rsidR="00FC793B" w:rsidRPr="00BA43F8" w:rsidRDefault="00FC793B" w:rsidP="00FC793B">
      <w:pPr>
        <w:autoSpaceDE w:val="0"/>
        <w:autoSpaceDN w:val="0"/>
        <w:adjustRightInd w:val="0"/>
        <w:snapToGrid w:val="0"/>
        <w:spacing w:line="360" w:lineRule="auto"/>
      </w:pPr>
      <w:r w:rsidRPr="00BA43F8">
        <w:rPr>
          <w:b/>
          <w:bCs/>
          <w:kern w:val="0"/>
          <w:szCs w:val="21"/>
        </w:rPr>
        <w:t>作者贡献说明：</w:t>
      </w:r>
    </w:p>
    <w:p w14:paraId="7420FF47" w14:textId="77777777" w:rsidR="00FC793B" w:rsidRPr="00BA43F8" w:rsidRDefault="00FC793B" w:rsidP="00FC793B">
      <w:pPr>
        <w:autoSpaceDE w:val="0"/>
        <w:autoSpaceDN w:val="0"/>
        <w:adjustRightInd w:val="0"/>
        <w:snapToGrid w:val="0"/>
        <w:spacing w:line="360" w:lineRule="auto"/>
        <w:ind w:firstLineChars="200" w:firstLine="360"/>
        <w:rPr>
          <w:sz w:val="18"/>
          <w:szCs w:val="18"/>
        </w:rPr>
      </w:pPr>
      <w:r w:rsidRPr="00BA43F8">
        <w:rPr>
          <w:sz w:val="18"/>
          <w:szCs w:val="18"/>
        </w:rPr>
        <w:t>某某</w:t>
      </w:r>
      <w:proofErr w:type="gramStart"/>
      <w:r w:rsidRPr="00BA43F8">
        <w:rPr>
          <w:sz w:val="18"/>
          <w:szCs w:val="18"/>
        </w:rPr>
        <w:t>某</w:t>
      </w:r>
      <w:proofErr w:type="gramEnd"/>
      <w:r w:rsidRPr="00BA43F8">
        <w:rPr>
          <w:sz w:val="18"/>
          <w:szCs w:val="18"/>
        </w:rPr>
        <w:t>：</w:t>
      </w:r>
      <w:r w:rsidRPr="00EB2314">
        <w:rPr>
          <w:rFonts w:hint="eastAsia"/>
          <w:sz w:val="18"/>
          <w:szCs w:val="18"/>
        </w:rPr>
        <w:t>（</w:t>
      </w:r>
      <w:r w:rsidRPr="006B5562">
        <w:rPr>
          <w:rFonts w:hint="eastAsia"/>
          <w:sz w:val="18"/>
          <w:szCs w:val="18"/>
          <w:highlight w:val="yellow"/>
        </w:rPr>
        <w:t>全部作者均需列出各对论文所做的工作简况。此处投稿时不写，审稿后作者修改时填入</w:t>
      </w:r>
      <w:r w:rsidRPr="00EB2314">
        <w:rPr>
          <w:rFonts w:hint="eastAsia"/>
          <w:sz w:val="18"/>
          <w:szCs w:val="18"/>
        </w:rPr>
        <w:t>）</w:t>
      </w:r>
    </w:p>
    <w:p w14:paraId="30EE4486" w14:textId="77777777" w:rsidR="00FC793B" w:rsidRPr="00BA43F8" w:rsidRDefault="00FC793B" w:rsidP="00FC793B">
      <w:pPr>
        <w:autoSpaceDE w:val="0"/>
        <w:autoSpaceDN w:val="0"/>
        <w:adjustRightInd w:val="0"/>
        <w:snapToGrid w:val="0"/>
        <w:spacing w:line="360" w:lineRule="auto"/>
        <w:ind w:firstLineChars="200" w:firstLine="360"/>
        <w:rPr>
          <w:sz w:val="18"/>
          <w:szCs w:val="18"/>
        </w:rPr>
      </w:pPr>
      <w:r w:rsidRPr="00BA43F8">
        <w:rPr>
          <w:sz w:val="18"/>
          <w:szCs w:val="18"/>
        </w:rPr>
        <w:t>某某</w:t>
      </w:r>
      <w:proofErr w:type="gramStart"/>
      <w:r w:rsidRPr="00BA43F8">
        <w:rPr>
          <w:sz w:val="18"/>
          <w:szCs w:val="18"/>
        </w:rPr>
        <w:t>某</w:t>
      </w:r>
      <w:proofErr w:type="gramEnd"/>
      <w:r w:rsidRPr="00BA43F8">
        <w:rPr>
          <w:sz w:val="18"/>
          <w:szCs w:val="18"/>
        </w:rPr>
        <w:t>：</w:t>
      </w:r>
    </w:p>
    <w:p w14:paraId="3FC79ABA" w14:textId="77777777" w:rsidR="00FC793B" w:rsidRPr="00BA43F8" w:rsidRDefault="00FC793B" w:rsidP="00FC793B">
      <w:pPr>
        <w:autoSpaceDE w:val="0"/>
        <w:autoSpaceDN w:val="0"/>
        <w:adjustRightInd w:val="0"/>
        <w:snapToGrid w:val="0"/>
        <w:spacing w:line="360" w:lineRule="auto"/>
        <w:rPr>
          <w:b/>
          <w:szCs w:val="21"/>
        </w:rPr>
      </w:pPr>
    </w:p>
    <w:p w14:paraId="6787A770" w14:textId="77777777" w:rsidR="00FC793B" w:rsidRPr="00BA43F8" w:rsidRDefault="00FC793B" w:rsidP="00FC793B">
      <w:pPr>
        <w:adjustRightInd w:val="0"/>
        <w:snapToGrid w:val="0"/>
        <w:spacing w:line="360" w:lineRule="auto"/>
        <w:jc w:val="left"/>
        <w:rPr>
          <w:b/>
          <w:bCs/>
          <w:color w:val="000000" w:themeColor="text1"/>
          <w:kern w:val="0"/>
          <w:szCs w:val="21"/>
        </w:rPr>
      </w:pPr>
      <w:r w:rsidRPr="00BA43F8">
        <w:rPr>
          <w:b/>
          <w:bCs/>
          <w:color w:val="000000" w:themeColor="text1"/>
          <w:kern w:val="0"/>
          <w:szCs w:val="21"/>
        </w:rPr>
        <w:t>参考文献：</w:t>
      </w:r>
      <w:r w:rsidRPr="00BA43F8">
        <w:rPr>
          <w:color w:val="000000" w:themeColor="text1"/>
        </w:rPr>
        <w:t>（</w:t>
      </w:r>
      <w:r w:rsidRPr="00BA43F8">
        <w:rPr>
          <w:color w:val="000000" w:themeColor="text1"/>
          <w:highlight w:val="yellow"/>
        </w:rPr>
        <w:t>每</w:t>
      </w:r>
      <w:r w:rsidRPr="00BA43F8">
        <w:rPr>
          <w:highlight w:val="yellow"/>
        </w:rPr>
        <w:t>条中文参考文献后面须附有该文献的英文翻译</w:t>
      </w:r>
      <w:r w:rsidRPr="00BA43F8">
        <w:rPr>
          <w:color w:val="000000" w:themeColor="text1"/>
        </w:rPr>
        <w:t>）</w:t>
      </w:r>
    </w:p>
    <w:p w14:paraId="5A2F53AB"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bookmarkStart w:id="0" w:name="_neb602DE191_FFDB_4902_A733_26B84175641B"/>
      <w:proofErr w:type="gramStart"/>
      <w:r w:rsidRPr="00BA43F8">
        <w:rPr>
          <w:color w:val="000000" w:themeColor="text1"/>
          <w:kern w:val="0"/>
          <w:sz w:val="18"/>
          <w:szCs w:val="18"/>
        </w:rPr>
        <w:t>申晓明</w:t>
      </w:r>
      <w:proofErr w:type="gramEnd"/>
      <w:r w:rsidRPr="00BA43F8">
        <w:rPr>
          <w:color w:val="000000" w:themeColor="text1"/>
          <w:kern w:val="0"/>
          <w:sz w:val="18"/>
          <w:szCs w:val="18"/>
        </w:rPr>
        <w:t xml:space="preserve">. </w:t>
      </w:r>
      <w:r w:rsidRPr="00BA43F8">
        <w:rPr>
          <w:color w:val="000000" w:themeColor="text1"/>
          <w:kern w:val="0"/>
          <w:sz w:val="18"/>
          <w:szCs w:val="18"/>
        </w:rPr>
        <w:t>风灾易损结构物损伤评估系统及在汕头市城市防风灾中的应用</w:t>
      </w:r>
      <w:r w:rsidRPr="00BA43F8">
        <w:rPr>
          <w:color w:val="000000" w:themeColor="text1"/>
          <w:kern w:val="0"/>
          <w:sz w:val="18"/>
          <w:szCs w:val="18"/>
        </w:rPr>
        <w:t xml:space="preserve">[D]. </w:t>
      </w:r>
      <w:r w:rsidRPr="00BA43F8">
        <w:rPr>
          <w:color w:val="000000" w:themeColor="text1"/>
          <w:kern w:val="0"/>
          <w:sz w:val="18"/>
          <w:szCs w:val="18"/>
        </w:rPr>
        <w:t>汕头</w:t>
      </w:r>
      <w:r w:rsidRPr="00BA43F8">
        <w:rPr>
          <w:color w:val="000000" w:themeColor="text1"/>
          <w:kern w:val="0"/>
          <w:sz w:val="18"/>
          <w:szCs w:val="18"/>
        </w:rPr>
        <w:t xml:space="preserve">: </w:t>
      </w:r>
      <w:r w:rsidRPr="00BA43F8">
        <w:rPr>
          <w:color w:val="000000" w:themeColor="text1"/>
          <w:kern w:val="0"/>
          <w:sz w:val="18"/>
          <w:szCs w:val="18"/>
        </w:rPr>
        <w:t>汕头大学</w:t>
      </w:r>
      <w:r w:rsidRPr="00BA43F8">
        <w:rPr>
          <w:color w:val="000000" w:themeColor="text1"/>
          <w:kern w:val="0"/>
          <w:sz w:val="18"/>
          <w:szCs w:val="18"/>
        </w:rPr>
        <w:t>, 2006.</w:t>
      </w:r>
    </w:p>
    <w:p w14:paraId="64A9BB1C" w14:textId="77777777" w:rsidR="00FC793B" w:rsidRPr="00BA43F8" w:rsidRDefault="00FC793B" w:rsidP="00FC793B">
      <w:pPr>
        <w:autoSpaceDE w:val="0"/>
        <w:autoSpaceDN w:val="0"/>
        <w:adjustRightInd w:val="0"/>
        <w:snapToGrid w:val="0"/>
        <w:spacing w:line="360" w:lineRule="auto"/>
        <w:ind w:leftChars="200" w:left="420"/>
        <w:rPr>
          <w:color w:val="000000" w:themeColor="text1"/>
          <w:kern w:val="0"/>
          <w:sz w:val="18"/>
          <w:szCs w:val="18"/>
        </w:rPr>
      </w:pPr>
      <w:r w:rsidRPr="00BA43F8">
        <w:rPr>
          <w:color w:val="000000" w:themeColor="text1"/>
          <w:kern w:val="0"/>
          <w:sz w:val="18"/>
          <w:szCs w:val="18"/>
        </w:rPr>
        <w:t xml:space="preserve">SHEN </w:t>
      </w:r>
      <w:proofErr w:type="spellStart"/>
      <w:r w:rsidRPr="00BA43F8">
        <w:rPr>
          <w:color w:val="000000" w:themeColor="text1"/>
          <w:kern w:val="0"/>
          <w:sz w:val="18"/>
          <w:szCs w:val="18"/>
        </w:rPr>
        <w:t>Xiaoming</w:t>
      </w:r>
      <w:proofErr w:type="spellEnd"/>
      <w:r w:rsidRPr="00BA43F8">
        <w:rPr>
          <w:color w:val="000000" w:themeColor="text1"/>
          <w:kern w:val="0"/>
          <w:sz w:val="18"/>
          <w:szCs w:val="18"/>
        </w:rPr>
        <w:t>. The wind destructible structure damage assessment system and application in study of mitigation of wind-excited hazard in Shantou city[D]. Shantou: Shantou University. 2006.</w:t>
      </w:r>
    </w:p>
    <w:p w14:paraId="5E7C01E7"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bookmarkStart w:id="1" w:name="_nebC3819236_7285_494C_9716_BCA6241596F6"/>
      <w:bookmarkEnd w:id="0"/>
      <w:r w:rsidRPr="00BA43F8">
        <w:rPr>
          <w:color w:val="000000" w:themeColor="text1"/>
          <w:kern w:val="0"/>
          <w:sz w:val="18"/>
          <w:szCs w:val="18"/>
        </w:rPr>
        <w:t>Federal Emergency Management Agency. Multi-hazard loss estimation methodology hurricane model [EB/OL]. [2008-10-30]. http://www.fema.gov/library/viewRecord.do?=303</w:t>
      </w:r>
      <w:bookmarkEnd w:id="1"/>
      <w:r w:rsidRPr="00BA43F8">
        <w:rPr>
          <w:color w:val="000000" w:themeColor="text1"/>
          <w:kern w:val="0"/>
          <w:sz w:val="18"/>
          <w:szCs w:val="18"/>
        </w:rPr>
        <w:t>.</w:t>
      </w:r>
    </w:p>
    <w:p w14:paraId="5661E7DD"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bookmarkStart w:id="2" w:name="_nebC94E18FC_128F_4C34_AC76_9B5429324EA4"/>
      <w:r w:rsidRPr="00BA43F8">
        <w:rPr>
          <w:color w:val="000000" w:themeColor="text1"/>
          <w:kern w:val="0"/>
          <w:sz w:val="18"/>
          <w:szCs w:val="18"/>
          <w:lang w:val="fr-FR"/>
        </w:rPr>
        <w:t xml:space="preserve">LEICESTER R H, BUBB C T J, DORMAN C, et al. </w:t>
      </w:r>
      <w:r w:rsidRPr="00BA43F8">
        <w:rPr>
          <w:color w:val="000000" w:themeColor="text1"/>
          <w:kern w:val="0"/>
          <w:sz w:val="18"/>
          <w:szCs w:val="18"/>
        </w:rPr>
        <w:t>An assessment of potential cyclone damage to dwellings in Australia[C]//Proceedings of Fifth International Conference on Wind Engineering. Fort Collins: Pergamon Press, 1979: 23</w:t>
      </w:r>
      <w:bookmarkEnd w:id="2"/>
      <w:r w:rsidRPr="00BA43F8">
        <w:rPr>
          <w:color w:val="000000" w:themeColor="text1"/>
          <w:kern w:val="0"/>
          <w:sz w:val="18"/>
          <w:szCs w:val="18"/>
        </w:rPr>
        <w:t xml:space="preserve">. </w:t>
      </w:r>
    </w:p>
    <w:p w14:paraId="0508E72D"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bookmarkStart w:id="3" w:name="_nebB91D93AA_0F61_429C_929D_223C9AD94053"/>
      <w:r w:rsidRPr="00BA43F8">
        <w:rPr>
          <w:color w:val="000000" w:themeColor="text1"/>
          <w:kern w:val="0"/>
          <w:sz w:val="18"/>
          <w:szCs w:val="18"/>
        </w:rPr>
        <w:t>VICKERY P J, TWISDALE L A, MONTPELLIER P, et al. Hurricane vulnerability and risk analysis of the VINLEC transmission and distribution system[M]. Washington D C: Applied Research Associates Inc, 1996</w:t>
      </w:r>
      <w:bookmarkEnd w:id="3"/>
      <w:r w:rsidRPr="00BA43F8">
        <w:rPr>
          <w:color w:val="000000" w:themeColor="text1"/>
          <w:kern w:val="0"/>
          <w:sz w:val="18"/>
          <w:szCs w:val="18"/>
        </w:rPr>
        <w:t>.</w:t>
      </w:r>
    </w:p>
    <w:p w14:paraId="41994D50"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r w:rsidRPr="00BA43F8">
        <w:rPr>
          <w:color w:val="000000" w:themeColor="text1"/>
          <w:kern w:val="0"/>
          <w:sz w:val="18"/>
          <w:szCs w:val="18"/>
        </w:rPr>
        <w:t>李杰</w:t>
      </w:r>
      <w:r w:rsidRPr="00BA43F8">
        <w:rPr>
          <w:color w:val="000000" w:themeColor="text1"/>
          <w:kern w:val="0"/>
          <w:sz w:val="18"/>
          <w:szCs w:val="18"/>
        </w:rPr>
        <w:t xml:space="preserve">. </w:t>
      </w:r>
      <w:r w:rsidRPr="00BA43F8">
        <w:rPr>
          <w:color w:val="000000" w:themeColor="text1"/>
          <w:kern w:val="0"/>
          <w:sz w:val="18"/>
          <w:szCs w:val="18"/>
        </w:rPr>
        <w:t>论第三代结构设计理论</w:t>
      </w:r>
      <w:r w:rsidRPr="00BA43F8">
        <w:rPr>
          <w:color w:val="000000" w:themeColor="text1"/>
          <w:kern w:val="0"/>
          <w:sz w:val="18"/>
          <w:szCs w:val="18"/>
        </w:rPr>
        <w:t xml:space="preserve">[J]. </w:t>
      </w:r>
      <w:r w:rsidRPr="00BA43F8">
        <w:rPr>
          <w:color w:val="000000" w:themeColor="text1"/>
          <w:kern w:val="0"/>
          <w:sz w:val="18"/>
          <w:szCs w:val="18"/>
        </w:rPr>
        <w:t>同济大学学报</w:t>
      </w:r>
      <w:r w:rsidRPr="00BA43F8">
        <w:rPr>
          <w:color w:val="000000" w:themeColor="text1"/>
          <w:kern w:val="0"/>
          <w:sz w:val="18"/>
          <w:szCs w:val="18"/>
        </w:rPr>
        <w:t>(</w:t>
      </w:r>
      <w:r w:rsidRPr="00BA43F8">
        <w:rPr>
          <w:color w:val="000000" w:themeColor="text1"/>
          <w:kern w:val="0"/>
          <w:sz w:val="18"/>
          <w:szCs w:val="18"/>
        </w:rPr>
        <w:t>自然科学版</w:t>
      </w:r>
      <w:r w:rsidRPr="00BA43F8">
        <w:rPr>
          <w:color w:val="000000" w:themeColor="text1"/>
          <w:kern w:val="0"/>
          <w:sz w:val="18"/>
          <w:szCs w:val="18"/>
        </w:rPr>
        <w:t xml:space="preserve">), 2017, 45(5): 617. DOI: 10.11908/j. </w:t>
      </w:r>
      <w:proofErr w:type="spellStart"/>
      <w:r w:rsidRPr="00BA43F8">
        <w:rPr>
          <w:color w:val="000000" w:themeColor="text1"/>
          <w:kern w:val="0"/>
          <w:sz w:val="18"/>
          <w:szCs w:val="18"/>
        </w:rPr>
        <w:t>issn</w:t>
      </w:r>
      <w:proofErr w:type="spellEnd"/>
      <w:r w:rsidRPr="00BA43F8">
        <w:rPr>
          <w:color w:val="000000" w:themeColor="text1"/>
          <w:kern w:val="0"/>
          <w:sz w:val="18"/>
          <w:szCs w:val="18"/>
        </w:rPr>
        <w:t>. 0253-374x.2017.05.001.</w:t>
      </w:r>
    </w:p>
    <w:p w14:paraId="3137D719" w14:textId="77777777" w:rsidR="00FC793B" w:rsidRPr="00BA43F8" w:rsidRDefault="00FC793B" w:rsidP="00FC793B">
      <w:pPr>
        <w:autoSpaceDE w:val="0"/>
        <w:autoSpaceDN w:val="0"/>
        <w:adjustRightInd w:val="0"/>
        <w:snapToGrid w:val="0"/>
        <w:spacing w:line="360" w:lineRule="auto"/>
        <w:ind w:leftChars="199" w:left="423" w:hangingChars="3" w:hanging="5"/>
        <w:rPr>
          <w:color w:val="000000" w:themeColor="text1"/>
          <w:kern w:val="0"/>
          <w:sz w:val="18"/>
          <w:szCs w:val="18"/>
        </w:rPr>
      </w:pPr>
      <w:r w:rsidRPr="00BA43F8">
        <w:rPr>
          <w:color w:val="000000" w:themeColor="text1"/>
          <w:kern w:val="0"/>
          <w:sz w:val="18"/>
          <w:szCs w:val="18"/>
        </w:rPr>
        <w:t xml:space="preserve">LI </w:t>
      </w:r>
      <w:proofErr w:type="spellStart"/>
      <w:r w:rsidRPr="00BA43F8">
        <w:rPr>
          <w:color w:val="000000" w:themeColor="text1"/>
          <w:kern w:val="0"/>
          <w:sz w:val="18"/>
          <w:szCs w:val="18"/>
        </w:rPr>
        <w:t>Jie</w:t>
      </w:r>
      <w:proofErr w:type="spellEnd"/>
      <w:r w:rsidRPr="00BA43F8">
        <w:rPr>
          <w:color w:val="000000" w:themeColor="text1"/>
          <w:kern w:val="0"/>
          <w:sz w:val="18"/>
          <w:szCs w:val="18"/>
        </w:rPr>
        <w:t>. On the third generation of structural design theory [J]. Journal of Tongji University (Natural Science), 2017, 45(5): 617. DOI: 10.11908/</w:t>
      </w:r>
      <w:proofErr w:type="spellStart"/>
      <w:r w:rsidRPr="00BA43F8">
        <w:rPr>
          <w:color w:val="000000" w:themeColor="text1"/>
          <w:kern w:val="0"/>
          <w:sz w:val="18"/>
          <w:szCs w:val="18"/>
        </w:rPr>
        <w:t>j.issn</w:t>
      </w:r>
      <w:proofErr w:type="spellEnd"/>
      <w:r w:rsidRPr="00BA43F8">
        <w:rPr>
          <w:color w:val="000000" w:themeColor="text1"/>
          <w:kern w:val="0"/>
          <w:sz w:val="18"/>
          <w:szCs w:val="18"/>
        </w:rPr>
        <w:t xml:space="preserve">. 0253-374x.2017.05. </w:t>
      </w:r>
    </w:p>
    <w:p w14:paraId="4643962D"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kern w:val="0"/>
          <w:sz w:val="18"/>
          <w:szCs w:val="18"/>
        </w:rPr>
      </w:pPr>
      <w:bookmarkStart w:id="4" w:name="_nebDBFB5B1E_EB42_463D_869B_1A281300A090"/>
      <w:r w:rsidRPr="00BA43F8">
        <w:rPr>
          <w:color w:val="000000" w:themeColor="text1"/>
          <w:kern w:val="0"/>
          <w:sz w:val="18"/>
          <w:szCs w:val="18"/>
        </w:rPr>
        <w:t>WALKER G R. Report on cyclone "Tracy": effect on buildings[R]. North Queensland: James Cook University, 1975</w:t>
      </w:r>
      <w:bookmarkEnd w:id="4"/>
      <w:r w:rsidRPr="00BA43F8">
        <w:rPr>
          <w:color w:val="000000" w:themeColor="text1"/>
          <w:kern w:val="0"/>
          <w:sz w:val="18"/>
          <w:szCs w:val="18"/>
        </w:rPr>
        <w:t>.</w:t>
      </w:r>
    </w:p>
    <w:p w14:paraId="29E509C0" w14:textId="77777777" w:rsidR="00FC793B" w:rsidRPr="00BA43F8" w:rsidRDefault="00FC793B" w:rsidP="00FC793B">
      <w:pPr>
        <w:pStyle w:val="a7"/>
        <w:numPr>
          <w:ilvl w:val="0"/>
          <w:numId w:val="1"/>
        </w:numPr>
        <w:autoSpaceDE w:val="0"/>
        <w:autoSpaceDN w:val="0"/>
        <w:adjustRightInd w:val="0"/>
        <w:snapToGrid w:val="0"/>
        <w:spacing w:line="360" w:lineRule="auto"/>
        <w:ind w:firstLineChars="0"/>
        <w:rPr>
          <w:color w:val="000000" w:themeColor="text1"/>
          <w:sz w:val="18"/>
          <w:szCs w:val="18"/>
        </w:rPr>
      </w:pPr>
      <w:bookmarkStart w:id="5" w:name="_Ref529820636"/>
      <w:r w:rsidRPr="00BA43F8">
        <w:rPr>
          <w:color w:val="000000" w:themeColor="text1"/>
          <w:sz w:val="18"/>
          <w:szCs w:val="18"/>
        </w:rPr>
        <w:t>中华人民共和国住房和城乡建设部</w:t>
      </w:r>
      <w:r w:rsidRPr="00BA43F8">
        <w:rPr>
          <w:color w:val="000000" w:themeColor="text1"/>
          <w:sz w:val="18"/>
          <w:szCs w:val="18"/>
        </w:rPr>
        <w:t xml:space="preserve">. </w:t>
      </w:r>
      <w:r w:rsidRPr="00BA43F8">
        <w:rPr>
          <w:color w:val="000000" w:themeColor="text1"/>
          <w:sz w:val="18"/>
          <w:szCs w:val="18"/>
        </w:rPr>
        <w:t>高耸与复杂钢结构检测与鉴定标准</w:t>
      </w:r>
      <w:r w:rsidRPr="00BA43F8">
        <w:rPr>
          <w:color w:val="000000" w:themeColor="text1"/>
          <w:sz w:val="18"/>
          <w:szCs w:val="18"/>
        </w:rPr>
        <w:t>: GB 51008—2016[S].</w:t>
      </w:r>
      <w:bookmarkEnd w:id="5"/>
      <w:r w:rsidRPr="00BA43F8">
        <w:rPr>
          <w:color w:val="000000" w:themeColor="text1"/>
          <w:sz w:val="18"/>
          <w:szCs w:val="18"/>
        </w:rPr>
        <w:t xml:space="preserve"> </w:t>
      </w:r>
      <w:r w:rsidRPr="00BA43F8">
        <w:rPr>
          <w:color w:val="000000" w:themeColor="text1"/>
          <w:sz w:val="18"/>
          <w:szCs w:val="18"/>
        </w:rPr>
        <w:t>北京</w:t>
      </w:r>
      <w:r w:rsidRPr="00BA43F8">
        <w:rPr>
          <w:color w:val="000000" w:themeColor="text1"/>
          <w:sz w:val="18"/>
          <w:szCs w:val="18"/>
        </w:rPr>
        <w:t xml:space="preserve">: </w:t>
      </w:r>
      <w:r w:rsidRPr="00BA43F8">
        <w:rPr>
          <w:color w:val="000000" w:themeColor="text1"/>
          <w:sz w:val="18"/>
          <w:szCs w:val="18"/>
        </w:rPr>
        <w:t>中国计划出版社</w:t>
      </w:r>
      <w:r w:rsidRPr="00BA43F8">
        <w:rPr>
          <w:color w:val="000000" w:themeColor="text1"/>
          <w:sz w:val="18"/>
          <w:szCs w:val="18"/>
        </w:rPr>
        <w:t>, 2016.</w:t>
      </w:r>
    </w:p>
    <w:p w14:paraId="52B3D694" w14:textId="77777777" w:rsidR="00FC793B" w:rsidRPr="00BA43F8" w:rsidRDefault="00FC793B" w:rsidP="00FC793B">
      <w:pPr>
        <w:autoSpaceDE w:val="0"/>
        <w:autoSpaceDN w:val="0"/>
        <w:adjustRightInd w:val="0"/>
        <w:snapToGrid w:val="0"/>
        <w:spacing w:line="360" w:lineRule="auto"/>
        <w:ind w:leftChars="200" w:left="420"/>
        <w:rPr>
          <w:color w:val="000000" w:themeColor="text1"/>
          <w:sz w:val="18"/>
          <w:szCs w:val="18"/>
        </w:rPr>
      </w:pPr>
      <w:r w:rsidRPr="00BA43F8">
        <w:rPr>
          <w:color w:val="000000" w:themeColor="text1"/>
          <w:sz w:val="18"/>
          <w:szCs w:val="18"/>
        </w:rPr>
        <w:t>Ministry of Housing and Urban-Rural Development of the People’s Republic of China. Standard for inspection and appraisal of high-rise and complicated steel structures: GB 51008—2016[S]. Beijing: China Planning Press, 2016.</w:t>
      </w:r>
    </w:p>
    <w:p w14:paraId="7D96B03D" w14:textId="77777777" w:rsidR="0053698A" w:rsidRPr="00FC793B" w:rsidRDefault="0053698A"/>
    <w:sectPr w:rsidR="0053698A" w:rsidRPr="00FC7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6E48" w14:textId="77777777" w:rsidR="00D65EF8" w:rsidRDefault="00D65EF8" w:rsidP="00FC793B">
      <w:r>
        <w:separator/>
      </w:r>
    </w:p>
  </w:endnote>
  <w:endnote w:type="continuationSeparator" w:id="0">
    <w:p w14:paraId="119F467B" w14:textId="77777777" w:rsidR="00D65EF8" w:rsidRDefault="00D65EF8" w:rsidP="00FC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9B61" w14:textId="77777777" w:rsidR="00D65EF8" w:rsidRDefault="00D65EF8" w:rsidP="00FC793B">
      <w:r>
        <w:separator/>
      </w:r>
    </w:p>
  </w:footnote>
  <w:footnote w:type="continuationSeparator" w:id="0">
    <w:p w14:paraId="74F1E8B7" w14:textId="77777777" w:rsidR="00D65EF8" w:rsidRDefault="00D65EF8" w:rsidP="00FC7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44"/>
    <w:rsid w:val="0053698A"/>
    <w:rsid w:val="00D65EF8"/>
    <w:rsid w:val="00F36444"/>
    <w:rsid w:val="00FC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F1A6C-096E-4C9F-98F0-61C080B4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93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9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793B"/>
    <w:rPr>
      <w:sz w:val="18"/>
      <w:szCs w:val="18"/>
    </w:rPr>
  </w:style>
  <w:style w:type="paragraph" w:styleId="a5">
    <w:name w:val="footer"/>
    <w:basedOn w:val="a"/>
    <w:link w:val="a6"/>
    <w:uiPriority w:val="99"/>
    <w:unhideWhenUsed/>
    <w:rsid w:val="00FC793B"/>
    <w:pPr>
      <w:tabs>
        <w:tab w:val="center" w:pos="4153"/>
        <w:tab w:val="right" w:pos="8306"/>
      </w:tabs>
      <w:snapToGrid w:val="0"/>
      <w:jc w:val="left"/>
    </w:pPr>
    <w:rPr>
      <w:sz w:val="18"/>
      <w:szCs w:val="18"/>
    </w:rPr>
  </w:style>
  <w:style w:type="character" w:customStyle="1" w:styleId="a6">
    <w:name w:val="页脚 字符"/>
    <w:basedOn w:val="a0"/>
    <w:link w:val="a5"/>
    <w:uiPriority w:val="99"/>
    <w:rsid w:val="00FC793B"/>
    <w:rPr>
      <w:sz w:val="18"/>
      <w:szCs w:val="18"/>
    </w:rPr>
  </w:style>
  <w:style w:type="paragraph" w:styleId="a7">
    <w:name w:val="List Paragraph"/>
    <w:basedOn w:val="a"/>
    <w:uiPriority w:val="34"/>
    <w:qFormat/>
    <w:rsid w:val="00FC79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2</cp:revision>
  <dcterms:created xsi:type="dcterms:W3CDTF">2023-12-27T11:43:00Z</dcterms:created>
  <dcterms:modified xsi:type="dcterms:W3CDTF">2023-12-27T11:44:00Z</dcterms:modified>
</cp:coreProperties>
</file>