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HOMEWORK 1</w:t>
      </w:r>
    </w:p>
    <w:p>
      <w:pPr>
        <w:numPr>
          <w:ilvl w:val="0"/>
          <w:numId w:val="1"/>
        </w:numPr>
        <w:rPr>
          <w:rFonts w:hint="eastAsia"/>
          <w:lang w:val="en-US" w:eastAsia="zh-CN"/>
        </w:rPr>
      </w:pPr>
      <w:r>
        <w:rPr>
          <w:rFonts w:hint="eastAsia"/>
          <w:lang w:val="en-US" w:eastAsia="zh-CN"/>
        </w:rPr>
        <w:t>解释概念</w:t>
      </w:r>
    </w:p>
    <w:p>
      <w:pPr>
        <w:numPr>
          <w:ilvl w:val="0"/>
          <w:numId w:val="2"/>
        </w:numPr>
        <w:spacing w:beforeLines="0" w:afterLines="0"/>
        <w:jc w:val="left"/>
        <w:rPr>
          <w:rFonts w:hint="default" w:ascii="等线" w:hAnsi="等线" w:eastAsia="等线"/>
          <w:color w:val="000000"/>
          <w:sz w:val="21"/>
        </w:rPr>
      </w:pPr>
      <w:r>
        <w:rPr>
          <w:rFonts w:hint="default" w:ascii="等线" w:hAnsi="等线" w:eastAsia="等线"/>
          <w:color w:val="000000"/>
          <w:sz w:val="21"/>
        </w:rPr>
        <w:t>简述GDP平减指数和CPI的区别（6）</w:t>
      </w:r>
    </w:p>
    <w:p>
      <w:pPr>
        <w:numPr>
          <w:numId w:val="0"/>
        </w:numPr>
        <w:spacing w:beforeLines="0" w:afterLines="0"/>
        <w:jc w:val="left"/>
        <w:rPr>
          <w:rFonts w:hint="eastAsia" w:ascii="等线" w:hAnsi="等线" w:eastAsia="等线"/>
          <w:color w:val="000000"/>
          <w:sz w:val="21"/>
          <w:lang w:val="en-US" w:eastAsia="zh-CN"/>
        </w:rPr>
      </w:pPr>
      <w:r>
        <w:rPr>
          <w:rFonts w:hint="eastAsia" w:ascii="等线" w:hAnsi="等线" w:eastAsia="等线"/>
          <w:color w:val="000000"/>
          <w:sz w:val="21"/>
          <w:lang w:val="en-US" w:eastAsia="zh-CN"/>
        </w:rPr>
        <w:t>答：</w:t>
      </w:r>
    </w:p>
    <w:p>
      <w:pPr>
        <w:numPr>
          <w:numId w:val="0"/>
        </w:numPr>
        <w:spacing w:beforeLines="0" w:afterLines="0"/>
        <w:ind w:firstLine="420" w:firstLineChars="0"/>
        <w:jc w:val="left"/>
        <w:rPr>
          <w:rFonts w:hint="default" w:ascii="等线" w:hAnsi="等线" w:eastAsia="等线"/>
          <w:color w:val="000000"/>
          <w:sz w:val="21"/>
          <w:lang w:val="en-US" w:eastAsia="zh-CN"/>
        </w:rPr>
      </w:pPr>
      <w:r>
        <w:rPr>
          <w:rFonts w:hint="eastAsia" w:ascii="等线" w:hAnsi="等线" w:eastAsia="等线"/>
          <w:color w:val="000000"/>
          <w:sz w:val="21"/>
          <w:lang w:val="en-US" w:eastAsia="zh-CN"/>
        </w:rPr>
        <w:t>GDP平减指数又称为GDP折算指数或者GDP消胀指数，指的是一个经济社会名义GDP（Nominal GDP）和实际GDP（Real GDP）的比值。而CPI是居民消费价格指数是偶一固定篮子消费品或劳务的现价与基年的同一固定篮子消费品或劳务的价格的比值。两者都能够反映现实生活中一个经济社会物价总水平高低变化以及通货膨胀通货紧缩状态，但是两者也存在不同。</w:t>
      </w:r>
    </w:p>
    <w:p>
      <w:pPr>
        <w:numPr>
          <w:numId w:val="0"/>
        </w:numPr>
        <w:spacing w:beforeLines="0" w:afterLines="0"/>
        <w:ind w:firstLine="420" w:firstLineChars="0"/>
        <w:jc w:val="left"/>
        <w:rPr>
          <w:rFonts w:hint="default" w:ascii="等线" w:hAnsi="等线" w:eastAsia="等线"/>
          <w:color w:val="000000"/>
          <w:sz w:val="21"/>
          <w:lang w:val="en-US" w:eastAsia="zh-CN"/>
        </w:rPr>
      </w:pPr>
      <w:r>
        <w:rPr>
          <w:rFonts w:hint="eastAsia" w:ascii="等线" w:hAnsi="等线" w:eastAsia="等线"/>
          <w:color w:val="000000"/>
          <w:sz w:val="21"/>
          <w:lang w:val="en-US" w:eastAsia="zh-CN"/>
        </w:rPr>
        <w:t>GDP平减指数是与GDP相关的，也就是与生产相关的，其选取的是一篮子消费品与服务是在某一时期内所生产的全部最终产品与服务，因而是可变权重价格指数。并且该篮子消费品与服务包含范围很广，不针对城乡居民经常购买的消费品与服务。</w:t>
      </w:r>
    </w:p>
    <w:p>
      <w:pPr>
        <w:numPr>
          <w:numId w:val="0"/>
        </w:numPr>
        <w:spacing w:beforeLines="0" w:afterLines="0"/>
        <w:ind w:firstLine="420" w:firstLineChars="0"/>
        <w:jc w:val="left"/>
        <w:rPr>
          <w:rFonts w:hint="eastAsia" w:ascii="等线" w:hAnsi="等线" w:eastAsia="等线"/>
          <w:color w:val="000000"/>
          <w:sz w:val="21"/>
          <w:lang w:val="en-US" w:eastAsia="zh-CN"/>
        </w:rPr>
      </w:pPr>
      <w:r>
        <w:rPr>
          <w:rFonts w:hint="eastAsia" w:ascii="等线" w:hAnsi="等线" w:eastAsia="等线"/>
          <w:color w:val="000000"/>
          <w:sz w:val="21"/>
          <w:lang w:val="en-US" w:eastAsia="zh-CN"/>
        </w:rPr>
        <w:t>CPI消费价格指数选取的固定一篮子消费品与服务价格与基年进行比较，因而是固定权重价格指数。该篮子消费品与服务主</w:t>
      </w:r>
      <w:r>
        <w:rPr>
          <w:rFonts w:hint="eastAsia" w:ascii="等线" w:hAnsi="等线" w:eastAsia="等线"/>
          <w:color w:val="000000"/>
          <w:sz w:val="21"/>
          <w:lang w:val="en-US" w:eastAsia="zh-CN"/>
        </w:rPr>
        <w:tab/>
        <w:t>要是城乡居民经常购买使用的固定一篮子消费品与服务，因而用于衡量城乡居民生活成本变化。很合适。</w:t>
      </w:r>
    </w:p>
    <w:p>
      <w:pPr>
        <w:numPr>
          <w:ilvl w:val="0"/>
          <w:numId w:val="2"/>
        </w:numPr>
        <w:spacing w:beforeLines="0" w:afterLines="0"/>
        <w:jc w:val="left"/>
        <w:rPr>
          <w:rFonts w:hint="default" w:ascii="等线" w:hAnsi="等线" w:eastAsia="等线"/>
          <w:color w:val="000000"/>
          <w:sz w:val="21"/>
        </w:rPr>
      </w:pPr>
      <w:r>
        <w:rPr>
          <w:rFonts w:hint="default" w:ascii="等线" w:hAnsi="等线" w:eastAsia="等线"/>
          <w:color w:val="000000"/>
          <w:sz w:val="21"/>
        </w:rPr>
        <w:t>简述nominalGDP/realGDP，和potential/acturalGDP两对概念中，怎么区分两个“实际GDP”的概念？（6）</w:t>
      </w:r>
    </w:p>
    <w:p>
      <w:pPr>
        <w:numPr>
          <w:numId w:val="0"/>
        </w:numPr>
        <w:spacing w:beforeLines="0" w:afterLines="0"/>
        <w:jc w:val="left"/>
        <w:rPr>
          <w:rFonts w:hint="eastAsia" w:ascii="等线" w:hAnsi="等线" w:eastAsia="等线"/>
          <w:color w:val="000000"/>
          <w:sz w:val="21"/>
          <w:lang w:val="en-US" w:eastAsia="zh-CN"/>
        </w:rPr>
      </w:pPr>
      <w:r>
        <w:rPr>
          <w:rFonts w:hint="eastAsia" w:ascii="等线" w:hAnsi="等线" w:eastAsia="等线"/>
          <w:color w:val="000000"/>
          <w:sz w:val="21"/>
          <w:lang w:val="en-US" w:eastAsia="zh-CN"/>
        </w:rPr>
        <w:t>答：</w:t>
      </w:r>
    </w:p>
    <w:p>
      <w:pPr>
        <w:numPr>
          <w:numId w:val="0"/>
        </w:numPr>
        <w:spacing w:beforeLines="0" w:afterLines="0"/>
        <w:ind w:firstLine="420" w:firstLineChars="0"/>
        <w:jc w:val="left"/>
        <w:rPr>
          <w:rFonts w:hint="eastAsia" w:ascii="等线" w:hAnsi="等线" w:eastAsia="等线"/>
          <w:color w:val="000000"/>
          <w:sz w:val="21"/>
          <w:lang w:val="en-US" w:eastAsia="zh-CN"/>
        </w:rPr>
      </w:pPr>
      <w:r>
        <w:rPr>
          <w:rFonts w:hint="eastAsia" w:ascii="等线" w:hAnsi="等线" w:eastAsia="等线"/>
          <w:color w:val="000000"/>
          <w:sz w:val="21"/>
          <w:lang w:val="en-US" w:eastAsia="zh-CN"/>
        </w:rPr>
        <w:t>在GDP的相关概念中，Nominal GDP和Real GDP为一组。Potential GDP和Actual GDP为一组。</w:t>
      </w:r>
    </w:p>
    <w:p>
      <w:pPr>
        <w:numPr>
          <w:numId w:val="0"/>
        </w:numPr>
        <w:spacing w:beforeLines="0" w:afterLines="0"/>
        <w:ind w:firstLine="420" w:firstLineChars="0"/>
        <w:jc w:val="left"/>
        <w:rPr>
          <w:rFonts w:hint="eastAsia" w:ascii="等线" w:hAnsi="等线" w:eastAsia="等线"/>
          <w:color w:val="000000"/>
          <w:sz w:val="21"/>
          <w:lang w:val="en-US" w:eastAsia="zh-CN"/>
        </w:rPr>
      </w:pPr>
      <w:r>
        <w:rPr>
          <w:rFonts w:hint="eastAsia" w:ascii="等线" w:hAnsi="等线" w:eastAsia="等线"/>
          <w:color w:val="000000"/>
          <w:sz w:val="21"/>
          <w:lang w:val="en-US" w:eastAsia="zh-CN"/>
        </w:rPr>
        <w:t>前者主要针对GDP核算过程中，是否考量最终产品与服务的价格变动，如果不考虑，而以基期核算则成为Real GDP，而如果考虑价格变动，则核算为Nominal GDP。</w:t>
      </w:r>
    </w:p>
    <w:p>
      <w:pPr>
        <w:numPr>
          <w:numId w:val="0"/>
        </w:numPr>
        <w:spacing w:beforeLines="0" w:afterLines="0"/>
        <w:ind w:firstLine="420" w:firstLineChars="0"/>
        <w:jc w:val="left"/>
        <w:rPr>
          <w:rFonts w:hint="eastAsia" w:ascii="等线" w:hAnsi="等线" w:eastAsia="等线"/>
          <w:color w:val="000000"/>
          <w:sz w:val="21"/>
          <w:lang w:val="en-US" w:eastAsia="zh-CN"/>
        </w:rPr>
      </w:pPr>
      <w:r>
        <w:rPr>
          <w:rFonts w:hint="eastAsia" w:ascii="等线" w:hAnsi="等线" w:eastAsia="等线"/>
          <w:color w:val="000000"/>
          <w:sz w:val="21"/>
          <w:lang w:val="en-US" w:eastAsia="zh-CN"/>
        </w:rPr>
        <w:t>后者针对一个经济社会实现充分就业的理想GDP与实际生活中的就业已经生产出的GDP。如果一个经济社会实现充分就业，那么该经济社会所创造的GDP称为Potential GDP（潜在GDP），而现实中实际已经生产出的GDP称为Actual GDP。</w:t>
      </w:r>
    </w:p>
    <w:p>
      <w:pPr>
        <w:numPr>
          <w:numId w:val="0"/>
        </w:numPr>
        <w:spacing w:beforeLines="0" w:afterLines="0"/>
        <w:ind w:firstLine="420" w:firstLineChars="0"/>
        <w:jc w:val="left"/>
        <w:rPr>
          <w:rFonts w:hint="eastAsia" w:ascii="等线" w:hAnsi="等线" w:eastAsia="等线"/>
          <w:color w:val="000000"/>
          <w:sz w:val="21"/>
          <w:lang w:val="en-US" w:eastAsia="zh-CN"/>
        </w:rPr>
      </w:pPr>
    </w:p>
    <w:p>
      <w:pPr>
        <w:numPr>
          <w:numId w:val="0"/>
        </w:numPr>
        <w:spacing w:beforeLines="0" w:afterLines="0"/>
        <w:jc w:val="left"/>
        <w:rPr>
          <w:rFonts w:hint="default" w:ascii="等线" w:hAnsi="等线" w:eastAsia="等线"/>
          <w:color w:val="000000"/>
          <w:sz w:val="21"/>
          <w:lang w:val="en-US" w:eastAsia="zh-CN"/>
        </w:rPr>
      </w:pPr>
      <w:r>
        <w:rPr>
          <w:rFonts w:hint="eastAsia" w:ascii="等线" w:hAnsi="等线" w:eastAsia="等线"/>
          <w:color w:val="000000"/>
          <w:sz w:val="21"/>
          <w:lang w:val="en-US" w:eastAsia="zh-CN"/>
        </w:rPr>
        <w:t>二、本题第2小</w:t>
      </w:r>
      <w:bookmarkStart w:id="0" w:name="_GoBack"/>
      <w:bookmarkEnd w:id="0"/>
      <w:r>
        <w:rPr>
          <w:rFonts w:hint="eastAsia" w:ascii="等线" w:hAnsi="等线" w:eastAsia="等线"/>
          <w:color w:val="000000"/>
          <w:sz w:val="21"/>
          <w:lang w:val="en-US" w:eastAsia="zh-CN"/>
        </w:rPr>
        <w:t>题参考了网上解释--</w:t>
      </w:r>
    </w:p>
    <w:p>
      <w:pPr>
        <w:numPr>
          <w:numId w:val="0"/>
        </w:numPr>
        <w:spacing w:beforeLines="0" w:afterLines="0"/>
        <w:jc w:val="center"/>
        <w:rPr>
          <w:rFonts w:hint="eastAsia" w:ascii="等线" w:hAnsi="等线" w:eastAsia="等线"/>
          <w:color w:val="000000"/>
          <w:sz w:val="21"/>
          <w:lang w:val="en-US" w:eastAsia="zh-CN"/>
        </w:rPr>
      </w:pPr>
      <w:r>
        <w:drawing>
          <wp:inline distT="0" distB="0" distL="114300" distR="114300">
            <wp:extent cx="3663950" cy="1330325"/>
            <wp:effectExtent l="0" t="0" r="635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63950" cy="1330325"/>
                    </a:xfrm>
                    <a:prstGeom prst="rect">
                      <a:avLst/>
                    </a:prstGeom>
                    <a:noFill/>
                    <a:ln>
                      <a:noFill/>
                    </a:ln>
                  </pic:spPr>
                </pic:pic>
              </a:graphicData>
            </a:graphic>
          </wp:inline>
        </w:drawing>
      </w:r>
    </w:p>
    <w:p>
      <w:pPr>
        <w:numPr>
          <w:numId w:val="0"/>
        </w:numPr>
        <w:spacing w:beforeLines="0" w:afterLines="0"/>
        <w:ind w:firstLine="420" w:firstLineChars="0"/>
        <w:jc w:val="left"/>
        <w:rPr>
          <w:rFonts w:hint="eastAsia" w:ascii="等线" w:hAnsi="等线" w:eastAsia="等线"/>
          <w:color w:val="000000"/>
          <w:sz w:val="21"/>
          <w:lang w:val="en-US" w:eastAsia="zh-CN"/>
        </w:rPr>
      </w:pPr>
      <w:r>
        <w:rPr>
          <w:rFonts w:hint="eastAsia" w:ascii="等线" w:hAnsi="等线" w:eastAsia="等线"/>
          <w:color w:val="000000"/>
          <w:sz w:val="21"/>
          <w:lang w:val="en-US" w:eastAsia="zh-CN"/>
        </w:rPr>
        <w:t>1-5 CCCCD</w:t>
      </w:r>
    </w:p>
    <w:p>
      <w:pPr>
        <w:numPr>
          <w:numId w:val="0"/>
        </w:numPr>
        <w:spacing w:beforeLines="0" w:afterLines="0"/>
        <w:ind w:firstLine="420" w:firstLineChars="0"/>
        <w:jc w:val="left"/>
        <w:rPr>
          <w:rFonts w:hint="eastAsia" w:ascii="等线" w:hAnsi="等线" w:eastAsia="等线"/>
          <w:color w:val="000000"/>
          <w:sz w:val="21"/>
          <w:lang w:val="en-US" w:eastAsia="zh-CN"/>
        </w:rPr>
      </w:pPr>
      <w:r>
        <w:rPr>
          <w:rFonts w:hint="eastAsia" w:ascii="等线" w:hAnsi="等线" w:eastAsia="等线"/>
          <w:color w:val="000000"/>
          <w:sz w:val="21"/>
          <w:lang w:val="en-US" w:eastAsia="zh-CN"/>
        </w:rPr>
        <w:t xml:space="preserve"> 6-7DA</w:t>
      </w:r>
    </w:p>
    <w:p>
      <w:pPr>
        <w:numPr>
          <w:numId w:val="0"/>
        </w:numPr>
        <w:spacing w:beforeLines="0" w:afterLines="0"/>
        <w:jc w:val="left"/>
        <w:rPr>
          <w:rFonts w:hint="default" w:ascii="等线" w:hAnsi="等线" w:eastAsia="等线"/>
          <w:color w:val="000000"/>
          <w:sz w:val="21"/>
          <w:lang w:val="en-US" w:eastAsia="zh-CN"/>
        </w:rPr>
      </w:pPr>
    </w:p>
    <w:p>
      <w:pPr>
        <w:widowControl w:val="0"/>
        <w:numPr>
          <w:numId w:val="0"/>
        </w:numPr>
        <w:jc w:val="both"/>
        <w:rPr>
          <w:rFonts w:hint="eastAsia"/>
          <w:lang w:val="en-US" w:eastAsia="zh-CN"/>
        </w:rPr>
      </w:pPr>
      <w:r>
        <w:rPr>
          <w:rFonts w:hint="eastAsia"/>
          <w:lang w:val="en-US" w:eastAsia="zh-CN"/>
        </w:rPr>
        <w:t>三、</w:t>
      </w:r>
    </w:p>
    <w:p>
      <w:pPr>
        <w:widowControl w:val="0"/>
        <w:numPr>
          <w:ilvl w:val="0"/>
          <w:numId w:val="3"/>
        </w:numPr>
        <w:tabs>
          <w:tab w:val="left" w:pos="1273"/>
        </w:tabs>
        <w:jc w:val="both"/>
        <w:rPr>
          <w:rFonts w:hint="eastAsia"/>
          <w:lang w:val="en-US" w:eastAsia="zh-CN"/>
        </w:rPr>
      </w:pPr>
      <w:r>
        <w:rPr>
          <w:rFonts w:hint="eastAsia"/>
          <w:lang w:val="en-US" w:eastAsia="zh-CN"/>
        </w:rPr>
        <w:t>错误。两人打赌的行为不具备市场性生产的特点，两者打赌过程中并没有生产出任何最终产品与服务，同时属于两人私人打赌，也不具备市场性交易的特征。因此不能增加GDP。</w:t>
      </w:r>
    </w:p>
    <w:p>
      <w:pPr>
        <w:widowControl w:val="0"/>
        <w:numPr>
          <w:ilvl w:val="0"/>
          <w:numId w:val="3"/>
        </w:numPr>
        <w:tabs>
          <w:tab w:val="left" w:pos="1273"/>
        </w:tabs>
        <w:jc w:val="both"/>
        <w:rPr>
          <w:rFonts w:hint="default"/>
          <w:lang w:val="en-US" w:eastAsia="zh-CN"/>
        </w:rPr>
      </w:pPr>
      <w:r>
        <w:rPr>
          <w:rFonts w:hint="eastAsia"/>
          <w:lang w:val="en-US" w:eastAsia="zh-CN"/>
        </w:rPr>
        <w:t>正确。收入法（Income Approach）核算GDP包括NI狭义国民收入和间接税、企业转移支付、折旧。其中NI包含劳动者收入、所有者收入、个人租金收入、企业利润、利息净额。其中企业利润还包括了企业所得税、企业分发给股民的股息和红利、企业为分配的利润或企业留利。</w:t>
      </w:r>
    </w:p>
    <w:p>
      <w:pPr>
        <w:widowControl w:val="0"/>
        <w:numPr>
          <w:ilvl w:val="0"/>
          <w:numId w:val="0"/>
        </w:numPr>
        <w:tabs>
          <w:tab w:val="left" w:pos="1273"/>
        </w:tabs>
        <w:jc w:val="both"/>
        <w:rPr>
          <w:rFonts w:hint="eastAsia"/>
          <w:lang w:val="en-US" w:eastAsia="zh-CN"/>
        </w:rPr>
      </w:pPr>
      <w:r>
        <w:rPr>
          <w:rFonts w:hint="eastAsia"/>
          <w:lang w:val="en-US" w:eastAsia="zh-CN"/>
        </w:rPr>
        <w:t>银行存款、买股票、买基金的资本被银行和其他企业用于投资最终产品与服务，返还本息或者红利，对最终产品与服务产生需求，创造价值，其收入属于收入法核算中的利息净额。</w:t>
      </w:r>
    </w:p>
    <w:p>
      <w:pPr>
        <w:widowControl w:val="0"/>
        <w:numPr>
          <w:ilvl w:val="0"/>
          <w:numId w:val="3"/>
        </w:numPr>
        <w:tabs>
          <w:tab w:val="left" w:pos="1273"/>
        </w:tabs>
        <w:ind w:left="0" w:leftChars="0" w:firstLine="0" w:firstLineChars="0"/>
        <w:jc w:val="both"/>
        <w:rPr>
          <w:rFonts w:hint="eastAsia"/>
          <w:lang w:val="en-US" w:eastAsia="zh-CN"/>
        </w:rPr>
      </w:pPr>
      <w:r>
        <w:rPr>
          <w:rFonts w:hint="eastAsia"/>
          <w:lang w:val="en-US" w:eastAsia="zh-CN"/>
        </w:rPr>
        <w:t>正确。GDP核算过程中的存货可以看做是对未来市场的投资，用于未来销售，不影响国民经济流量循环模型的循环资金总量。</w:t>
      </w:r>
    </w:p>
    <w:p>
      <w:pPr>
        <w:widowControl w:val="0"/>
        <w:numPr>
          <w:ilvl w:val="0"/>
          <w:numId w:val="3"/>
        </w:numPr>
        <w:tabs>
          <w:tab w:val="left" w:pos="1273"/>
        </w:tabs>
        <w:ind w:left="0" w:leftChars="0" w:firstLine="0" w:firstLineChars="0"/>
        <w:jc w:val="both"/>
        <w:rPr>
          <w:rFonts w:hint="default"/>
          <w:lang w:val="en-US" w:eastAsia="zh-CN"/>
        </w:rPr>
      </w:pPr>
      <w:r>
        <w:rPr>
          <w:rFonts w:hint="eastAsia"/>
          <w:lang w:val="en-US" w:eastAsia="zh-CN"/>
        </w:rPr>
        <w:t>错误。由于存货视频变质，其无法销售，那么这部分食品便没有市场价值，也不能够销售，因而其作为最终产品与服务的价值不能得以实现。因而会影响GDP核算。</w:t>
      </w:r>
    </w:p>
    <w:p>
      <w:pPr>
        <w:widowControl w:val="0"/>
        <w:numPr>
          <w:ilvl w:val="0"/>
          <w:numId w:val="3"/>
        </w:numPr>
        <w:tabs>
          <w:tab w:val="left" w:pos="1273"/>
        </w:tabs>
        <w:ind w:left="0" w:leftChars="0" w:firstLine="0" w:firstLineChars="0"/>
        <w:jc w:val="both"/>
        <w:rPr>
          <w:rFonts w:hint="default"/>
          <w:lang w:val="en-US" w:eastAsia="zh-CN"/>
        </w:rPr>
      </w:pPr>
      <w:r>
        <w:rPr>
          <w:rFonts w:hint="eastAsia"/>
          <w:lang w:val="en-US" w:eastAsia="zh-CN"/>
        </w:rPr>
        <w:t>错误。名义GDP受一个经济社会生产的最终产品与服务的质量影响，也受当期最终产品与服务价格变动的影响。因而名义GDP上升，有可能只是由于商品价格上涨。</w:t>
      </w:r>
    </w:p>
    <w:p>
      <w:pPr>
        <w:widowControl w:val="0"/>
        <w:numPr>
          <w:ilvl w:val="0"/>
          <w:numId w:val="3"/>
        </w:numPr>
        <w:tabs>
          <w:tab w:val="left" w:pos="1273"/>
        </w:tabs>
        <w:ind w:left="0" w:leftChars="0" w:firstLine="0" w:firstLineChars="0"/>
        <w:jc w:val="both"/>
        <w:rPr>
          <w:rFonts w:hint="default"/>
          <w:lang w:val="en-US" w:eastAsia="zh-CN"/>
        </w:rPr>
      </w:pPr>
      <w:r>
        <w:rPr>
          <w:rFonts w:hint="eastAsia"/>
          <w:lang w:val="en-US" w:eastAsia="zh-CN"/>
        </w:rPr>
        <w:t>正确。CPI核算的是固定一篮子城乡居民经常消费购买的消费品与服务，因而党某些消费品与服务价格上涨时，居民会自发选择替代品，从而使得生活成本保持相对稳定。但是CPI核算的一篮子商品却不变。</w:t>
      </w:r>
    </w:p>
    <w:p>
      <w:pPr>
        <w:widowControl w:val="0"/>
        <w:numPr>
          <w:ilvl w:val="0"/>
          <w:numId w:val="3"/>
        </w:numPr>
        <w:tabs>
          <w:tab w:val="left" w:pos="1273"/>
        </w:tabs>
        <w:ind w:left="0" w:leftChars="0" w:firstLine="0" w:firstLineChars="0"/>
        <w:jc w:val="both"/>
        <w:rPr>
          <w:rFonts w:hint="default"/>
          <w:lang w:val="en-US" w:eastAsia="zh-CN"/>
        </w:rPr>
      </w:pPr>
      <w:r>
        <w:rPr>
          <w:rFonts w:hint="eastAsia"/>
          <w:lang w:val="en-US" w:eastAsia="zh-CN"/>
        </w:rPr>
        <w:t>错误。退休者属于不在劳动年龄人口。而不在劳动力人口是指在法定劳动年龄范围内但无劳动能力或不就业的人口。退休者显然是不在法定劳动年龄内的。</w:t>
      </w:r>
    </w:p>
    <w:p>
      <w:pPr>
        <w:widowControl w:val="0"/>
        <w:numPr>
          <w:ilvl w:val="0"/>
          <w:numId w:val="3"/>
        </w:numPr>
        <w:tabs>
          <w:tab w:val="left" w:pos="1273"/>
        </w:tabs>
        <w:ind w:left="0" w:leftChars="0" w:firstLine="0" w:firstLineChars="0"/>
        <w:jc w:val="both"/>
        <w:rPr>
          <w:rFonts w:hint="default"/>
          <w:lang w:val="en-US" w:eastAsia="zh-CN"/>
        </w:rPr>
      </w:pPr>
      <w:r>
        <w:rPr>
          <w:rFonts w:hint="eastAsia"/>
          <w:lang w:val="en-US" w:eastAsia="zh-CN"/>
        </w:rPr>
        <w:t>错误。充分就业是指非正常失业--周期性失业率降低到0，而可能依然存在摩擦性失业和结构性失业两种自然失业。</w:t>
      </w:r>
    </w:p>
    <w:p>
      <w:pPr>
        <w:widowControl w:val="0"/>
        <w:numPr>
          <w:numId w:val="0"/>
        </w:numPr>
        <w:tabs>
          <w:tab w:val="left" w:pos="1273"/>
        </w:tabs>
        <w:jc w:val="both"/>
        <w:rPr>
          <w:rFonts w:hint="eastAsia"/>
          <w:lang w:val="en-US" w:eastAsia="zh-CN"/>
        </w:rPr>
      </w:pPr>
    </w:p>
    <w:p>
      <w:pPr>
        <w:widowControl w:val="0"/>
        <w:numPr>
          <w:numId w:val="0"/>
        </w:numPr>
        <w:tabs>
          <w:tab w:val="left" w:pos="1273"/>
        </w:tabs>
        <w:jc w:val="both"/>
        <w:rPr>
          <w:rFonts w:hint="eastAsia"/>
          <w:lang w:val="en-US" w:eastAsia="zh-CN"/>
        </w:rPr>
      </w:pPr>
      <w:r>
        <w:rPr>
          <w:rFonts w:hint="eastAsia"/>
          <w:lang w:val="en-US" w:eastAsia="zh-CN"/>
        </w:rPr>
        <w:t>四、</w:t>
      </w:r>
    </w:p>
    <w:p>
      <w:pPr>
        <w:widowControl w:val="0"/>
        <w:numPr>
          <w:numId w:val="0"/>
        </w:numPr>
        <w:tabs>
          <w:tab w:val="left" w:pos="1273"/>
        </w:tabs>
        <w:jc w:val="both"/>
        <w:rPr>
          <w:rFonts w:hint="eastAsia"/>
          <w:lang w:val="en-US" w:eastAsia="zh-CN"/>
        </w:rPr>
      </w:pPr>
      <w:r>
        <w:rPr>
          <w:rFonts w:hint="eastAsia"/>
          <w:lang w:val="en-US" w:eastAsia="zh-CN"/>
        </w:rPr>
        <w:t>1、</w:t>
      </w:r>
    </w:p>
    <w:p>
      <w:pPr>
        <w:widowControl w:val="0"/>
        <w:numPr>
          <w:numId w:val="0"/>
        </w:numPr>
        <w:tabs>
          <w:tab w:val="left" w:pos="1273"/>
        </w:tabs>
        <w:ind w:firstLine="420" w:firstLineChars="0"/>
        <w:jc w:val="both"/>
        <w:rPr>
          <w:rFonts w:hint="eastAsia"/>
          <w:lang w:val="en-US" w:eastAsia="zh-CN"/>
        </w:rPr>
      </w:pPr>
      <w:r>
        <w:rPr>
          <w:rFonts w:hint="eastAsia"/>
          <w:lang w:val="en-US" w:eastAsia="zh-CN"/>
        </w:rPr>
        <w:t>（1）</w:t>
      </w:r>
    </w:p>
    <w:p>
      <w:pPr>
        <w:widowControl w:val="0"/>
        <w:numPr>
          <w:numId w:val="0"/>
        </w:numPr>
        <w:tabs>
          <w:tab w:val="left" w:pos="1273"/>
        </w:tabs>
        <w:ind w:left="420" w:leftChars="0" w:firstLine="420" w:firstLineChars="0"/>
        <w:jc w:val="both"/>
        <w:rPr>
          <w:rFonts w:hint="default"/>
          <w:lang w:val="en-US" w:eastAsia="zh-CN"/>
        </w:rPr>
      </w:pPr>
      <w:r>
        <w:rPr>
          <w:rFonts w:hint="eastAsia"/>
          <w:lang w:val="en-US" w:eastAsia="zh-CN"/>
        </w:rPr>
        <w:t>2000年：</w:t>
      </w:r>
    </w:p>
    <w:p>
      <w:pPr>
        <w:widowControl w:val="0"/>
        <w:numPr>
          <w:numId w:val="0"/>
        </w:numPr>
        <w:tabs>
          <w:tab w:val="left" w:pos="1273"/>
        </w:tabs>
        <w:ind w:left="420" w:leftChars="0" w:firstLine="420" w:firstLineChars="0"/>
        <w:jc w:val="both"/>
        <w:rPr>
          <w:rFonts w:hint="default"/>
          <w:lang w:val="en-US" w:eastAsia="zh-CN"/>
        </w:rPr>
      </w:pPr>
      <w:r>
        <w:rPr>
          <w:rFonts w:hint="eastAsia"/>
          <w:lang w:val="en-US" w:eastAsia="zh-CN"/>
        </w:rPr>
        <w:t>名义GDP：（100*50000+500000*10）= 1000000元</w:t>
      </w:r>
    </w:p>
    <w:p>
      <w:pPr>
        <w:widowControl w:val="0"/>
        <w:numPr>
          <w:numId w:val="0"/>
        </w:numPr>
        <w:tabs>
          <w:tab w:val="left" w:pos="1273"/>
        </w:tabs>
        <w:ind w:left="420" w:leftChars="0" w:firstLine="420" w:firstLineChars="0"/>
        <w:jc w:val="both"/>
        <w:rPr>
          <w:rFonts w:hint="eastAsia"/>
          <w:lang w:val="en-US" w:eastAsia="zh-CN"/>
        </w:rPr>
      </w:pPr>
      <w:r>
        <w:rPr>
          <w:rFonts w:hint="eastAsia"/>
          <w:lang w:val="en-US" w:eastAsia="zh-CN"/>
        </w:rPr>
        <w:t>实际GDP：（100*50000+500000*10）= 1000000元</w:t>
      </w:r>
    </w:p>
    <w:p>
      <w:pPr>
        <w:widowControl w:val="0"/>
        <w:numPr>
          <w:numId w:val="0"/>
        </w:numPr>
        <w:tabs>
          <w:tab w:val="left" w:pos="1273"/>
        </w:tabs>
        <w:ind w:left="420" w:leftChars="0" w:firstLine="420" w:firstLineChars="0"/>
        <w:jc w:val="both"/>
        <w:rPr>
          <w:rFonts w:hint="eastAsia"/>
          <w:lang w:val="en-US" w:eastAsia="zh-CN"/>
        </w:rPr>
      </w:pPr>
      <w:r>
        <w:rPr>
          <w:rFonts w:hint="eastAsia"/>
          <w:lang w:val="en-US" w:eastAsia="zh-CN"/>
        </w:rPr>
        <w:t>2010年：</w:t>
      </w:r>
    </w:p>
    <w:p>
      <w:pPr>
        <w:widowControl w:val="0"/>
        <w:numPr>
          <w:ilvl w:val="0"/>
          <w:numId w:val="0"/>
        </w:numPr>
        <w:tabs>
          <w:tab w:val="left" w:pos="1273"/>
        </w:tabs>
        <w:ind w:left="420" w:leftChars="0" w:firstLine="420" w:firstLineChars="0"/>
        <w:jc w:val="both"/>
        <w:rPr>
          <w:rFonts w:hint="default"/>
          <w:lang w:val="en-US" w:eastAsia="zh-CN"/>
        </w:rPr>
      </w:pPr>
      <w:r>
        <w:rPr>
          <w:rFonts w:hint="eastAsia"/>
          <w:lang w:val="en-US" w:eastAsia="zh-CN"/>
        </w:rPr>
        <w:t>名义GDP：（120*60000+400000*20）= 1520000元</w:t>
      </w:r>
    </w:p>
    <w:p>
      <w:pPr>
        <w:widowControl w:val="0"/>
        <w:numPr>
          <w:ilvl w:val="0"/>
          <w:numId w:val="0"/>
        </w:numPr>
        <w:tabs>
          <w:tab w:val="left" w:pos="1273"/>
        </w:tabs>
        <w:ind w:left="420" w:leftChars="0" w:firstLine="420" w:firstLineChars="0"/>
        <w:jc w:val="both"/>
        <w:rPr>
          <w:rFonts w:hint="eastAsia"/>
          <w:lang w:val="en-US" w:eastAsia="zh-CN"/>
        </w:rPr>
      </w:pPr>
      <w:r>
        <w:rPr>
          <w:rFonts w:hint="eastAsia"/>
          <w:lang w:val="en-US" w:eastAsia="zh-CN"/>
        </w:rPr>
        <w:t>实际GDP：（120*50000+400000*10）= 1000000元</w:t>
      </w:r>
    </w:p>
    <w:p>
      <w:pPr>
        <w:widowControl w:val="0"/>
        <w:numPr>
          <w:ilvl w:val="0"/>
          <w:numId w:val="0"/>
        </w:numPr>
        <w:tabs>
          <w:tab w:val="left" w:pos="1273"/>
        </w:tabs>
        <w:ind w:firstLine="420" w:firstLineChars="0"/>
        <w:jc w:val="both"/>
        <w:rPr>
          <w:rFonts w:hint="eastAsia"/>
          <w:lang w:val="en-US" w:eastAsia="zh-CN"/>
        </w:rPr>
      </w:pPr>
      <w:r>
        <w:rPr>
          <w:rFonts w:hint="eastAsia"/>
          <w:lang w:val="en-US" w:eastAsia="zh-CN"/>
        </w:rPr>
        <w:t>（2）</w:t>
      </w:r>
    </w:p>
    <w:p>
      <w:pPr>
        <w:widowControl w:val="0"/>
        <w:numPr>
          <w:ilvl w:val="0"/>
          <w:numId w:val="0"/>
        </w:numPr>
        <w:tabs>
          <w:tab w:val="left" w:pos="1273"/>
        </w:tabs>
        <w:ind w:left="420" w:leftChars="0" w:firstLine="420" w:firstLineChars="0"/>
        <w:jc w:val="both"/>
        <w:rPr>
          <w:rFonts w:hint="eastAsia"/>
          <w:lang w:val="en-US" w:eastAsia="zh-CN"/>
        </w:rPr>
      </w:pPr>
      <w:r>
        <w:rPr>
          <w:rFonts w:hint="eastAsia"/>
          <w:lang w:val="en-US" w:eastAsia="zh-CN"/>
        </w:rPr>
        <w:t>2000年：</w:t>
      </w:r>
    </w:p>
    <w:p>
      <w:pPr>
        <w:widowControl w:val="0"/>
        <w:numPr>
          <w:ilvl w:val="0"/>
          <w:numId w:val="0"/>
        </w:numPr>
        <w:tabs>
          <w:tab w:val="left" w:pos="1273"/>
        </w:tabs>
        <w:ind w:left="420" w:leftChars="0" w:firstLine="420" w:firstLineChars="0"/>
        <w:jc w:val="both"/>
        <w:rPr>
          <w:rFonts w:hint="eastAsia"/>
          <w:lang w:val="en-US" w:eastAsia="zh-CN"/>
        </w:rPr>
      </w:pPr>
      <w:r>
        <w:rPr>
          <w:rFonts w:hint="eastAsia"/>
          <w:lang w:val="en-US" w:eastAsia="zh-CN"/>
        </w:rPr>
        <w:t>GDP平减指数：1000000/1000000 * 100% = 100%</w:t>
      </w:r>
    </w:p>
    <w:p>
      <w:pPr>
        <w:widowControl w:val="0"/>
        <w:numPr>
          <w:ilvl w:val="0"/>
          <w:numId w:val="0"/>
        </w:numPr>
        <w:tabs>
          <w:tab w:val="left" w:pos="1273"/>
        </w:tabs>
        <w:ind w:left="420" w:leftChars="0" w:firstLine="420" w:firstLineChars="0"/>
        <w:jc w:val="both"/>
        <w:rPr>
          <w:rFonts w:hint="eastAsia"/>
          <w:lang w:val="en-US" w:eastAsia="zh-CN"/>
        </w:rPr>
      </w:pPr>
      <w:r>
        <w:rPr>
          <w:rFonts w:hint="eastAsia"/>
          <w:lang w:val="en-US" w:eastAsia="zh-CN"/>
        </w:rPr>
        <w:t>CPI：（100*50000+500000*10）/（100*50000+500000*10）*100% = 100%</w:t>
      </w:r>
    </w:p>
    <w:p>
      <w:pPr>
        <w:widowControl w:val="0"/>
        <w:numPr>
          <w:ilvl w:val="0"/>
          <w:numId w:val="0"/>
        </w:numPr>
        <w:tabs>
          <w:tab w:val="left" w:pos="1273"/>
        </w:tabs>
        <w:ind w:left="420" w:leftChars="0" w:firstLine="420" w:firstLineChars="0"/>
        <w:jc w:val="both"/>
        <w:rPr>
          <w:rFonts w:hint="eastAsia"/>
          <w:lang w:val="en-US" w:eastAsia="zh-CN"/>
        </w:rPr>
      </w:pPr>
      <w:r>
        <w:rPr>
          <w:rFonts w:hint="eastAsia"/>
          <w:lang w:val="en-US" w:eastAsia="zh-CN"/>
        </w:rPr>
        <w:t>2010年：</w:t>
      </w:r>
    </w:p>
    <w:p>
      <w:pPr>
        <w:widowControl w:val="0"/>
        <w:numPr>
          <w:ilvl w:val="0"/>
          <w:numId w:val="0"/>
        </w:numPr>
        <w:tabs>
          <w:tab w:val="left" w:pos="1273"/>
        </w:tabs>
        <w:ind w:left="420" w:leftChars="0" w:firstLine="420" w:firstLineChars="0"/>
        <w:jc w:val="both"/>
        <w:rPr>
          <w:rFonts w:hint="eastAsia"/>
          <w:lang w:val="en-US" w:eastAsia="zh-CN"/>
        </w:rPr>
      </w:pPr>
      <w:r>
        <w:rPr>
          <w:rFonts w:hint="eastAsia"/>
          <w:lang w:val="en-US" w:eastAsia="zh-CN"/>
        </w:rPr>
        <w:t>GDP平减指数：1520000/1000000 * 100% = 152%</w:t>
      </w:r>
    </w:p>
    <w:p>
      <w:pPr>
        <w:widowControl w:val="0"/>
        <w:numPr>
          <w:ilvl w:val="0"/>
          <w:numId w:val="0"/>
        </w:numPr>
        <w:tabs>
          <w:tab w:val="left" w:pos="1273"/>
        </w:tabs>
        <w:ind w:left="420" w:leftChars="0" w:firstLine="420" w:firstLineChars="0"/>
        <w:jc w:val="both"/>
        <w:rPr>
          <w:rFonts w:hint="eastAsia"/>
          <w:lang w:val="en-US" w:eastAsia="zh-CN"/>
        </w:rPr>
      </w:pPr>
      <w:r>
        <w:rPr>
          <w:rFonts w:hint="eastAsia"/>
          <w:lang w:val="en-US" w:eastAsia="zh-CN"/>
        </w:rPr>
        <w:t>CPI：（100*60000+500000*20）/（100*50000+500000*10）*100% = 160%</w:t>
      </w:r>
    </w:p>
    <w:p>
      <w:pPr>
        <w:widowControl w:val="0"/>
        <w:numPr>
          <w:ilvl w:val="0"/>
          <w:numId w:val="0"/>
        </w:numPr>
        <w:tabs>
          <w:tab w:val="left" w:pos="1273"/>
        </w:tabs>
        <w:ind w:firstLine="420" w:firstLineChars="0"/>
        <w:jc w:val="both"/>
        <w:rPr>
          <w:rFonts w:hint="eastAsia"/>
          <w:lang w:val="en-US" w:eastAsia="zh-CN"/>
        </w:rPr>
      </w:pPr>
      <w:r>
        <w:rPr>
          <w:rFonts w:hint="eastAsia"/>
          <w:lang w:val="en-US" w:eastAsia="zh-CN"/>
        </w:rPr>
        <w:t>（3）</w:t>
      </w:r>
    </w:p>
    <w:p>
      <w:pPr>
        <w:widowControl w:val="0"/>
        <w:numPr>
          <w:ilvl w:val="0"/>
          <w:numId w:val="0"/>
        </w:numPr>
        <w:tabs>
          <w:tab w:val="left" w:pos="1273"/>
        </w:tabs>
        <w:ind w:firstLine="420" w:firstLineChars="0"/>
        <w:jc w:val="both"/>
        <w:rPr>
          <w:rFonts w:hint="eastAsia"/>
          <w:lang w:val="en-US" w:eastAsia="zh-CN"/>
        </w:rPr>
      </w:pPr>
      <w:r>
        <w:rPr>
          <w:rFonts w:hint="eastAsia"/>
          <w:lang w:val="en-US" w:eastAsia="zh-CN"/>
        </w:rPr>
        <w:tab/>
        <w:t>答：GDP平减指数说明价格在2010年到2000年上涨了52%，而CPI说明价格</w:t>
      </w:r>
      <w:r>
        <w:rPr>
          <w:rFonts w:hint="eastAsia"/>
          <w:lang w:val="en-US" w:eastAsia="zh-CN"/>
        </w:rPr>
        <w:tab/>
        <w:t>上涨了60%。GDP平减指数是针对一个经济社会的产出数量为数量计量的，因</w:t>
      </w:r>
      <w:r>
        <w:rPr>
          <w:rFonts w:hint="eastAsia"/>
          <w:lang w:val="en-US" w:eastAsia="zh-CN"/>
        </w:rPr>
        <w:tab/>
        <w:t>而是可变权重价格指数。而CPI是固定权重价格指数，其选择的一篮子商品是</w:t>
      </w:r>
      <w:r>
        <w:rPr>
          <w:rFonts w:hint="eastAsia"/>
          <w:lang w:val="en-US" w:eastAsia="zh-CN"/>
        </w:rPr>
        <w:tab/>
        <w:t>固定种类和数量的，因而题中我们以基年汽车100辆，面包500000个为数量</w:t>
      </w:r>
      <w:r>
        <w:rPr>
          <w:rFonts w:hint="eastAsia"/>
          <w:lang w:val="en-US" w:eastAsia="zh-CN"/>
        </w:rPr>
        <w:tab/>
        <w:t>标准。</w:t>
      </w:r>
    </w:p>
    <w:p>
      <w:pPr>
        <w:widowControl w:val="0"/>
        <w:numPr>
          <w:ilvl w:val="0"/>
          <w:numId w:val="0"/>
        </w:numPr>
        <w:tabs>
          <w:tab w:val="left" w:pos="1273"/>
        </w:tabs>
        <w:jc w:val="both"/>
        <w:rPr>
          <w:rFonts w:hint="eastAsia"/>
          <w:lang w:val="en-US" w:eastAsia="zh-CN"/>
        </w:rPr>
      </w:pPr>
    </w:p>
    <w:p>
      <w:pPr>
        <w:widowControl w:val="0"/>
        <w:numPr>
          <w:ilvl w:val="0"/>
          <w:numId w:val="0"/>
        </w:numPr>
        <w:tabs>
          <w:tab w:val="left" w:pos="1273"/>
        </w:tabs>
        <w:jc w:val="both"/>
        <w:rPr>
          <w:rFonts w:hint="eastAsia"/>
          <w:lang w:val="en-US" w:eastAsia="zh-CN"/>
        </w:rPr>
      </w:pPr>
      <w:r>
        <w:rPr>
          <w:rFonts w:hint="eastAsia"/>
          <w:lang w:val="en-US" w:eastAsia="zh-CN"/>
        </w:rPr>
        <w:t>2、</w:t>
      </w:r>
    </w:p>
    <w:p>
      <w:pPr>
        <w:widowControl w:val="0"/>
        <w:numPr>
          <w:ilvl w:val="0"/>
          <w:numId w:val="0"/>
        </w:numPr>
        <w:tabs>
          <w:tab w:val="left" w:pos="1273"/>
        </w:tabs>
        <w:ind w:firstLine="420" w:firstLineChars="0"/>
        <w:jc w:val="both"/>
        <w:rPr>
          <w:rFonts w:hint="default"/>
          <w:lang w:val="en-US" w:eastAsia="zh-CN"/>
        </w:rPr>
      </w:pPr>
      <w:r>
        <w:rPr>
          <w:rFonts w:hint="eastAsia"/>
          <w:lang w:val="en-US" w:eastAsia="zh-CN"/>
        </w:rPr>
        <w:t>（1）消费价格指数</w:t>
      </w:r>
    </w:p>
    <w:p>
      <w:pPr>
        <w:widowControl w:val="0"/>
        <w:numPr>
          <w:ilvl w:val="0"/>
          <w:numId w:val="0"/>
        </w:numPr>
        <w:tabs>
          <w:tab w:val="left" w:pos="1273"/>
        </w:tabs>
        <w:ind w:left="420" w:leftChars="0" w:firstLine="420" w:firstLineChars="0"/>
        <w:jc w:val="both"/>
        <w:rPr>
          <w:rFonts w:hint="eastAsia"/>
          <w:lang w:val="en-US" w:eastAsia="zh-CN"/>
        </w:rPr>
      </w:pPr>
      <w:r>
        <w:rPr>
          <w:rFonts w:hint="eastAsia"/>
          <w:lang w:val="en-US" w:eastAsia="zh-CN"/>
        </w:rPr>
        <w:t>第一年：10*1/（10*1）*100% = 1000%</w:t>
      </w:r>
    </w:p>
    <w:p>
      <w:pPr>
        <w:widowControl w:val="0"/>
        <w:numPr>
          <w:ilvl w:val="0"/>
          <w:numId w:val="0"/>
        </w:numPr>
        <w:tabs>
          <w:tab w:val="left" w:pos="1273"/>
        </w:tabs>
        <w:ind w:left="420" w:leftChars="0" w:firstLine="420" w:firstLineChars="0"/>
        <w:jc w:val="both"/>
        <w:rPr>
          <w:rFonts w:hint="eastAsia"/>
          <w:lang w:val="en-US" w:eastAsia="zh-CN"/>
        </w:rPr>
      </w:pPr>
      <w:r>
        <w:rPr>
          <w:rFonts w:hint="eastAsia"/>
          <w:lang w:val="en-US" w:eastAsia="zh-CN"/>
        </w:rPr>
        <w:t>第二年：10*2/（10*1）*100% = 200%</w:t>
      </w:r>
    </w:p>
    <w:p>
      <w:pPr>
        <w:widowControl w:val="0"/>
        <w:numPr>
          <w:ilvl w:val="0"/>
          <w:numId w:val="0"/>
        </w:numPr>
        <w:tabs>
          <w:tab w:val="left" w:pos="1273"/>
        </w:tabs>
        <w:ind w:left="420" w:leftChars="0" w:firstLine="420" w:firstLineChars="0"/>
        <w:jc w:val="both"/>
        <w:rPr>
          <w:rFonts w:hint="eastAsia"/>
          <w:lang w:val="en-US" w:eastAsia="zh-CN"/>
        </w:rPr>
      </w:pPr>
      <w:r>
        <w:rPr>
          <w:rFonts w:hint="eastAsia"/>
          <w:lang w:val="en-US" w:eastAsia="zh-CN"/>
        </w:rPr>
        <w:t>消费价格指数上升了100个百分点，从100%上升为200%。</w:t>
      </w:r>
    </w:p>
    <w:p>
      <w:pPr>
        <w:widowControl w:val="0"/>
        <w:numPr>
          <w:ilvl w:val="0"/>
          <w:numId w:val="0"/>
        </w:numPr>
        <w:tabs>
          <w:tab w:val="left" w:pos="1273"/>
        </w:tabs>
        <w:ind w:firstLine="420" w:firstLineChars="0"/>
        <w:jc w:val="both"/>
        <w:rPr>
          <w:rFonts w:hint="default"/>
          <w:lang w:val="en-US" w:eastAsia="zh-CN"/>
        </w:rPr>
      </w:pPr>
      <w:r>
        <w:rPr>
          <w:rFonts w:hint="eastAsia"/>
          <w:lang w:val="en-US" w:eastAsia="zh-CN"/>
        </w:rPr>
        <w:t>（2）名义支出</w:t>
      </w:r>
    </w:p>
    <w:p>
      <w:pPr>
        <w:widowControl w:val="0"/>
        <w:numPr>
          <w:ilvl w:val="0"/>
          <w:numId w:val="0"/>
        </w:numPr>
        <w:tabs>
          <w:tab w:val="left" w:pos="1273"/>
        </w:tabs>
        <w:ind w:left="420" w:leftChars="0" w:firstLine="420" w:firstLineChars="0"/>
        <w:jc w:val="both"/>
        <w:rPr>
          <w:rFonts w:hint="eastAsia"/>
          <w:lang w:val="en-US" w:eastAsia="zh-CN"/>
        </w:rPr>
      </w:pPr>
      <w:r>
        <w:rPr>
          <w:rFonts w:hint="eastAsia"/>
          <w:lang w:val="en-US" w:eastAsia="zh-CN"/>
        </w:rPr>
        <w:t>第一年：10*1=10元</w:t>
      </w:r>
    </w:p>
    <w:p>
      <w:pPr>
        <w:widowControl w:val="0"/>
        <w:numPr>
          <w:ilvl w:val="0"/>
          <w:numId w:val="0"/>
        </w:numPr>
        <w:tabs>
          <w:tab w:val="left" w:pos="1273"/>
        </w:tabs>
        <w:ind w:left="420" w:leftChars="0" w:firstLine="420" w:firstLineChars="0"/>
        <w:jc w:val="both"/>
        <w:rPr>
          <w:rFonts w:hint="eastAsia"/>
          <w:lang w:val="en-US" w:eastAsia="zh-CN"/>
        </w:rPr>
      </w:pPr>
      <w:r>
        <w:rPr>
          <w:rFonts w:hint="eastAsia"/>
          <w:lang w:val="en-US" w:eastAsia="zh-CN"/>
        </w:rPr>
        <w:t>第二年：10*1=10元</w:t>
      </w:r>
    </w:p>
    <w:p>
      <w:pPr>
        <w:widowControl w:val="0"/>
        <w:numPr>
          <w:ilvl w:val="0"/>
          <w:numId w:val="0"/>
        </w:numPr>
        <w:tabs>
          <w:tab w:val="left" w:pos="1273"/>
        </w:tabs>
        <w:ind w:left="420" w:leftChars="0" w:firstLine="420" w:firstLineChars="0"/>
        <w:jc w:val="both"/>
        <w:rPr>
          <w:rFonts w:hint="eastAsia"/>
          <w:lang w:val="en-US" w:eastAsia="zh-CN"/>
        </w:rPr>
      </w:pPr>
      <w:r>
        <w:rPr>
          <w:rFonts w:hint="eastAsia"/>
          <w:lang w:val="en-US" w:eastAsia="zh-CN"/>
        </w:rPr>
        <w:t>名义支出没有变动，依然是10元。</w:t>
      </w:r>
    </w:p>
    <w:p>
      <w:pPr>
        <w:widowControl w:val="0"/>
        <w:numPr>
          <w:ilvl w:val="0"/>
          <w:numId w:val="0"/>
        </w:numPr>
        <w:tabs>
          <w:tab w:val="left" w:pos="1273"/>
        </w:tabs>
        <w:ind w:firstLine="420" w:firstLineChars="0"/>
        <w:jc w:val="both"/>
        <w:rPr>
          <w:rFonts w:hint="default"/>
          <w:lang w:val="en-US" w:eastAsia="zh-CN"/>
        </w:rPr>
      </w:pPr>
      <w:r>
        <w:rPr>
          <w:rFonts w:hint="eastAsia"/>
          <w:lang w:val="en-US" w:eastAsia="zh-CN"/>
        </w:rPr>
        <w:t>（3）实际支出</w:t>
      </w:r>
    </w:p>
    <w:p>
      <w:pPr>
        <w:widowControl w:val="0"/>
        <w:numPr>
          <w:ilvl w:val="0"/>
          <w:numId w:val="0"/>
        </w:numPr>
        <w:tabs>
          <w:tab w:val="left" w:pos="1273"/>
        </w:tabs>
        <w:ind w:left="420" w:leftChars="0" w:firstLine="420" w:firstLineChars="0"/>
        <w:jc w:val="both"/>
        <w:rPr>
          <w:rFonts w:hint="eastAsia"/>
          <w:lang w:val="en-US" w:eastAsia="zh-CN"/>
        </w:rPr>
      </w:pPr>
      <w:r>
        <w:rPr>
          <w:rFonts w:hint="eastAsia"/>
          <w:lang w:val="en-US" w:eastAsia="zh-CN"/>
        </w:rPr>
        <w:t>第一年：10*1=10元</w:t>
      </w:r>
    </w:p>
    <w:p>
      <w:pPr>
        <w:widowControl w:val="0"/>
        <w:numPr>
          <w:ilvl w:val="0"/>
          <w:numId w:val="0"/>
        </w:numPr>
        <w:tabs>
          <w:tab w:val="left" w:pos="1273"/>
        </w:tabs>
        <w:ind w:left="420" w:leftChars="0" w:firstLine="420" w:firstLineChars="0"/>
        <w:jc w:val="both"/>
        <w:rPr>
          <w:rFonts w:hint="eastAsia"/>
          <w:lang w:val="en-US" w:eastAsia="zh-CN"/>
        </w:rPr>
      </w:pPr>
      <w:r>
        <w:rPr>
          <w:rFonts w:hint="eastAsia"/>
          <w:lang w:val="en-US" w:eastAsia="zh-CN"/>
        </w:rPr>
        <w:t>第二年：10*2=20元</w:t>
      </w:r>
    </w:p>
    <w:p>
      <w:pPr>
        <w:widowControl w:val="0"/>
        <w:numPr>
          <w:ilvl w:val="0"/>
          <w:numId w:val="0"/>
        </w:numPr>
        <w:tabs>
          <w:tab w:val="left" w:pos="1273"/>
        </w:tabs>
        <w:ind w:left="420" w:leftChars="0" w:firstLine="420" w:firstLineChars="0"/>
        <w:jc w:val="both"/>
        <w:rPr>
          <w:rFonts w:hint="eastAsia"/>
          <w:lang w:val="en-US" w:eastAsia="zh-CN"/>
        </w:rPr>
      </w:pPr>
      <w:r>
        <w:rPr>
          <w:rFonts w:hint="eastAsia"/>
          <w:lang w:val="en-US" w:eastAsia="zh-CN"/>
        </w:rPr>
        <w:t>实际支出上升了100%，从10元上升为20元。</w:t>
      </w:r>
    </w:p>
    <w:p>
      <w:pPr>
        <w:widowControl w:val="0"/>
        <w:numPr>
          <w:ilvl w:val="0"/>
          <w:numId w:val="0"/>
        </w:numPr>
        <w:tabs>
          <w:tab w:val="left" w:pos="1273"/>
        </w:tabs>
        <w:ind w:firstLine="420" w:firstLineChars="0"/>
        <w:jc w:val="both"/>
        <w:rPr>
          <w:rFonts w:hint="default"/>
          <w:lang w:val="en-US" w:eastAsia="zh-CN"/>
        </w:rPr>
      </w:pPr>
      <w:r>
        <w:rPr>
          <w:rFonts w:hint="eastAsia"/>
          <w:lang w:val="en-US" w:eastAsia="zh-CN"/>
        </w:rPr>
        <w:t>（4）价格平减指数</w:t>
      </w:r>
    </w:p>
    <w:p>
      <w:pPr>
        <w:widowControl w:val="0"/>
        <w:numPr>
          <w:ilvl w:val="0"/>
          <w:numId w:val="0"/>
        </w:numPr>
        <w:tabs>
          <w:tab w:val="left" w:pos="1273"/>
        </w:tabs>
        <w:ind w:left="420" w:leftChars="0" w:firstLine="420" w:firstLineChars="0"/>
        <w:jc w:val="both"/>
        <w:rPr>
          <w:rFonts w:hint="eastAsia"/>
          <w:lang w:val="en-US" w:eastAsia="zh-CN"/>
        </w:rPr>
      </w:pPr>
      <w:r>
        <w:rPr>
          <w:rFonts w:hint="eastAsia"/>
          <w:lang w:val="en-US" w:eastAsia="zh-CN"/>
        </w:rPr>
        <w:t>第一年：10/10*100%=100%</w:t>
      </w:r>
    </w:p>
    <w:p>
      <w:pPr>
        <w:widowControl w:val="0"/>
        <w:numPr>
          <w:ilvl w:val="0"/>
          <w:numId w:val="0"/>
        </w:numPr>
        <w:tabs>
          <w:tab w:val="left" w:pos="1273"/>
        </w:tabs>
        <w:ind w:left="420" w:leftChars="0" w:firstLine="420" w:firstLineChars="0"/>
        <w:jc w:val="both"/>
        <w:rPr>
          <w:rFonts w:hint="eastAsia"/>
          <w:lang w:val="en-US" w:eastAsia="zh-CN"/>
        </w:rPr>
      </w:pPr>
      <w:r>
        <w:rPr>
          <w:rFonts w:hint="eastAsia"/>
          <w:lang w:val="en-US" w:eastAsia="zh-CN"/>
        </w:rPr>
        <w:t>第二年：10/20*100%=50%</w:t>
      </w:r>
    </w:p>
    <w:p>
      <w:pPr>
        <w:widowControl w:val="0"/>
        <w:numPr>
          <w:ilvl w:val="0"/>
          <w:numId w:val="0"/>
        </w:numPr>
        <w:tabs>
          <w:tab w:val="left" w:pos="1273"/>
        </w:tabs>
        <w:ind w:left="420" w:leftChars="0" w:firstLine="420" w:firstLineChars="0"/>
        <w:jc w:val="both"/>
        <w:rPr>
          <w:rFonts w:hint="eastAsia"/>
          <w:lang w:val="en-US" w:eastAsia="zh-CN"/>
        </w:rPr>
      </w:pPr>
      <w:r>
        <w:rPr>
          <w:rFonts w:hint="eastAsia"/>
          <w:lang w:val="en-US" w:eastAsia="zh-CN"/>
        </w:rPr>
        <w:t>价格平减指数下降了50个百分点，从100%下降为50%。</w:t>
      </w:r>
    </w:p>
    <w:p>
      <w:pPr>
        <w:widowControl w:val="0"/>
        <w:numPr>
          <w:ilvl w:val="0"/>
          <w:numId w:val="0"/>
        </w:numPr>
        <w:tabs>
          <w:tab w:val="left" w:pos="1273"/>
        </w:tabs>
        <w:ind w:firstLine="420" w:firstLineChars="0"/>
        <w:jc w:val="both"/>
        <w:rPr>
          <w:rFonts w:hint="eastAsia"/>
          <w:lang w:val="en-US" w:eastAsia="zh-CN"/>
        </w:rPr>
      </w:pPr>
      <w:r>
        <w:rPr>
          <w:rFonts w:hint="eastAsia"/>
          <w:lang w:val="en-US" w:eastAsia="zh-CN"/>
        </w:rPr>
        <w:t>（5）</w:t>
      </w:r>
    </w:p>
    <w:p>
      <w:pPr>
        <w:widowControl w:val="0"/>
        <w:numPr>
          <w:ilvl w:val="0"/>
          <w:numId w:val="0"/>
        </w:numPr>
        <w:tabs>
          <w:tab w:val="left" w:pos="1273"/>
        </w:tabs>
        <w:ind w:firstLine="420" w:firstLineChars="0"/>
        <w:jc w:val="both"/>
        <w:rPr>
          <w:rFonts w:hint="eastAsia"/>
          <w:lang w:val="en-US" w:eastAsia="zh-CN"/>
        </w:rPr>
      </w:pPr>
      <w:r>
        <w:rPr>
          <w:rFonts w:hint="eastAsia"/>
          <w:lang w:val="en-US" w:eastAsia="zh-CN"/>
        </w:rPr>
        <w:tab/>
        <w:t>小明真实成本没有增加。</w:t>
      </w:r>
      <w:r>
        <w:rPr>
          <w:rFonts w:hint="eastAsia"/>
          <w:lang w:val="en-US" w:eastAsia="zh-CN"/>
        </w:rPr>
        <w:fldChar w:fldCharType="begin"/>
      </w:r>
      <w:r>
        <w:rPr>
          <w:rFonts w:hint="eastAsia"/>
          <w:lang w:val="en-US" w:eastAsia="zh-CN"/>
        </w:rPr>
        <w:instrText xml:space="preserve"> HYPERLINK "https://www.baidu.com/s?wd=%E6%8B%89%E6%B0%8F%E6%8C%87%E6%95%B0&amp;tn=SE_PcZhidaonwhc_ngpagmjz&amp;rsv_dl=gh_pc_zhidao" \t "https://zhidao.baidu.com/question/_blank" </w:instrText>
      </w:r>
      <w:r>
        <w:rPr>
          <w:rFonts w:hint="eastAsia"/>
          <w:lang w:val="en-US" w:eastAsia="zh-CN"/>
        </w:rPr>
        <w:fldChar w:fldCharType="separate"/>
      </w:r>
      <w:r>
        <w:rPr>
          <w:rFonts w:hint="eastAsia"/>
          <w:lang w:val="en-US" w:eastAsia="zh-CN"/>
        </w:rPr>
        <w:t>拉氏指数</w:t>
      </w:r>
      <w:r>
        <w:rPr>
          <w:rFonts w:hint="eastAsia"/>
          <w:lang w:val="en-US" w:eastAsia="zh-CN"/>
        </w:rPr>
        <w:fldChar w:fldCharType="end"/>
      </w:r>
      <w:r>
        <w:rPr>
          <w:rFonts w:hint="eastAsia"/>
          <w:lang w:val="en-US" w:eastAsia="zh-CN"/>
        </w:rPr>
        <w:t>以基期数值作权，而</w:t>
      </w:r>
      <w:r>
        <w:rPr>
          <w:rFonts w:hint="eastAsia"/>
          <w:lang w:val="en-US" w:eastAsia="zh-CN"/>
        </w:rPr>
        <w:fldChar w:fldCharType="begin"/>
      </w:r>
      <w:r>
        <w:rPr>
          <w:rFonts w:hint="eastAsia"/>
          <w:lang w:val="en-US" w:eastAsia="zh-CN"/>
        </w:rPr>
        <w:instrText xml:space="preserve"> HYPERLINK "https://www.baidu.com/s?wd=%E5%B8%95%E6%B0%8F%E6%8C%87%E6%95%B0&amp;tn=SE_PcZhidaonwhc_ngpagmjz&amp;rsv_dl=gh_pc_zhidao" \t "https://zhidao.baidu.com/question/_blank" </w:instrText>
      </w:r>
      <w:r>
        <w:rPr>
          <w:rFonts w:hint="eastAsia"/>
          <w:lang w:val="en-US" w:eastAsia="zh-CN"/>
        </w:rPr>
        <w:fldChar w:fldCharType="separate"/>
      </w:r>
      <w:r>
        <w:rPr>
          <w:rFonts w:hint="eastAsia"/>
          <w:lang w:val="en-US" w:eastAsia="zh-CN"/>
        </w:rPr>
        <w:t>帕氏指数</w:t>
      </w:r>
      <w:r>
        <w:rPr>
          <w:rFonts w:hint="eastAsia"/>
          <w:lang w:val="en-US" w:eastAsia="zh-CN"/>
        </w:rPr>
        <w:fldChar w:fldCharType="end"/>
      </w:r>
      <w:r>
        <w:rPr>
          <w:rFonts w:hint="eastAsia"/>
          <w:lang w:val="en-US" w:eastAsia="zh-CN"/>
        </w:rPr>
        <w:t>以当期数值</w:t>
      </w:r>
      <w:r>
        <w:rPr>
          <w:rFonts w:hint="eastAsia"/>
          <w:lang w:val="en-US" w:eastAsia="zh-CN"/>
        </w:rPr>
        <w:tab/>
        <w:t>作权。（1）（4）例子说明了拉式指数和帕式指数都不一定能说明居民实际</w:t>
      </w:r>
      <w:r>
        <w:rPr>
          <w:rFonts w:hint="eastAsia"/>
          <w:lang w:val="en-US" w:eastAsia="zh-CN"/>
        </w:rPr>
        <w:tab/>
        <w:t>消费过程中的真实感受。</w:t>
      </w:r>
      <w:r>
        <w:rPr>
          <w:rFonts w:hint="eastAsia"/>
          <w:lang w:val="en-US" w:eastAsia="zh-CN"/>
        </w:rPr>
        <w:tab/>
      </w:r>
    </w:p>
    <w:p>
      <w:pPr>
        <w:widowControl w:val="0"/>
        <w:numPr>
          <w:ilvl w:val="0"/>
          <w:numId w:val="0"/>
        </w:numPr>
        <w:tabs>
          <w:tab w:val="left" w:pos="1273"/>
        </w:tabs>
        <w:ind w:firstLine="420" w:firstLineChars="0"/>
        <w:jc w:val="both"/>
        <w:rPr>
          <w:rFonts w:hint="eastAsia"/>
          <w:lang w:val="en-US" w:eastAsia="zh-CN"/>
        </w:rPr>
      </w:pPr>
    </w:p>
    <w:p>
      <w:pPr>
        <w:widowControl w:val="0"/>
        <w:numPr>
          <w:ilvl w:val="0"/>
          <w:numId w:val="0"/>
        </w:numPr>
        <w:tabs>
          <w:tab w:val="left" w:pos="1273"/>
        </w:tabs>
        <w:jc w:val="both"/>
        <w:rPr>
          <w:rFonts w:hint="eastAsia"/>
          <w:lang w:val="en-US" w:eastAsia="zh-CN"/>
        </w:rPr>
      </w:pPr>
      <w:r>
        <w:rPr>
          <w:rFonts w:hint="eastAsia"/>
          <w:lang w:val="en-US" w:eastAsia="zh-CN"/>
        </w:rPr>
        <w:t>3、</w:t>
      </w:r>
    </w:p>
    <w:p>
      <w:pPr>
        <w:widowControl w:val="0"/>
        <w:numPr>
          <w:ilvl w:val="0"/>
          <w:numId w:val="4"/>
        </w:numPr>
        <w:tabs>
          <w:tab w:val="left" w:pos="1273"/>
        </w:tabs>
        <w:ind w:left="420" w:leftChars="0"/>
        <w:jc w:val="both"/>
        <w:rPr>
          <w:rFonts w:hint="eastAsia"/>
          <w:lang w:val="en-US" w:eastAsia="zh-CN"/>
        </w:rPr>
      </w:pPr>
      <w:r>
        <w:rPr>
          <w:rFonts w:hint="eastAsia"/>
          <w:lang w:val="en-US" w:eastAsia="zh-CN"/>
        </w:rPr>
        <w:t>台风使得迪士尼停业一个月，这直接使得迪士尼提供的最终产品与服务的数量在该月减少为0，因而会使得实际GDP下降。相应的人们较少了娱乐休闲的场所，经济福利下降。GDP的下降反映了经济福利水平的下降。</w:t>
      </w:r>
    </w:p>
    <w:p>
      <w:pPr>
        <w:widowControl w:val="0"/>
        <w:numPr>
          <w:ilvl w:val="0"/>
          <w:numId w:val="4"/>
        </w:numPr>
        <w:tabs>
          <w:tab w:val="left" w:pos="1273"/>
        </w:tabs>
        <w:ind w:left="420" w:leftChars="0"/>
        <w:jc w:val="both"/>
        <w:rPr>
          <w:rFonts w:hint="eastAsia"/>
          <w:lang w:val="en-US" w:eastAsia="zh-CN"/>
        </w:rPr>
      </w:pPr>
      <w:r>
        <w:rPr>
          <w:rFonts w:hint="eastAsia"/>
          <w:lang w:val="en-US" w:eastAsia="zh-CN"/>
        </w:rPr>
        <w:t>新的更容易种植的小麦品种的开发增加了农民收入，也就是增加了小麦产出。从生产法核算的角度，增加了第一产业种植获得小麦过程中的新增价值。也可以从收入法理解，自家土地种麦子收成增加，农民，也就是所有者收入提高，GDP增多。GDP的上升反映了经济福利水平的上升。</w:t>
      </w:r>
    </w:p>
    <w:p>
      <w:pPr>
        <w:widowControl w:val="0"/>
        <w:numPr>
          <w:ilvl w:val="0"/>
          <w:numId w:val="4"/>
        </w:numPr>
        <w:tabs>
          <w:tab w:val="left" w:pos="1273"/>
        </w:tabs>
        <w:ind w:left="420" w:leftChars="0"/>
        <w:jc w:val="both"/>
        <w:rPr>
          <w:rFonts w:hint="eastAsia"/>
          <w:lang w:val="en-US" w:eastAsia="zh-CN"/>
        </w:rPr>
      </w:pPr>
      <w:r>
        <w:rPr>
          <w:rFonts w:hint="eastAsia"/>
          <w:lang w:val="en-US" w:eastAsia="zh-CN"/>
        </w:rPr>
        <w:t>全国企业需求减少，企业调整消费品与服务的产出数量，企业雇佣工人减少，这就使得企业总产出降低，于是全国范围内最终产品与服务的市场价值总和降低，GDP下降。此时居民收入也通常会因为工作被解雇等相应降低。</w:t>
      </w:r>
    </w:p>
    <w:p>
      <w:pPr>
        <w:widowControl w:val="0"/>
        <w:numPr>
          <w:numId w:val="0"/>
        </w:numPr>
        <w:tabs>
          <w:tab w:val="left" w:pos="1273"/>
        </w:tabs>
        <w:jc w:val="both"/>
        <w:rPr>
          <w:rFonts w:hint="eastAsia"/>
          <w:lang w:val="en-US" w:eastAsia="zh-CN"/>
        </w:rPr>
      </w:pPr>
      <w:r>
        <w:rPr>
          <w:rFonts w:hint="eastAsia"/>
          <w:lang w:val="en-US" w:eastAsia="zh-CN"/>
        </w:rPr>
        <w:t>GDP的下降反映了经济福利水平的下降。</w:t>
      </w:r>
    </w:p>
    <w:p>
      <w:pPr>
        <w:widowControl w:val="0"/>
        <w:numPr>
          <w:ilvl w:val="0"/>
          <w:numId w:val="4"/>
        </w:numPr>
        <w:tabs>
          <w:tab w:val="left" w:pos="1273"/>
        </w:tabs>
        <w:ind w:left="420" w:leftChars="0"/>
        <w:jc w:val="both"/>
        <w:rPr>
          <w:rFonts w:hint="default"/>
          <w:lang w:val="en-US" w:eastAsia="zh-CN"/>
        </w:rPr>
      </w:pPr>
      <w:r>
        <w:rPr>
          <w:rFonts w:hint="eastAsia"/>
          <w:lang w:val="en-US" w:eastAsia="zh-CN"/>
        </w:rPr>
        <w:t>环境法禁止大污染企业生产。这会使得部分企业被迫关停，由此使得社会产出减少，GDP受此影响随之下降。但是由于环境污染问题与人们经济社会福利息息相关，环境改善能使得社会经济福利水平上升。因此：GDP的下降不一定会反映经济福利水平下降，反而可能出现经济福利水平升高的情况。</w:t>
      </w:r>
    </w:p>
    <w:p>
      <w:pPr>
        <w:widowControl w:val="0"/>
        <w:numPr>
          <w:ilvl w:val="0"/>
          <w:numId w:val="4"/>
        </w:numPr>
        <w:tabs>
          <w:tab w:val="left" w:pos="1273"/>
        </w:tabs>
        <w:ind w:left="420" w:leftChars="0"/>
        <w:jc w:val="both"/>
        <w:rPr>
          <w:rFonts w:hint="eastAsia"/>
          <w:lang w:val="en-US" w:eastAsia="zh-CN"/>
        </w:rPr>
      </w:pPr>
      <w:r>
        <w:rPr>
          <w:rFonts w:hint="eastAsia"/>
          <w:lang w:val="en-US" w:eastAsia="zh-CN"/>
        </w:rPr>
        <w:t>更多高中生辍学打工，这会使得社会产出增加，GDP上升。但是高中生未能完成学业，过早步入社会，这反映了经济福利水平下降。因此：GDP的升高不一定会反映经济福利水平升高，反而可能出现经济福利水平下降的情况。</w:t>
      </w:r>
    </w:p>
    <w:p>
      <w:pPr>
        <w:widowControl w:val="0"/>
        <w:numPr>
          <w:ilvl w:val="0"/>
          <w:numId w:val="4"/>
        </w:numPr>
        <w:tabs>
          <w:tab w:val="left" w:pos="1273"/>
        </w:tabs>
        <w:ind w:left="420" w:leftChars="0"/>
        <w:jc w:val="both"/>
        <w:rPr>
          <w:rFonts w:hint="eastAsia"/>
          <w:lang w:val="en-US" w:eastAsia="zh-CN"/>
        </w:rPr>
      </w:pPr>
      <w:r>
        <w:rPr>
          <w:rFonts w:hint="eastAsia"/>
          <w:lang w:val="en-US" w:eastAsia="zh-CN"/>
        </w:rPr>
        <w:t>全国父亲减少工作陪伴孩子，这虽然会使得社会产出减少，GDP下降。但是由于亲子陪伴有利于社会经济福利提高。因此：GDP的下降不一定会反映经济福利水平下降，反而可能出现经济福利水平升高的情况。</w:t>
      </w:r>
    </w:p>
    <w:p>
      <w:pPr>
        <w:widowControl w:val="0"/>
        <w:numPr>
          <w:numId w:val="0"/>
        </w:numPr>
        <w:tabs>
          <w:tab w:val="left" w:pos="1273"/>
        </w:tabs>
        <w:jc w:val="both"/>
        <w:rPr>
          <w:rFonts w:hint="default"/>
          <w:lang w:val="en-US" w:eastAsia="zh-CN"/>
        </w:rPr>
      </w:pPr>
    </w:p>
    <w:p>
      <w:pPr>
        <w:widowControl w:val="0"/>
        <w:numPr>
          <w:numId w:val="0"/>
        </w:numPr>
        <w:tabs>
          <w:tab w:val="left" w:pos="1273"/>
        </w:tabs>
        <w:jc w:val="both"/>
        <w:rPr>
          <w:rFonts w:hint="eastAsia"/>
          <w:lang w:val="en-US" w:eastAsia="zh-CN"/>
        </w:rPr>
      </w:pPr>
      <w:r>
        <w:rPr>
          <w:rFonts w:hint="eastAsia"/>
          <w:lang w:val="en-US" w:eastAsia="zh-CN"/>
        </w:rPr>
        <w:t>4、</w:t>
      </w:r>
    </w:p>
    <w:p>
      <w:pPr>
        <w:widowControl w:val="0"/>
        <w:numPr>
          <w:ilvl w:val="0"/>
          <w:numId w:val="5"/>
        </w:numPr>
        <w:tabs>
          <w:tab w:val="left" w:pos="1273"/>
        </w:tabs>
        <w:ind w:left="420" w:leftChars="0"/>
        <w:jc w:val="both"/>
        <w:rPr>
          <w:rFonts w:hint="eastAsia"/>
          <w:lang w:val="en-US" w:eastAsia="zh-CN"/>
        </w:rPr>
      </w:pPr>
      <w:r>
        <w:rPr>
          <w:rFonts w:hint="eastAsia"/>
          <w:lang w:val="en-US" w:eastAsia="zh-CN"/>
        </w:rPr>
        <w:t>由于该过程中的最终产品与服务为最后银器制造商的一批项链，所以GDP=40万美元。</w:t>
      </w:r>
    </w:p>
    <w:p>
      <w:pPr>
        <w:widowControl w:val="0"/>
        <w:numPr>
          <w:ilvl w:val="0"/>
          <w:numId w:val="5"/>
        </w:numPr>
        <w:tabs>
          <w:tab w:val="left" w:pos="1273"/>
        </w:tabs>
        <w:ind w:left="420" w:leftChars="0"/>
        <w:jc w:val="both"/>
        <w:rPr>
          <w:rFonts w:hint="default"/>
          <w:lang w:val="en-US" w:eastAsia="zh-CN"/>
        </w:rPr>
      </w:pPr>
      <w:r>
        <w:rPr>
          <w:rFonts w:hint="eastAsia"/>
          <w:lang w:val="en-US" w:eastAsia="zh-CN"/>
        </w:rPr>
        <w:t>第一个生产阶段采矿生产10万美元价值，第二个生产阶段造出项链生产30万美元价值。所以GDP=10+30=40万美元。</w:t>
      </w:r>
    </w:p>
    <w:p>
      <w:pPr>
        <w:widowControl w:val="0"/>
        <w:numPr>
          <w:ilvl w:val="0"/>
          <w:numId w:val="5"/>
        </w:numPr>
        <w:tabs>
          <w:tab w:val="left" w:pos="1273"/>
        </w:tabs>
        <w:ind w:left="420" w:leftChars="0"/>
        <w:jc w:val="both"/>
        <w:rPr>
          <w:rFonts w:hint="default"/>
          <w:lang w:val="en-US" w:eastAsia="zh-CN"/>
        </w:rPr>
      </w:pPr>
      <w:r>
        <w:rPr>
          <w:rFonts w:hint="eastAsia"/>
          <w:lang w:val="en-US" w:eastAsia="zh-CN"/>
        </w:rPr>
        <w:t>第一个生产阶段采矿工人赚的工资7.5万美元，银矿公司利润2.5万美元。第二个生产阶段造出项链工人工资5万美元，银器制造商利润25万美元。因而工资=7.5+5=12.5万美元。利润为2.5+25=27.5万美元。GDP=12.5+27.5=40万美元。三种方法计算结果相等！</w:t>
      </w:r>
    </w:p>
    <w:p>
      <w:pPr>
        <w:widowControl w:val="0"/>
        <w:numPr>
          <w:ilvl w:val="0"/>
          <w:numId w:val="0"/>
        </w:numPr>
        <w:tabs>
          <w:tab w:val="left" w:pos="1273"/>
        </w:tabs>
        <w:jc w:val="both"/>
        <w:rPr>
          <w:rFonts w:hint="default"/>
          <w:lang w:val="en-US" w:eastAsia="zh-CN"/>
        </w:rPr>
      </w:pPr>
    </w:p>
    <w:p>
      <w:pPr>
        <w:widowControl w:val="0"/>
        <w:numPr>
          <w:numId w:val="0"/>
        </w:numPr>
        <w:tabs>
          <w:tab w:val="left" w:pos="1273"/>
        </w:tabs>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swiss"/>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0B95AE"/>
    <w:multiLevelType w:val="singleLevel"/>
    <w:tmpl w:val="880B95AE"/>
    <w:lvl w:ilvl="0" w:tentative="0">
      <w:start w:val="1"/>
      <w:numFmt w:val="decimal"/>
      <w:suff w:val="nothing"/>
      <w:lvlText w:val="（%1）"/>
      <w:lvlJc w:val="left"/>
    </w:lvl>
  </w:abstractNum>
  <w:abstractNum w:abstractNumId="1">
    <w:nsid w:val="ACADB6AA"/>
    <w:multiLevelType w:val="singleLevel"/>
    <w:tmpl w:val="ACADB6AA"/>
    <w:lvl w:ilvl="0" w:tentative="0">
      <w:start w:val="1"/>
      <w:numFmt w:val="decimal"/>
      <w:lvlText w:val="%1."/>
      <w:lvlJc w:val="left"/>
      <w:pPr>
        <w:tabs>
          <w:tab w:val="left" w:pos="312"/>
        </w:tabs>
      </w:pPr>
    </w:lvl>
  </w:abstractNum>
  <w:abstractNum w:abstractNumId="2">
    <w:nsid w:val="4491C32C"/>
    <w:multiLevelType w:val="singleLevel"/>
    <w:tmpl w:val="4491C32C"/>
    <w:lvl w:ilvl="0" w:tentative="0">
      <w:start w:val="1"/>
      <w:numFmt w:val="chineseCounting"/>
      <w:suff w:val="nothing"/>
      <w:lvlText w:val="%1、"/>
      <w:lvlJc w:val="left"/>
      <w:rPr>
        <w:rFonts w:hint="eastAsia"/>
      </w:rPr>
    </w:lvl>
  </w:abstractNum>
  <w:abstractNum w:abstractNumId="3">
    <w:nsid w:val="56E3766B"/>
    <w:multiLevelType w:val="singleLevel"/>
    <w:tmpl w:val="56E3766B"/>
    <w:lvl w:ilvl="0" w:tentative="0">
      <w:start w:val="1"/>
      <w:numFmt w:val="decimal"/>
      <w:suff w:val="nothing"/>
      <w:lvlText w:val="（%1）"/>
      <w:lvlJc w:val="left"/>
    </w:lvl>
  </w:abstractNum>
  <w:abstractNum w:abstractNumId="4">
    <w:nsid w:val="790F6540"/>
    <w:multiLevelType w:val="singleLevel"/>
    <w:tmpl w:val="790F6540"/>
    <w:lvl w:ilvl="0" w:tentative="0">
      <w:start w:val="1"/>
      <w:numFmt w:val="decimal"/>
      <w:suff w:val="nothing"/>
      <w:lvlText w:val="%1、"/>
      <w:lvlJc w:val="left"/>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485FBE"/>
    <w:rsid w:val="044042E3"/>
    <w:rsid w:val="04C5087F"/>
    <w:rsid w:val="0755430C"/>
    <w:rsid w:val="07752298"/>
    <w:rsid w:val="0A4940C8"/>
    <w:rsid w:val="0A5A00CA"/>
    <w:rsid w:val="0CA536F2"/>
    <w:rsid w:val="0DA84C21"/>
    <w:rsid w:val="0EA90355"/>
    <w:rsid w:val="10456455"/>
    <w:rsid w:val="151B1E23"/>
    <w:rsid w:val="167A004A"/>
    <w:rsid w:val="18550526"/>
    <w:rsid w:val="1E6D25F8"/>
    <w:rsid w:val="21955E06"/>
    <w:rsid w:val="24E233AF"/>
    <w:rsid w:val="2935484E"/>
    <w:rsid w:val="2F520076"/>
    <w:rsid w:val="32F316D4"/>
    <w:rsid w:val="335A0E92"/>
    <w:rsid w:val="33CE56ED"/>
    <w:rsid w:val="33E921E1"/>
    <w:rsid w:val="34484765"/>
    <w:rsid w:val="34925FC8"/>
    <w:rsid w:val="359B6317"/>
    <w:rsid w:val="35E71FA4"/>
    <w:rsid w:val="38B563FF"/>
    <w:rsid w:val="3A5D4428"/>
    <w:rsid w:val="3CD6041B"/>
    <w:rsid w:val="3DB36FB2"/>
    <w:rsid w:val="3F637E4E"/>
    <w:rsid w:val="41B26DF5"/>
    <w:rsid w:val="449F2A73"/>
    <w:rsid w:val="47EC5B0D"/>
    <w:rsid w:val="493770ED"/>
    <w:rsid w:val="496403B0"/>
    <w:rsid w:val="49EF072A"/>
    <w:rsid w:val="4C1B3240"/>
    <w:rsid w:val="4CD428DC"/>
    <w:rsid w:val="56E93B57"/>
    <w:rsid w:val="5879342B"/>
    <w:rsid w:val="5B2C3058"/>
    <w:rsid w:val="5C326EC4"/>
    <w:rsid w:val="5C64653D"/>
    <w:rsid w:val="5FBD3072"/>
    <w:rsid w:val="603D41DE"/>
    <w:rsid w:val="63BD66A7"/>
    <w:rsid w:val="673F45E6"/>
    <w:rsid w:val="6A8A56FA"/>
    <w:rsid w:val="6BCD4AFA"/>
    <w:rsid w:val="6C104DE4"/>
    <w:rsid w:val="73DA7489"/>
    <w:rsid w:val="760A5AA8"/>
    <w:rsid w:val="76C64BE1"/>
    <w:rsid w:val="78F96078"/>
    <w:rsid w:val="7A26492B"/>
    <w:rsid w:val="7C131D82"/>
    <w:rsid w:val="7E9F1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400" w:after="40" w:line="240" w:lineRule="auto"/>
      <w:outlineLvl w:val="0"/>
    </w:pPr>
    <w:rPr>
      <w:rFonts w:asciiTheme="majorAscii" w:hAnsiTheme="majorAscii" w:eastAsiaTheme="majorEastAsia" w:cstheme="majorBidi"/>
      <w:b/>
      <w:caps/>
      <w:sz w:val="32"/>
      <w:szCs w:val="36"/>
    </w:rPr>
  </w:style>
  <w:style w:type="character" w:default="1" w:styleId="4">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 w:type="character" w:customStyle="1" w:styleId="6">
    <w:name w:val="标题 1 字符"/>
    <w:basedOn w:val="4"/>
    <w:link w:val="2"/>
    <w:uiPriority w:val="9"/>
    <w:rPr>
      <w:rFonts w:asciiTheme="majorAscii" w:hAnsiTheme="majorAscii" w:eastAsiaTheme="majorEastAsia" w:cstheme="majorBidi"/>
      <w:b/>
      <w:caps/>
      <w:sz w:val="32"/>
      <w:szCs w:val="36"/>
    </w:rPr>
  </w:style>
  <w:style w:type="paragraph" w:customStyle="1" w:styleId="7">
    <w:name w:val="Default"/>
    <w:unhideWhenUsed/>
    <w:uiPriority w:val="99"/>
    <w:pPr>
      <w:widowControl w:val="0"/>
      <w:autoSpaceDE w:val="0"/>
      <w:autoSpaceDN w:val="0"/>
      <w:adjustRightInd w:val="0"/>
      <w:spacing w:beforeLines="0" w:afterLines="0"/>
    </w:pPr>
    <w:rPr>
      <w:rFonts w:hint="default" w:ascii="等线" w:hAnsi="等线" w:eastAsia="等线"/>
      <w:color w:val="00000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L2595</dc:creator>
  <cp:lastModifiedBy>姜姜</cp:lastModifiedBy>
  <dcterms:modified xsi:type="dcterms:W3CDTF">2020-03-23T09:56:21Z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