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C1FB4" w14:textId="429AFE7B" w:rsidR="008214B9" w:rsidRPr="00C31142" w:rsidRDefault="00C31142" w:rsidP="00A876DB">
      <w:pPr>
        <w:spacing w:line="300" w:lineRule="auto"/>
        <w:ind w:firstLineChars="0" w:firstLine="0"/>
        <w:rPr>
          <w:b/>
          <w:bCs/>
          <w:sz w:val="24"/>
          <w:szCs w:val="21"/>
        </w:rPr>
      </w:pPr>
      <w:r w:rsidRPr="002A49F4">
        <w:rPr>
          <w:b/>
          <w:bCs/>
          <w:sz w:val="24"/>
          <w:szCs w:val="21"/>
        </w:rPr>
        <w:t>Homework-01</w:t>
      </w:r>
      <w:r w:rsidRPr="002A49F4">
        <w:rPr>
          <w:rFonts w:hint="eastAsia"/>
          <w:b/>
          <w:bCs/>
          <w:sz w:val="24"/>
          <w:szCs w:val="21"/>
        </w:rPr>
        <w:t xml:space="preserve">                              </w:t>
      </w:r>
      <w:r w:rsidRPr="002A49F4">
        <w:rPr>
          <w:rFonts w:hint="eastAsia"/>
          <w:b/>
          <w:bCs/>
          <w:sz w:val="24"/>
          <w:szCs w:val="21"/>
        </w:rPr>
        <w:t>学号：</w:t>
      </w:r>
      <w:r w:rsidRPr="002A49F4">
        <w:rPr>
          <w:rFonts w:hint="eastAsia"/>
          <w:b/>
          <w:bCs/>
          <w:sz w:val="24"/>
          <w:szCs w:val="21"/>
        </w:rPr>
        <w:t>SA2</w:t>
      </w:r>
      <w:r>
        <w:rPr>
          <w:rFonts w:hint="eastAsia"/>
          <w:b/>
          <w:bCs/>
          <w:sz w:val="24"/>
          <w:szCs w:val="21"/>
        </w:rPr>
        <w:t>5008198</w:t>
      </w:r>
      <w:r w:rsidRPr="002A49F4">
        <w:rPr>
          <w:rFonts w:hint="eastAsia"/>
          <w:b/>
          <w:bCs/>
          <w:sz w:val="24"/>
          <w:szCs w:val="21"/>
        </w:rPr>
        <w:t xml:space="preserve">                           </w:t>
      </w:r>
      <w:r w:rsidRPr="002A49F4">
        <w:rPr>
          <w:rFonts w:hint="eastAsia"/>
          <w:b/>
          <w:bCs/>
          <w:sz w:val="24"/>
          <w:szCs w:val="21"/>
        </w:rPr>
        <w:t>姓名：</w:t>
      </w:r>
      <w:r>
        <w:rPr>
          <w:rFonts w:hint="eastAsia"/>
          <w:b/>
          <w:bCs/>
          <w:sz w:val="24"/>
          <w:szCs w:val="21"/>
        </w:rPr>
        <w:t>王林琛</w:t>
      </w:r>
    </w:p>
    <w:p w14:paraId="2D1ACB54" w14:textId="4108B908" w:rsidR="008214B9" w:rsidRPr="00A876DB" w:rsidRDefault="008214B9" w:rsidP="00A876DB">
      <w:pPr>
        <w:pStyle w:val="a9"/>
        <w:numPr>
          <w:ilvl w:val="0"/>
          <w:numId w:val="1"/>
        </w:numPr>
        <w:ind w:left="357" w:firstLineChars="0" w:firstLine="0"/>
        <w:rPr>
          <w:rFonts w:ascii="等线" w:eastAsia="等线" w:hAnsi="等线" w:hint="eastAsia"/>
          <w:b/>
          <w:bCs/>
          <w:color w:val="FF0000"/>
          <w:szCs w:val="21"/>
        </w:rPr>
      </w:pPr>
      <w:r w:rsidRPr="00A876DB">
        <w:rPr>
          <w:rFonts w:ascii="等线" w:eastAsia="等线" w:hAnsi="等线" w:hint="eastAsia"/>
          <w:b/>
          <w:bCs/>
          <w:color w:val="FF0000"/>
          <w:szCs w:val="21"/>
        </w:rPr>
        <w:t>生态学主要采用的是“假说-验证”范式，面临的困境是什么？</w:t>
      </w:r>
    </w:p>
    <w:p w14:paraId="2A72D912" w14:textId="77777777" w:rsidR="00787ED0" w:rsidRDefault="00787ED0" w:rsidP="00787ED0">
      <w:pPr>
        <w:pStyle w:val="a9"/>
        <w:ind w:left="360" w:firstLineChars="0" w:firstLine="0"/>
        <w:rPr>
          <w:rFonts w:hint="eastAsia"/>
        </w:rPr>
      </w:pPr>
      <w:r>
        <w:rPr>
          <w:rFonts w:hint="eastAsia"/>
        </w:rPr>
        <w:t>①与物理、化学等学科不同，生态学问题的答案不是简单的“是”或“不是”，通过</w:t>
      </w:r>
      <w:r>
        <w:rPr>
          <w:rFonts w:hint="eastAsia"/>
        </w:rPr>
        <w:t>H0</w:t>
      </w:r>
      <w:r>
        <w:rPr>
          <w:rFonts w:hint="eastAsia"/>
        </w:rPr>
        <w:t>显著性检验来验证生态学假说并不严谨。例如，检验群落中竞争的作用，不是通过一个简单实验就可证伪的，因为群落中同时存在竞争、捕食和寄生、干扰等多因素作用。在生态学上构建单一主导因子的</w:t>
      </w:r>
      <w:r>
        <w:rPr>
          <w:rFonts w:hint="eastAsia"/>
        </w:rPr>
        <w:t>H0</w:t>
      </w:r>
      <w:r>
        <w:rPr>
          <w:rFonts w:hint="eastAsia"/>
        </w:rPr>
        <w:t>是很难的。</w:t>
      </w:r>
      <w:r>
        <w:rPr>
          <w:rFonts w:hint="eastAsia"/>
        </w:rPr>
        <w:t>Kristin Shrader-Frechette</w:t>
      </w:r>
      <w:r>
        <w:rPr>
          <w:rFonts w:hint="eastAsia"/>
        </w:rPr>
        <w:t>等认为不能确定</w:t>
      </w:r>
      <w:r>
        <w:rPr>
          <w:rFonts w:hint="eastAsia"/>
        </w:rPr>
        <w:t>H0</w:t>
      </w:r>
      <w:r>
        <w:rPr>
          <w:rFonts w:hint="eastAsia"/>
        </w:rPr>
        <w:t>的初始条件，</w:t>
      </w:r>
      <w:r>
        <w:rPr>
          <w:rFonts w:hint="eastAsia"/>
        </w:rPr>
        <w:t>Aaron Ellison</w:t>
      </w:r>
      <w:r>
        <w:rPr>
          <w:rFonts w:hint="eastAsia"/>
        </w:rPr>
        <w:t>甚至认为生态学中很少存在</w:t>
      </w:r>
      <w:r>
        <w:rPr>
          <w:rFonts w:hint="eastAsia"/>
        </w:rPr>
        <w:t>H0</w:t>
      </w:r>
      <w:r>
        <w:rPr>
          <w:rFonts w:hint="eastAsia"/>
        </w:rPr>
        <w:t>。</w:t>
      </w:r>
    </w:p>
    <w:p w14:paraId="12FE61FB" w14:textId="77777777" w:rsidR="00787ED0" w:rsidRDefault="00787ED0" w:rsidP="00787ED0">
      <w:pPr>
        <w:pStyle w:val="a9"/>
        <w:ind w:left="360" w:firstLineChars="0" w:firstLine="0"/>
        <w:rPr>
          <w:rFonts w:hint="eastAsia"/>
        </w:rPr>
      </w:pPr>
      <w:r>
        <w:rPr>
          <w:rFonts w:hint="eastAsia"/>
        </w:rPr>
        <w:t>②生态过程是始终演化的，生态规律</w:t>
      </w:r>
      <w:r>
        <w:rPr>
          <w:rFonts w:hint="eastAsia"/>
        </w:rPr>
        <w:t>(</w:t>
      </w:r>
      <w:r>
        <w:rPr>
          <w:rFonts w:hint="eastAsia"/>
        </w:rPr>
        <w:t>因果关系</w:t>
      </w:r>
      <w:r>
        <w:rPr>
          <w:rFonts w:hint="eastAsia"/>
        </w:rPr>
        <w:t>)</w:t>
      </w:r>
      <w:r>
        <w:rPr>
          <w:rFonts w:hint="eastAsia"/>
        </w:rPr>
        <w:t>在不断变化。在逻辑上，生态学的所有实验验证倾向于“证实”假说</w:t>
      </w:r>
      <w:r>
        <w:rPr>
          <w:rFonts w:hint="eastAsia"/>
        </w:rPr>
        <w:t>(H0)</w:t>
      </w:r>
      <w:r>
        <w:rPr>
          <w:rFonts w:hint="eastAsia"/>
        </w:rPr>
        <w:t>成立，而不是严格的</w:t>
      </w:r>
      <w:r>
        <w:rPr>
          <w:rFonts w:hint="eastAsia"/>
        </w:rPr>
        <w:t>Fisher</w:t>
      </w:r>
      <w:r>
        <w:rPr>
          <w:rFonts w:hint="eastAsia"/>
        </w:rPr>
        <w:t>证伪结论。</w:t>
      </w:r>
    </w:p>
    <w:p w14:paraId="440196E0" w14:textId="77777777" w:rsidR="00787ED0" w:rsidRDefault="00787ED0" w:rsidP="00787ED0">
      <w:pPr>
        <w:pStyle w:val="a9"/>
        <w:ind w:left="360" w:firstLineChars="0" w:firstLine="0"/>
        <w:rPr>
          <w:rFonts w:hint="eastAsia"/>
        </w:rPr>
      </w:pPr>
      <w:r>
        <w:rPr>
          <w:rFonts w:hint="eastAsia"/>
        </w:rPr>
        <w:t>③假说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验证范式的另一个困境是操控实验。操控实验包括正交实验设计</w:t>
      </w:r>
      <w:proofErr w:type="gramStart"/>
      <w:r>
        <w:rPr>
          <w:rFonts w:hint="eastAsia"/>
        </w:rPr>
        <w:t>法与析因</w:t>
      </w:r>
      <w:proofErr w:type="gramEnd"/>
      <w:r>
        <w:rPr>
          <w:rFonts w:hint="eastAsia"/>
        </w:rPr>
        <w:t>法，无论哪种实验，都遵循重复、随机化、区组化的原则。由于研究对象所处的环境是开放的，其中影响因子及相互关系难以被发现和确定。另外，在大尺度环境下，要采取严谨和一致操作才可能排除无关干扰。可是，</w:t>
      </w:r>
      <w:r>
        <w:rPr>
          <w:rFonts w:hint="eastAsia"/>
        </w:rPr>
        <w:t xml:space="preserve">Anja </w:t>
      </w:r>
      <w:proofErr w:type="spellStart"/>
      <w:r>
        <w:rPr>
          <w:rFonts w:hint="eastAsia"/>
        </w:rPr>
        <w:t>Jaeschke</w:t>
      </w:r>
      <w:proofErr w:type="spellEnd"/>
      <w:r>
        <w:rPr>
          <w:rFonts w:hint="eastAsia"/>
        </w:rPr>
        <w:t>等认为无论如何精心设计和操控，都“不可能包括所有的多样性和空间”。因此，</w:t>
      </w:r>
      <w:r>
        <w:rPr>
          <w:rFonts w:hint="eastAsia"/>
        </w:rPr>
        <w:t xml:space="preserve">Samuel </w:t>
      </w:r>
      <w:proofErr w:type="spellStart"/>
      <w:r>
        <w:rPr>
          <w:rFonts w:hint="eastAsia"/>
        </w:rPr>
        <w:t>Scheiner</w:t>
      </w:r>
      <w:proofErr w:type="spellEnd"/>
      <w:r>
        <w:rPr>
          <w:rFonts w:hint="eastAsia"/>
        </w:rPr>
        <w:t>等认为野外实验存在难以重复的困难，不能作为假说的判决性实验。</w:t>
      </w:r>
    </w:p>
    <w:p w14:paraId="0C05EE2A" w14:textId="6A07FDF2" w:rsidR="00787ED0" w:rsidRDefault="00787ED0" w:rsidP="00787ED0">
      <w:pPr>
        <w:pStyle w:val="a9"/>
        <w:ind w:left="360" w:firstLine="420"/>
        <w:rPr>
          <w:rFonts w:hint="eastAsia"/>
        </w:rPr>
      </w:pPr>
      <w:r>
        <w:rPr>
          <w:rFonts w:hint="eastAsia"/>
        </w:rPr>
        <w:t>“假说</w:t>
      </w:r>
      <w:r>
        <w:rPr>
          <w:rFonts w:hint="eastAsia"/>
        </w:rPr>
        <w:t>-</w:t>
      </w:r>
      <w:r>
        <w:rPr>
          <w:rFonts w:hint="eastAsia"/>
        </w:rPr>
        <w:t>验证”范式是指：</w:t>
      </w:r>
      <w:proofErr w:type="gramStart"/>
      <w:r>
        <w:rPr>
          <w:rFonts w:hint="eastAsia"/>
        </w:rPr>
        <w:t>先针对</w:t>
      </w:r>
      <w:proofErr w:type="gramEnd"/>
      <w:r>
        <w:rPr>
          <w:rFonts w:hint="eastAsia"/>
        </w:rPr>
        <w:t>科学问题，构思一个假说，即界定有关变量，并假设变量之间存在因果关系，然后根据假说，推演可验证的预言，再设计实验，收集数据，验证预言，最后根据验证结果，拒绝或接受假说。</w:t>
      </w:r>
    </w:p>
    <w:p w14:paraId="77F718E0" w14:textId="64C039D1" w:rsidR="008214B9" w:rsidRPr="001A2601" w:rsidRDefault="008214B9" w:rsidP="001A2601">
      <w:pPr>
        <w:pStyle w:val="a9"/>
        <w:numPr>
          <w:ilvl w:val="0"/>
          <w:numId w:val="1"/>
        </w:numPr>
        <w:ind w:left="357" w:firstLineChars="0" w:firstLine="0"/>
        <w:rPr>
          <w:rFonts w:ascii="等线" w:eastAsia="等线" w:hAnsi="等线" w:hint="eastAsia"/>
          <w:b/>
          <w:bCs/>
          <w:color w:val="FF0000"/>
          <w:szCs w:val="21"/>
        </w:rPr>
      </w:pPr>
      <w:r w:rsidRPr="001A2601">
        <w:rPr>
          <w:rFonts w:ascii="等线" w:eastAsia="等线" w:hAnsi="等线" w:hint="eastAsia"/>
          <w:b/>
          <w:bCs/>
          <w:color w:val="FF0000"/>
          <w:szCs w:val="21"/>
        </w:rPr>
        <w:t>何为“数据科学”范式，与“假设-验证”范式主要区别是什么？</w:t>
      </w:r>
    </w:p>
    <w:p w14:paraId="08B7D9CC" w14:textId="23AF113B" w:rsidR="00187B52" w:rsidRPr="001A2601" w:rsidRDefault="00187B52" w:rsidP="001A2601">
      <w:pPr>
        <w:ind w:firstLineChars="95" w:firstLine="199"/>
        <w:rPr>
          <w:rFonts w:ascii="等线" w:eastAsia="等线" w:hAnsi="等线" w:hint="eastAsia"/>
          <w:szCs w:val="21"/>
        </w:rPr>
      </w:pPr>
      <w:r w:rsidRPr="001A2601">
        <w:rPr>
          <w:rFonts w:ascii="等线" w:eastAsia="等线" w:hAnsi="等线" w:hint="eastAsia"/>
          <w:szCs w:val="21"/>
        </w:rPr>
        <w:t>（1）什么是数据科学范式</w:t>
      </w:r>
    </w:p>
    <w:p w14:paraId="62EC640A" w14:textId="7F796301" w:rsidR="00187B52" w:rsidRPr="00187B52" w:rsidRDefault="00187B52" w:rsidP="00187B52">
      <w:pPr>
        <w:pStyle w:val="a9"/>
        <w:ind w:left="360" w:firstLine="42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数据科学范式（data-intensive science）是一种基于大数据和计算分析的方法，通过数据挖掘、机器学习等手段，从大量数据中发现规律和模式。</w:t>
      </w:r>
    </w:p>
    <w:p w14:paraId="3A49A529" w14:textId="319505C9" w:rsidR="00A876DB" w:rsidRPr="00A876DB" w:rsidRDefault="00187B52" w:rsidP="00A876DB">
      <w:pPr>
        <w:pStyle w:val="a9"/>
        <w:ind w:left="360" w:firstLine="420"/>
        <w:rPr>
          <w:rFonts w:ascii="等线" w:eastAsia="等线" w:hAnsi="等线" w:hint="eastAsia"/>
          <w:szCs w:val="21"/>
        </w:rPr>
      </w:pPr>
      <w:r w:rsidRPr="00187B52">
        <w:rPr>
          <w:rFonts w:ascii="等线" w:eastAsia="等线" w:hAnsi="等线" w:hint="eastAsia"/>
          <w:szCs w:val="21"/>
        </w:rPr>
        <w:t>它的特点是：依托大规模数据</w:t>
      </w:r>
      <w:r>
        <w:rPr>
          <w:rFonts w:ascii="等线" w:eastAsia="等线" w:hAnsi="等线" w:hint="eastAsia"/>
          <w:szCs w:val="21"/>
        </w:rPr>
        <w:t>，</w:t>
      </w:r>
      <w:r w:rsidRPr="00187B52">
        <w:rPr>
          <w:rFonts w:ascii="等线" w:eastAsia="等线" w:hAnsi="等线" w:hint="eastAsia"/>
          <w:szCs w:val="21"/>
        </w:rPr>
        <w:t>利用数据挖掘、统计学习、AI</w:t>
      </w:r>
      <w:r>
        <w:rPr>
          <w:rFonts w:ascii="等线" w:eastAsia="等线" w:hAnsi="等线" w:hint="eastAsia"/>
          <w:szCs w:val="21"/>
        </w:rPr>
        <w:t>，</w:t>
      </w:r>
      <w:r w:rsidRPr="00187B52">
        <w:rPr>
          <w:rFonts w:ascii="等线" w:eastAsia="等线" w:hAnsi="等线" w:hint="eastAsia"/>
          <w:szCs w:val="21"/>
        </w:rPr>
        <w:t>从数据中自动发现规律，而不是先提出假设</w:t>
      </w:r>
      <w:r>
        <w:rPr>
          <w:rFonts w:ascii="等线" w:eastAsia="等线" w:hAnsi="等线" w:hint="eastAsia"/>
          <w:szCs w:val="21"/>
        </w:rPr>
        <w:t>，</w:t>
      </w:r>
      <w:r w:rsidRPr="00187B52">
        <w:rPr>
          <w:rFonts w:ascii="等线" w:eastAsia="等线" w:hAnsi="等线" w:hint="eastAsia"/>
          <w:szCs w:val="21"/>
        </w:rPr>
        <w:t>随着数据量增长和计算技术发展，这种研究范式正在许多生命科学领域兴起。</w:t>
      </w:r>
    </w:p>
    <w:p w14:paraId="4B9DFFFF" w14:textId="77777777" w:rsidR="00A876DB" w:rsidRDefault="00A876DB" w:rsidP="001A2601">
      <w:pPr>
        <w:pStyle w:val="a9"/>
        <w:keepNext/>
        <w:ind w:left="357" w:firstLineChars="0" w:firstLine="0"/>
      </w:pPr>
      <w:r w:rsidRPr="00A876DB">
        <w:rPr>
          <w:rFonts w:ascii="等线" w:eastAsia="等线" w:hAnsi="等线"/>
          <w:noProof/>
          <w:szCs w:val="21"/>
        </w:rPr>
        <w:drawing>
          <wp:inline distT="0" distB="0" distL="0" distR="0" wp14:anchorId="17E5338B" wp14:editId="50FB6E85">
            <wp:extent cx="5072188" cy="254103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32" b="10061"/>
                    <a:stretch/>
                  </pic:blipFill>
                  <pic:spPr bwMode="auto">
                    <a:xfrm>
                      <a:off x="0" y="0"/>
                      <a:ext cx="5081102" cy="254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17B69" w14:textId="56015CAC" w:rsidR="00A876DB" w:rsidRPr="00187B52" w:rsidRDefault="00A876DB" w:rsidP="00A876DB">
      <w:pPr>
        <w:pStyle w:val="ae"/>
        <w:ind w:firstLine="400"/>
        <w:jc w:val="center"/>
        <w:rPr>
          <w:rFonts w:ascii="等线" w:eastAsia="等线" w:hAnsi="等线" w:hint="eastAsia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数据科学发现的逻辑</w:t>
      </w:r>
    </w:p>
    <w:p w14:paraId="004EA944" w14:textId="60F31B77" w:rsidR="00187B52" w:rsidRDefault="001A2601" w:rsidP="001A2601">
      <w:pPr>
        <w:ind w:firstLineChars="0" w:firstLine="0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（</w:t>
      </w:r>
      <w:r w:rsidR="00187B52" w:rsidRPr="00187B52">
        <w:rPr>
          <w:rFonts w:ascii="等线" w:eastAsia="等线" w:hAnsi="等线" w:hint="eastAsia"/>
          <w:szCs w:val="21"/>
        </w:rPr>
        <w:t>2）与“假说—验证”范式的主要区别</w:t>
      </w:r>
    </w:p>
    <w:p w14:paraId="6B15EFBB" w14:textId="77777777" w:rsidR="00A876DB" w:rsidRPr="00A876DB" w:rsidRDefault="00A876DB" w:rsidP="00A876DB">
      <w:pPr>
        <w:ind w:firstLine="420"/>
      </w:pPr>
      <w:r w:rsidRPr="00A876DB">
        <w:rPr>
          <w:rFonts w:hint="eastAsia"/>
        </w:rPr>
        <w:t>第一，</w:t>
      </w:r>
      <w:r w:rsidRPr="00A876DB">
        <w:rPr>
          <w:rFonts w:hint="eastAsia"/>
          <w:b/>
          <w:bCs/>
        </w:rPr>
        <w:t>科学发现的逻辑起点不同。</w:t>
      </w:r>
      <w:r w:rsidRPr="00A876DB">
        <w:rPr>
          <w:rFonts w:hint="eastAsia"/>
        </w:rPr>
        <w:t>经验科学范式认为“科学始于观察”</w:t>
      </w:r>
      <w:r w:rsidRPr="00A876DB">
        <w:rPr>
          <w:rFonts w:hint="eastAsia"/>
        </w:rPr>
        <w:t>,</w:t>
      </w:r>
      <w:r w:rsidRPr="00A876DB">
        <w:rPr>
          <w:rFonts w:hint="eastAsia"/>
        </w:rPr>
        <w:t>即在自然和实验观察的基础上，通过归纳提炼出科学理论，假说</w:t>
      </w:r>
      <w:r w:rsidRPr="00A876DB">
        <w:rPr>
          <w:rFonts w:hint="eastAsia"/>
        </w:rPr>
        <w:t>-</w:t>
      </w:r>
      <w:r w:rsidRPr="00A876DB">
        <w:rPr>
          <w:rFonts w:hint="eastAsia"/>
        </w:rPr>
        <w:t>验证范式主张科学发现始于科学问题，而数据科学颠覆了原来的科学发现模式，从数据出发，利用数据挖掘方法发现数据中蕴含的规律性，形成了“科学始于数据”的新模式。</w:t>
      </w:r>
    </w:p>
    <w:p w14:paraId="439AC32F" w14:textId="77777777" w:rsidR="00A876DB" w:rsidRDefault="00A876DB" w:rsidP="00A876DB">
      <w:pPr>
        <w:ind w:firstLine="420"/>
      </w:pPr>
      <w:r w:rsidRPr="00A876DB">
        <w:rPr>
          <w:rFonts w:hint="eastAsia"/>
        </w:rPr>
        <w:lastRenderedPageBreak/>
        <w:t>第二，</w:t>
      </w:r>
      <w:r w:rsidRPr="00A876DB">
        <w:rPr>
          <w:rFonts w:hint="eastAsia"/>
          <w:b/>
          <w:bCs/>
        </w:rPr>
        <w:t>寻找相关性，而不是因果律。</w:t>
      </w:r>
      <w:r w:rsidRPr="00A876DB">
        <w:rPr>
          <w:rFonts w:hint="eastAsia"/>
        </w:rPr>
        <w:t>无论是经验科学范式，还是假说</w:t>
      </w:r>
      <w:r w:rsidRPr="00A876DB">
        <w:rPr>
          <w:rFonts w:hint="eastAsia"/>
        </w:rPr>
        <w:t>-</w:t>
      </w:r>
      <w:r w:rsidRPr="00A876DB">
        <w:rPr>
          <w:rFonts w:hint="eastAsia"/>
        </w:rPr>
        <w:t>验证范式，都认为科学研究的目的就是寻找现象之间的因果关系。与其他研究范式不同，数据科学范式认为分析变量之间的相关性比探寻因果律更重要，基于相关分析的预测是大数据研究的核心。</w:t>
      </w:r>
    </w:p>
    <w:p w14:paraId="0581D9A7" w14:textId="05C38AEC" w:rsidR="00A876DB" w:rsidRDefault="00A876DB" w:rsidP="00A876DB">
      <w:pPr>
        <w:ind w:firstLine="420"/>
      </w:pPr>
      <w:r>
        <w:rPr>
          <w:rFonts w:hint="eastAsia"/>
        </w:rPr>
        <w:t>第</w:t>
      </w:r>
      <w:r w:rsidRPr="00A876DB">
        <w:rPr>
          <w:rFonts w:hint="eastAsia"/>
        </w:rPr>
        <w:t>三</w:t>
      </w:r>
      <w:r>
        <w:rPr>
          <w:rFonts w:hint="eastAsia"/>
        </w:rPr>
        <w:t>，</w:t>
      </w:r>
      <w:r w:rsidRPr="00A876DB">
        <w:rPr>
          <w:rFonts w:hint="eastAsia"/>
          <w:b/>
          <w:bCs/>
        </w:rPr>
        <w:t>数据科学采用归纳方法，而不是演绎逻辑</w:t>
      </w:r>
      <w:r w:rsidRPr="00A876DB">
        <w:rPr>
          <w:rFonts w:hint="eastAsia"/>
        </w:rPr>
        <w:t>。经验科学采用的是不完全归纳。数据科学范式沿袭了经验科学的归纳逻辑，不同的是数据科学采用的是</w:t>
      </w:r>
      <w:proofErr w:type="gramStart"/>
      <w:r w:rsidRPr="00A876DB">
        <w:rPr>
          <w:rFonts w:hint="eastAsia"/>
        </w:rPr>
        <w:t>全数据</w:t>
      </w:r>
      <w:proofErr w:type="gramEnd"/>
      <w:r w:rsidRPr="00A876DB">
        <w:rPr>
          <w:rFonts w:hint="eastAsia"/>
        </w:rPr>
        <w:t>模式，即“样本</w:t>
      </w:r>
      <w:r w:rsidRPr="00A876DB">
        <w:rPr>
          <w:rFonts w:hint="eastAsia"/>
        </w:rPr>
        <w:t>=</w:t>
      </w:r>
      <w:r w:rsidRPr="00A876DB">
        <w:rPr>
          <w:rFonts w:hint="eastAsia"/>
        </w:rPr>
        <w:t>整体”的完全归纳法，克服了小样本不完全归纳法的局限性，</w:t>
      </w:r>
      <w:proofErr w:type="gramStart"/>
      <w:r w:rsidRPr="00A876DB">
        <w:rPr>
          <w:rFonts w:hint="eastAsia"/>
        </w:rPr>
        <w:t>利手发现</w:t>
      </w:r>
      <w:proofErr w:type="gramEnd"/>
      <w:r w:rsidRPr="00A876DB">
        <w:rPr>
          <w:rFonts w:hint="eastAsia"/>
        </w:rPr>
        <w:t>异常值。</w:t>
      </w:r>
    </w:p>
    <w:p w14:paraId="487114DB" w14:textId="77777777" w:rsidR="00A876DB" w:rsidRPr="00A876DB" w:rsidRDefault="00A876DB" w:rsidP="00A876DB">
      <w:pPr>
        <w:ind w:firstLine="420"/>
      </w:pPr>
    </w:p>
    <w:p w14:paraId="435ACED8" w14:textId="7AC95172" w:rsidR="00A876DB" w:rsidRPr="00A876DB" w:rsidRDefault="00A876DB" w:rsidP="00A876DB">
      <w:pPr>
        <w:pStyle w:val="ae"/>
        <w:keepNext/>
        <w:ind w:firstLine="400"/>
        <w:jc w:val="center"/>
        <w:rPr>
          <w:rFonts w:asciiTheme="majorEastAsia" w:eastAsiaTheme="majorEastAsia" w:hAnsiTheme="majorEastAsia" w:hint="eastAsia"/>
        </w:rPr>
      </w:pPr>
      <w:r w:rsidRPr="00A876DB">
        <w:rPr>
          <w:rFonts w:asciiTheme="majorEastAsia" w:eastAsiaTheme="majorEastAsia" w:hAnsiTheme="majorEastAsia" w:hint="eastAsia"/>
        </w:rPr>
        <w:t xml:space="preserve">表 </w:t>
      </w:r>
      <w:r w:rsidRPr="00A876DB">
        <w:rPr>
          <w:rFonts w:asciiTheme="majorEastAsia" w:eastAsiaTheme="majorEastAsia" w:hAnsiTheme="majorEastAsia"/>
        </w:rPr>
        <w:fldChar w:fldCharType="begin"/>
      </w:r>
      <w:r w:rsidRPr="00A876DB">
        <w:rPr>
          <w:rFonts w:asciiTheme="majorEastAsia" w:eastAsiaTheme="majorEastAsia" w:hAnsiTheme="majorEastAsia"/>
        </w:rPr>
        <w:instrText xml:space="preserve"> </w:instrText>
      </w:r>
      <w:r w:rsidRPr="00A876DB">
        <w:rPr>
          <w:rFonts w:asciiTheme="majorEastAsia" w:eastAsiaTheme="majorEastAsia" w:hAnsiTheme="majorEastAsia" w:hint="eastAsia"/>
        </w:rPr>
        <w:instrText>SEQ 表 \* ARABIC</w:instrText>
      </w:r>
      <w:r w:rsidRPr="00A876DB">
        <w:rPr>
          <w:rFonts w:asciiTheme="majorEastAsia" w:eastAsiaTheme="majorEastAsia" w:hAnsiTheme="majorEastAsia"/>
        </w:rPr>
        <w:instrText xml:space="preserve"> </w:instrText>
      </w:r>
      <w:r w:rsidRPr="00A876DB">
        <w:rPr>
          <w:rFonts w:asciiTheme="majorEastAsia" w:eastAsiaTheme="majorEastAsia" w:hAnsiTheme="majorEastAsia"/>
        </w:rPr>
        <w:fldChar w:fldCharType="separate"/>
      </w:r>
      <w:r w:rsidR="00A82BB5">
        <w:rPr>
          <w:rFonts w:asciiTheme="majorEastAsia" w:eastAsiaTheme="majorEastAsia" w:hAnsiTheme="majorEastAsia" w:hint="eastAsia"/>
          <w:noProof/>
        </w:rPr>
        <w:t>1</w:t>
      </w:r>
      <w:r w:rsidRPr="00A876DB">
        <w:rPr>
          <w:rFonts w:asciiTheme="majorEastAsia" w:eastAsiaTheme="majorEastAsia" w:hAnsiTheme="majorEastAsia"/>
        </w:rPr>
        <w:fldChar w:fldCharType="end"/>
      </w:r>
      <w:r w:rsidRPr="00A876DB">
        <w:rPr>
          <w:rFonts w:asciiTheme="majorEastAsia" w:eastAsiaTheme="majorEastAsia" w:hAnsiTheme="majorEastAsia" w:hint="eastAsia"/>
        </w:rPr>
        <w:t xml:space="preserve"> </w:t>
      </w:r>
      <w:r w:rsidRPr="00A876DB">
        <w:rPr>
          <w:rFonts w:asciiTheme="majorEastAsia" w:eastAsiaTheme="majorEastAsia" w:hAnsiTheme="majorEastAsia"/>
        </w:rPr>
        <w:t>数据挖掘与</w:t>
      </w:r>
      <w:r w:rsidRPr="00A876DB">
        <w:rPr>
          <w:rFonts w:asciiTheme="majorEastAsia" w:eastAsiaTheme="majorEastAsia" w:hAnsiTheme="majorEastAsia" w:hint="eastAsia"/>
        </w:rPr>
        <w:t>“假说—验证”范式</w:t>
      </w:r>
      <w:r w:rsidRPr="00A876DB">
        <w:rPr>
          <w:rFonts w:asciiTheme="majorEastAsia" w:eastAsiaTheme="majorEastAsia" w:hAnsiTheme="majorEastAsia"/>
        </w:rPr>
        <w:t>的比较</w:t>
      </w:r>
    </w:p>
    <w:tbl>
      <w:tblPr>
        <w:tblStyle w:val="21"/>
        <w:tblW w:w="0" w:type="auto"/>
        <w:tblBorders>
          <w:top w:val="single" w:sz="12" w:space="0" w:color="auto"/>
          <w:bottom w:val="single" w:sz="12" w:space="0" w:color="auto"/>
          <w:insideH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555"/>
        <w:gridCol w:w="3191"/>
      </w:tblGrid>
      <w:tr w:rsidR="001A2601" w:rsidRPr="00A876DB" w14:paraId="4DDFC67F" w14:textId="77777777" w:rsidTr="001A2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12" w:space="0" w:color="auto"/>
              <w:bottom w:val="single" w:sz="6" w:space="0" w:color="auto"/>
            </w:tcBorders>
            <w:vAlign w:val="center"/>
            <w:hideMark/>
          </w:tcPr>
          <w:p w14:paraId="0DBE1282" w14:textId="77777777" w:rsidR="00A876DB" w:rsidRPr="00A876DB" w:rsidRDefault="00A876DB" w:rsidP="00A82BB5">
            <w:pPr>
              <w:ind w:firstLineChars="0" w:firstLine="0"/>
              <w:jc w:val="center"/>
            </w:pPr>
            <w:r w:rsidRPr="00A876DB">
              <w:t>比较维度</w:t>
            </w:r>
          </w:p>
        </w:tc>
        <w:tc>
          <w:tcPr>
            <w:tcW w:w="3555" w:type="dxa"/>
            <w:tcBorders>
              <w:top w:val="single" w:sz="12" w:space="0" w:color="auto"/>
              <w:bottom w:val="single" w:sz="6" w:space="0" w:color="auto"/>
            </w:tcBorders>
            <w:vAlign w:val="center"/>
            <w:hideMark/>
          </w:tcPr>
          <w:p w14:paraId="4FD8B721" w14:textId="77777777" w:rsidR="00A876DB" w:rsidRPr="00A876DB" w:rsidRDefault="00A876DB" w:rsidP="00A82BB5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76DB">
              <w:t>数据挖掘</w:t>
            </w:r>
          </w:p>
        </w:tc>
        <w:tc>
          <w:tcPr>
            <w:tcW w:w="3191" w:type="dxa"/>
            <w:tcBorders>
              <w:top w:val="single" w:sz="12" w:space="0" w:color="auto"/>
              <w:bottom w:val="single" w:sz="6" w:space="0" w:color="auto"/>
            </w:tcBorders>
            <w:vAlign w:val="center"/>
            <w:hideMark/>
          </w:tcPr>
          <w:p w14:paraId="47F645C7" w14:textId="0D1EE71F" w:rsidR="00A876DB" w:rsidRPr="00A876DB" w:rsidRDefault="00A876DB" w:rsidP="00A82BB5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等线" w:eastAsia="等线" w:hAnsi="等线" w:hint="eastAsia"/>
                <w:szCs w:val="21"/>
              </w:rPr>
              <w:t>“</w:t>
            </w:r>
            <w:r w:rsidRPr="00187B52">
              <w:rPr>
                <w:rFonts w:ascii="等线" w:eastAsia="等线" w:hAnsi="等线" w:hint="eastAsia"/>
                <w:szCs w:val="21"/>
              </w:rPr>
              <w:t>假说—验证”范式</w:t>
            </w:r>
          </w:p>
        </w:tc>
      </w:tr>
      <w:tr w:rsidR="001A2601" w:rsidRPr="00A876DB" w14:paraId="5ADF8E94" w14:textId="77777777" w:rsidTr="001A2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1CCEE2DC" w14:textId="77777777" w:rsidR="00A876DB" w:rsidRPr="00A876DB" w:rsidRDefault="00A876DB" w:rsidP="00A82BB5">
            <w:pPr>
              <w:ind w:firstLineChars="0" w:firstLine="0"/>
              <w:jc w:val="center"/>
            </w:pPr>
            <w:r w:rsidRPr="00A876DB">
              <w:t>前提条件</w:t>
            </w:r>
          </w:p>
        </w:tc>
        <w:tc>
          <w:tcPr>
            <w:tcW w:w="3555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47E1DAE7" w14:textId="77777777" w:rsidR="00A876DB" w:rsidRPr="00A876DB" w:rsidRDefault="00A876DB" w:rsidP="00A82BB5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76DB">
              <w:t>事先不清楚预测变量和响应变量之间关系</w:t>
            </w:r>
          </w:p>
        </w:tc>
        <w:tc>
          <w:tcPr>
            <w:tcW w:w="3191" w:type="dxa"/>
            <w:tcBorders>
              <w:top w:val="single" w:sz="6" w:space="0" w:color="auto"/>
              <w:bottom w:val="nil"/>
            </w:tcBorders>
            <w:vAlign w:val="center"/>
            <w:hideMark/>
          </w:tcPr>
          <w:p w14:paraId="3E97A69C" w14:textId="77777777" w:rsidR="00A876DB" w:rsidRPr="00A876DB" w:rsidRDefault="00A876DB" w:rsidP="00A82BB5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76DB">
              <w:t>事先对预测变量和响应变量之间的关系做出假设</w:t>
            </w:r>
          </w:p>
        </w:tc>
      </w:tr>
      <w:tr w:rsidR="00A876DB" w:rsidRPr="00A876DB" w14:paraId="73839B88" w14:textId="77777777" w:rsidTr="001A26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nil"/>
              <w:bottom w:val="nil"/>
            </w:tcBorders>
            <w:vAlign w:val="center"/>
            <w:hideMark/>
          </w:tcPr>
          <w:p w14:paraId="4D6DB0C9" w14:textId="77777777" w:rsidR="00A876DB" w:rsidRPr="00A876DB" w:rsidRDefault="00A876DB" w:rsidP="00A82BB5">
            <w:pPr>
              <w:ind w:firstLineChars="0" w:firstLine="0"/>
              <w:jc w:val="center"/>
            </w:pPr>
            <w:r w:rsidRPr="00A876DB">
              <w:t>数据质量</w:t>
            </w:r>
          </w:p>
        </w:tc>
        <w:tc>
          <w:tcPr>
            <w:tcW w:w="3555" w:type="dxa"/>
            <w:tcBorders>
              <w:top w:val="nil"/>
              <w:bottom w:val="nil"/>
            </w:tcBorders>
            <w:vAlign w:val="center"/>
            <w:hideMark/>
          </w:tcPr>
          <w:p w14:paraId="0423F3E1" w14:textId="77777777" w:rsidR="00A876DB" w:rsidRPr="00A876DB" w:rsidRDefault="00A876DB" w:rsidP="00A82BB5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76DB">
              <w:t>对自变量多元共线性问题不敏感，不考虑</w:t>
            </w:r>
            <w:proofErr w:type="gramStart"/>
            <w:r w:rsidRPr="00A876DB">
              <w:t>交互和</w:t>
            </w:r>
            <w:proofErr w:type="gramEnd"/>
            <w:r w:rsidRPr="00A876DB">
              <w:t>非线性作用，含</w:t>
            </w:r>
            <w:proofErr w:type="gramStart"/>
            <w:r w:rsidRPr="00A876DB">
              <w:t>缺失值</w:t>
            </w:r>
            <w:proofErr w:type="gramEnd"/>
          </w:p>
        </w:tc>
        <w:tc>
          <w:tcPr>
            <w:tcW w:w="3191" w:type="dxa"/>
            <w:tcBorders>
              <w:top w:val="nil"/>
              <w:bottom w:val="nil"/>
            </w:tcBorders>
            <w:vAlign w:val="center"/>
            <w:hideMark/>
          </w:tcPr>
          <w:p w14:paraId="724F9E94" w14:textId="77777777" w:rsidR="00A876DB" w:rsidRPr="00A876DB" w:rsidRDefault="00A876DB" w:rsidP="00A82BB5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76DB">
              <w:t>对多元共线性问题敏感，要求变量的独立性、正态分布</w:t>
            </w:r>
          </w:p>
        </w:tc>
      </w:tr>
      <w:tr w:rsidR="001A2601" w:rsidRPr="00A876DB" w14:paraId="2604467A" w14:textId="77777777" w:rsidTr="001A2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nil"/>
              <w:bottom w:val="nil"/>
            </w:tcBorders>
            <w:vAlign w:val="center"/>
            <w:hideMark/>
          </w:tcPr>
          <w:p w14:paraId="1AF2B5B5" w14:textId="77777777" w:rsidR="00A876DB" w:rsidRPr="00A876DB" w:rsidRDefault="00A876DB" w:rsidP="00A82BB5">
            <w:pPr>
              <w:ind w:firstLineChars="0" w:firstLine="0"/>
              <w:jc w:val="center"/>
            </w:pPr>
            <w:r w:rsidRPr="00A876DB">
              <w:t>主要目标</w:t>
            </w:r>
          </w:p>
        </w:tc>
        <w:tc>
          <w:tcPr>
            <w:tcW w:w="3555" w:type="dxa"/>
            <w:tcBorders>
              <w:top w:val="nil"/>
              <w:bottom w:val="nil"/>
            </w:tcBorders>
            <w:vAlign w:val="center"/>
            <w:hideMark/>
          </w:tcPr>
          <w:p w14:paraId="6C31999F" w14:textId="77777777" w:rsidR="00A876DB" w:rsidRPr="00A876DB" w:rsidRDefault="00A876DB" w:rsidP="00A82BB5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76DB">
              <w:t>发现数据模式，提出新的假设并建模</w:t>
            </w:r>
          </w:p>
        </w:tc>
        <w:tc>
          <w:tcPr>
            <w:tcW w:w="3191" w:type="dxa"/>
            <w:tcBorders>
              <w:top w:val="nil"/>
              <w:bottom w:val="nil"/>
            </w:tcBorders>
            <w:vAlign w:val="center"/>
            <w:hideMark/>
          </w:tcPr>
          <w:p w14:paraId="45DF63CB" w14:textId="77777777" w:rsidR="00A876DB" w:rsidRPr="00A876DB" w:rsidRDefault="00A876DB" w:rsidP="00A82BB5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76DB">
              <w:t>对模型和假设进行验证</w:t>
            </w:r>
          </w:p>
        </w:tc>
      </w:tr>
      <w:tr w:rsidR="00A876DB" w:rsidRPr="00A876DB" w14:paraId="36D92BDE" w14:textId="77777777" w:rsidTr="001A26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nil"/>
              <w:bottom w:val="nil"/>
            </w:tcBorders>
            <w:vAlign w:val="center"/>
            <w:hideMark/>
          </w:tcPr>
          <w:p w14:paraId="0D108719" w14:textId="77777777" w:rsidR="00A876DB" w:rsidRPr="00A876DB" w:rsidRDefault="00A876DB" w:rsidP="00A82BB5">
            <w:pPr>
              <w:ind w:firstLineChars="0" w:firstLine="0"/>
              <w:jc w:val="center"/>
            </w:pPr>
            <w:r w:rsidRPr="00A876DB">
              <w:t>建模方法</w:t>
            </w:r>
          </w:p>
        </w:tc>
        <w:tc>
          <w:tcPr>
            <w:tcW w:w="3555" w:type="dxa"/>
            <w:tcBorders>
              <w:top w:val="nil"/>
              <w:bottom w:val="nil"/>
            </w:tcBorders>
            <w:vAlign w:val="center"/>
            <w:hideMark/>
          </w:tcPr>
          <w:p w14:paraId="4E1B7637" w14:textId="77777777" w:rsidR="00A876DB" w:rsidRPr="00A876DB" w:rsidRDefault="00A876DB" w:rsidP="00A82BB5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76DB">
              <w:t>机器学习、人工神经网络等</w:t>
            </w:r>
          </w:p>
        </w:tc>
        <w:tc>
          <w:tcPr>
            <w:tcW w:w="3191" w:type="dxa"/>
            <w:tcBorders>
              <w:top w:val="nil"/>
              <w:bottom w:val="nil"/>
            </w:tcBorders>
            <w:vAlign w:val="center"/>
            <w:hideMark/>
          </w:tcPr>
          <w:p w14:paraId="0E92F54C" w14:textId="77777777" w:rsidR="00A876DB" w:rsidRPr="00A876DB" w:rsidRDefault="00A876DB" w:rsidP="00A82BB5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76DB">
              <w:t>模型参数估计、假设检验</w:t>
            </w:r>
          </w:p>
        </w:tc>
      </w:tr>
      <w:tr w:rsidR="001A2601" w:rsidRPr="00A876DB" w14:paraId="33DFEC13" w14:textId="77777777" w:rsidTr="001A2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nil"/>
              <w:bottom w:val="nil"/>
            </w:tcBorders>
            <w:vAlign w:val="center"/>
            <w:hideMark/>
          </w:tcPr>
          <w:p w14:paraId="4474B386" w14:textId="77777777" w:rsidR="00A876DB" w:rsidRPr="00A876DB" w:rsidRDefault="00A876DB" w:rsidP="00A82BB5">
            <w:pPr>
              <w:ind w:firstLineChars="0" w:firstLine="0"/>
              <w:jc w:val="center"/>
            </w:pPr>
            <w:r w:rsidRPr="00A876DB">
              <w:t>模型评估</w:t>
            </w:r>
          </w:p>
        </w:tc>
        <w:tc>
          <w:tcPr>
            <w:tcW w:w="3555" w:type="dxa"/>
            <w:tcBorders>
              <w:top w:val="nil"/>
              <w:bottom w:val="nil"/>
            </w:tcBorders>
            <w:vAlign w:val="center"/>
            <w:hideMark/>
          </w:tcPr>
          <w:p w14:paraId="4C17E748" w14:textId="77777777" w:rsidR="00A876DB" w:rsidRPr="00A876DB" w:rsidRDefault="00A876DB" w:rsidP="00A82BB5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76DB">
              <w:t>基于训练集与测试集的交叉验证（预测百分率或</w:t>
            </w:r>
            <w:r w:rsidRPr="00A876DB">
              <w:t>AUC</w:t>
            </w:r>
            <w:r w:rsidRPr="00A876DB">
              <w:t>），通过预测性检验模型</w:t>
            </w:r>
          </w:p>
        </w:tc>
        <w:tc>
          <w:tcPr>
            <w:tcW w:w="3191" w:type="dxa"/>
            <w:tcBorders>
              <w:top w:val="nil"/>
              <w:bottom w:val="nil"/>
            </w:tcBorders>
            <w:vAlign w:val="center"/>
            <w:hideMark/>
          </w:tcPr>
          <w:p w14:paraId="4C10998F" w14:textId="77777777" w:rsidR="00A876DB" w:rsidRPr="00A876DB" w:rsidRDefault="00A876DB" w:rsidP="00A82BB5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76DB">
              <w:t>模型拟合（似然比检验或</w:t>
            </w:r>
            <w:r w:rsidRPr="00A876DB">
              <w:t>AIC</w:t>
            </w:r>
            <w:r w:rsidRPr="00A876DB">
              <w:t>值比较），基于理论验证</w:t>
            </w:r>
          </w:p>
        </w:tc>
      </w:tr>
      <w:tr w:rsidR="00A876DB" w:rsidRPr="00A876DB" w14:paraId="425874E3" w14:textId="77777777" w:rsidTr="001A26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nil"/>
              <w:bottom w:val="nil"/>
            </w:tcBorders>
            <w:vAlign w:val="center"/>
            <w:hideMark/>
          </w:tcPr>
          <w:p w14:paraId="307068AC" w14:textId="77777777" w:rsidR="00A876DB" w:rsidRPr="00A876DB" w:rsidRDefault="00A876DB" w:rsidP="00A82BB5">
            <w:pPr>
              <w:ind w:firstLineChars="0" w:firstLine="0"/>
              <w:jc w:val="center"/>
            </w:pPr>
            <w:r w:rsidRPr="00A876DB">
              <w:t>预测结果</w:t>
            </w:r>
          </w:p>
        </w:tc>
        <w:tc>
          <w:tcPr>
            <w:tcW w:w="3555" w:type="dxa"/>
            <w:tcBorders>
              <w:top w:val="nil"/>
              <w:bottom w:val="nil"/>
            </w:tcBorders>
            <w:vAlign w:val="center"/>
            <w:hideMark/>
          </w:tcPr>
          <w:p w14:paraId="636C6B2B" w14:textId="77777777" w:rsidR="00A876DB" w:rsidRPr="00A876DB" w:rsidRDefault="00A876DB" w:rsidP="00A82BB5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76DB">
              <w:t>预测准确性高</w:t>
            </w:r>
          </w:p>
        </w:tc>
        <w:tc>
          <w:tcPr>
            <w:tcW w:w="3191" w:type="dxa"/>
            <w:tcBorders>
              <w:top w:val="nil"/>
              <w:bottom w:val="nil"/>
            </w:tcBorders>
            <w:vAlign w:val="center"/>
            <w:hideMark/>
          </w:tcPr>
          <w:p w14:paraId="515844E9" w14:textId="77777777" w:rsidR="00A876DB" w:rsidRPr="00A876DB" w:rsidRDefault="00A876DB" w:rsidP="00A82BB5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76DB">
              <w:t>受到多种因素影响，不稳定</w:t>
            </w:r>
          </w:p>
        </w:tc>
      </w:tr>
      <w:tr w:rsidR="001A2601" w:rsidRPr="00A876DB" w14:paraId="12602E39" w14:textId="77777777" w:rsidTr="001A2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nil"/>
            </w:tcBorders>
            <w:vAlign w:val="center"/>
            <w:hideMark/>
          </w:tcPr>
          <w:p w14:paraId="568904ED" w14:textId="77777777" w:rsidR="00A876DB" w:rsidRPr="00A876DB" w:rsidRDefault="00A876DB" w:rsidP="00A82BB5">
            <w:pPr>
              <w:ind w:firstLineChars="0" w:firstLine="0"/>
              <w:jc w:val="center"/>
            </w:pPr>
            <w:r w:rsidRPr="00A876DB">
              <w:t>可解释性</w:t>
            </w:r>
          </w:p>
        </w:tc>
        <w:tc>
          <w:tcPr>
            <w:tcW w:w="3555" w:type="dxa"/>
            <w:tcBorders>
              <w:top w:val="nil"/>
            </w:tcBorders>
            <w:vAlign w:val="center"/>
            <w:hideMark/>
          </w:tcPr>
          <w:p w14:paraId="618ED77B" w14:textId="77777777" w:rsidR="00A876DB" w:rsidRPr="00A876DB" w:rsidRDefault="00A876DB" w:rsidP="00A82BB5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76DB">
              <w:t>不容易解释</w:t>
            </w:r>
          </w:p>
        </w:tc>
        <w:tc>
          <w:tcPr>
            <w:tcW w:w="3191" w:type="dxa"/>
            <w:tcBorders>
              <w:top w:val="nil"/>
            </w:tcBorders>
            <w:vAlign w:val="center"/>
            <w:hideMark/>
          </w:tcPr>
          <w:p w14:paraId="3FED6C4A" w14:textId="77777777" w:rsidR="00A876DB" w:rsidRPr="00A876DB" w:rsidRDefault="00A876DB" w:rsidP="00A82BB5">
            <w:pPr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76DB">
              <w:t>参数有明确含义</w:t>
            </w:r>
          </w:p>
        </w:tc>
      </w:tr>
    </w:tbl>
    <w:p w14:paraId="0EDA044C" w14:textId="77777777" w:rsidR="00A876DB" w:rsidRPr="008214B9" w:rsidRDefault="00A876DB" w:rsidP="00A876DB">
      <w:pPr>
        <w:ind w:firstLine="420"/>
      </w:pPr>
    </w:p>
    <w:p w14:paraId="3206A0FD" w14:textId="77777777" w:rsidR="00A876DB" w:rsidRPr="00187B52" w:rsidRDefault="00A876DB" w:rsidP="00187B52">
      <w:pPr>
        <w:ind w:firstLine="420"/>
        <w:rPr>
          <w:rFonts w:ascii="等线" w:eastAsia="等线" w:hAnsi="等线" w:hint="eastAsia"/>
          <w:szCs w:val="21"/>
        </w:rPr>
      </w:pPr>
    </w:p>
    <w:p w14:paraId="5D822E87" w14:textId="609DD17D" w:rsidR="008214B9" w:rsidRDefault="008214B9" w:rsidP="00A82BB5">
      <w:pPr>
        <w:pStyle w:val="a9"/>
        <w:numPr>
          <w:ilvl w:val="0"/>
          <w:numId w:val="1"/>
        </w:numPr>
        <w:ind w:firstLineChars="0"/>
        <w:rPr>
          <w:rFonts w:ascii="等线" w:eastAsia="等线" w:hAnsi="等线"/>
          <w:b/>
          <w:bCs/>
          <w:color w:val="FF0000"/>
          <w:szCs w:val="21"/>
        </w:rPr>
      </w:pPr>
      <w:r w:rsidRPr="00A82BB5">
        <w:rPr>
          <w:rFonts w:ascii="等线" w:eastAsia="等线" w:hAnsi="等线" w:hint="eastAsia"/>
          <w:b/>
          <w:bCs/>
          <w:color w:val="FF0000"/>
          <w:szCs w:val="21"/>
        </w:rPr>
        <w:t>什么是数据驱动的方法？与传统上哪种范式采用的方法相似？</w:t>
      </w:r>
    </w:p>
    <w:p w14:paraId="186B7952" w14:textId="77777777" w:rsidR="00872C21" w:rsidRDefault="00872C21" w:rsidP="00872C21">
      <w:pPr>
        <w:ind w:firstLineChars="0" w:firstLine="0"/>
        <w:rPr>
          <w:rFonts w:hint="eastAsia"/>
        </w:rPr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数据驱动是数据科学采用的具体归纳手段和工具</w:t>
      </w:r>
    </w:p>
    <w:p w14:paraId="77DA5544" w14:textId="6E19FE1A" w:rsidR="00787ED0" w:rsidRPr="00787ED0" w:rsidRDefault="00872C21" w:rsidP="00872C21">
      <w:pPr>
        <w:ind w:firstLineChars="0" w:firstLine="0"/>
        <w:rPr>
          <w:rFonts w:hint="eastAsia"/>
        </w:rPr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与传统的统计分析相比，数据驱动在很多方法上与其是同源的。例如，数据驱动采用的朴素贝叶斯分类就是统计理论的发展和延伸。再如，常用于数据驱动的主成分分析和回归分析也属于统计学范畴。但数据驱动与传统数据分析存在本质上的区别，传统数据分析需要对数据分布和变量间的关系做假设，确定用什么样的概率函数来描述变量间的关系，然后建立参数模型，并依据统计推断，确定模型的合理性，而数据驱动并不需要对数据做任何假设，而是侧重利用机器学习方法，自动寻找变量间的关系。因此，对于海量数据，数据驱动具有更加强大、更灵活、更高效的特点。</w:t>
      </w:r>
    </w:p>
    <w:sectPr w:rsidR="00787ED0" w:rsidRPr="00787E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A7005" w14:textId="77777777" w:rsidR="00122FCC" w:rsidRDefault="00122FCC" w:rsidP="00787ED0">
      <w:pPr>
        <w:ind w:firstLine="420"/>
      </w:pPr>
      <w:r>
        <w:separator/>
      </w:r>
    </w:p>
  </w:endnote>
  <w:endnote w:type="continuationSeparator" w:id="0">
    <w:p w14:paraId="65AB12A5" w14:textId="77777777" w:rsidR="00122FCC" w:rsidRDefault="00122FCC" w:rsidP="00787ED0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5785D" w14:textId="77777777" w:rsidR="00787ED0" w:rsidRDefault="00787ED0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721B0" w14:textId="77777777" w:rsidR="00787ED0" w:rsidRDefault="00787ED0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E15DA" w14:textId="77777777" w:rsidR="00787ED0" w:rsidRDefault="00787ED0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090BB" w14:textId="77777777" w:rsidR="00122FCC" w:rsidRDefault="00122FCC" w:rsidP="00787ED0">
      <w:pPr>
        <w:ind w:firstLine="420"/>
      </w:pPr>
      <w:r>
        <w:separator/>
      </w:r>
    </w:p>
  </w:footnote>
  <w:footnote w:type="continuationSeparator" w:id="0">
    <w:p w14:paraId="3158D530" w14:textId="77777777" w:rsidR="00122FCC" w:rsidRDefault="00122FCC" w:rsidP="00787ED0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F5199" w14:textId="77777777" w:rsidR="00787ED0" w:rsidRDefault="00787ED0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29513" w14:textId="77777777" w:rsidR="00787ED0" w:rsidRDefault="00787ED0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C5EE1" w14:textId="77777777" w:rsidR="00787ED0" w:rsidRDefault="00787ED0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659AB"/>
    <w:multiLevelType w:val="hybridMultilevel"/>
    <w:tmpl w:val="22848DDA"/>
    <w:lvl w:ilvl="0" w:tplc="AB36AE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D53D36"/>
    <w:multiLevelType w:val="hybridMultilevel"/>
    <w:tmpl w:val="DD3E24F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599481987">
    <w:abstractNumId w:val="0"/>
  </w:num>
  <w:num w:numId="2" w16cid:durableId="387653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848C7"/>
    <w:rsid w:val="00122FCC"/>
    <w:rsid w:val="001641F3"/>
    <w:rsid w:val="00187B52"/>
    <w:rsid w:val="001A2601"/>
    <w:rsid w:val="00292E38"/>
    <w:rsid w:val="004C2ACD"/>
    <w:rsid w:val="005C12F2"/>
    <w:rsid w:val="00716654"/>
    <w:rsid w:val="00787ED0"/>
    <w:rsid w:val="008214B9"/>
    <w:rsid w:val="00872C21"/>
    <w:rsid w:val="00A82BB5"/>
    <w:rsid w:val="00A876DB"/>
    <w:rsid w:val="00B03ADC"/>
    <w:rsid w:val="00BC4C1D"/>
    <w:rsid w:val="00C3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76DB"/>
    <w:pPr>
      <w:widowControl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A876DB"/>
    <w:rPr>
      <w:rFonts w:asciiTheme="majorHAnsi" w:eastAsia="黑体" w:hAnsiTheme="majorHAnsi" w:cstheme="majorBidi"/>
      <w:sz w:val="20"/>
      <w:szCs w:val="20"/>
    </w:rPr>
  </w:style>
  <w:style w:type="table" w:styleId="21">
    <w:name w:val="Plain Table 2"/>
    <w:basedOn w:val="a1"/>
    <w:uiPriority w:val="42"/>
    <w:rsid w:val="00A876D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">
    <w:name w:val="Grid Table Light"/>
    <w:basedOn w:val="a1"/>
    <w:uiPriority w:val="40"/>
    <w:rsid w:val="00A82BB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0">
    <w:name w:val="header"/>
    <w:basedOn w:val="a"/>
    <w:link w:val="af1"/>
    <w:uiPriority w:val="99"/>
    <w:unhideWhenUsed/>
    <w:rsid w:val="00787E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87ED0"/>
    <w:rPr>
      <w:rFonts w:ascii="Times New Roman" w:eastAsia="宋体" w:hAnsi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87E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87ED0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6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3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 w</cp:lastModifiedBy>
  <cp:revision>5</cp:revision>
  <dcterms:created xsi:type="dcterms:W3CDTF">2026-03-16T13:07:00Z</dcterms:created>
  <dcterms:modified xsi:type="dcterms:W3CDTF">2026-05-17T12:22:00Z</dcterms:modified>
</cp:coreProperties>
</file>