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3E4"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3"/>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hint="eastAsia"/>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 with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hint="eastAsia"/>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w:t>
      </w:r>
      <w:r w:rsidRPr="00650854">
        <w:rPr>
          <w:rFonts w:ascii="Arial" w:hAnsi="Arial" w:cs="Arial"/>
          <w:color w:val="4D5156"/>
          <w:sz w:val="24"/>
          <w:szCs w:val="24"/>
          <w:shd w:val="clear" w:color="auto" w:fill="FFFFFF"/>
        </w:rPr>
        <w:t xml:space="preserve"> p) + (r </w:t>
      </w:r>
      <w:r w:rsidRPr="00650854">
        <w:rPr>
          <w:rFonts w:ascii="Arial" w:hAnsi="Arial" w:cs="Arial"/>
          <w:color w:val="4D5156"/>
          <w:sz w:val="24"/>
          <w:szCs w:val="24"/>
          <w:shd w:val="clear" w:color="auto" w:fill="FFFFFF"/>
        </w:rPr>
        <w:t>×</w:t>
      </w:r>
      <w:r w:rsidRPr="00650854">
        <w:rPr>
          <w:rFonts w:ascii="Arial" w:hAnsi="Arial" w:cs="Arial"/>
          <w:color w:val="4D5156"/>
          <w:sz w:val="24"/>
          <w:szCs w:val="24"/>
          <w:shd w:val="clear" w:color="auto" w:fill="FFFFFF"/>
        </w:rPr>
        <w:t xml:space="preserve">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xml:space="preserve">= (v </w:t>
      </w:r>
      <w:r w:rsidRPr="00650854">
        <w:rPr>
          <w:rFonts w:ascii="Arial" w:hAnsi="Arial" w:cs="Arial"/>
          <w:color w:val="4D5156"/>
          <w:sz w:val="24"/>
          <w:szCs w:val="24"/>
          <w:shd w:val="clear" w:color="auto" w:fill="FFFFFF"/>
        </w:rPr>
        <w:t>×</w:t>
      </w:r>
      <w:r w:rsidRPr="00650854">
        <w:rPr>
          <w:rFonts w:ascii="Arial" w:hAnsi="Arial" w:cs="Arial"/>
          <w:color w:val="4D5156"/>
          <w:sz w:val="24"/>
          <w:szCs w:val="24"/>
          <w:shd w:val="clear" w:color="auto" w:fill="FFFFFF"/>
        </w:rPr>
        <w:t xml:space="preserve"> mv) + (r </w:t>
      </w:r>
      <w:r w:rsidRPr="00650854">
        <w:rPr>
          <w:rFonts w:ascii="Arial" w:hAnsi="Arial" w:cs="Arial"/>
          <w:color w:val="4D5156"/>
          <w:sz w:val="24"/>
          <w:szCs w:val="24"/>
          <w:shd w:val="clear" w:color="auto" w:fill="FFFFFF"/>
        </w:rPr>
        <w:t>×</w:t>
      </w:r>
      <w:r w:rsidRPr="00650854">
        <w:rPr>
          <w:rFonts w:ascii="Arial" w:hAnsi="Arial" w:cs="Arial"/>
          <w:color w:val="4D5156"/>
          <w:sz w:val="24"/>
          <w:szCs w:val="24"/>
          <w:shd w:val="clear" w:color="auto" w:fill="FFFFFF"/>
        </w:rPr>
        <w:t xml:space="preserve">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hint="eastAsia"/>
          <w:color w:val="4D5156"/>
          <w:szCs w:val="20"/>
          <w:shd w:val="clear" w:color="auto" w:fill="FFFFFF"/>
        </w:rPr>
      </w:pPr>
      <w:r>
        <w:rPr>
          <w:rFonts w:ascii="Arial" w:eastAsia="맑은 고딕" w:hAnsi="Arial" w:cs="Arial" w:hint="eastAsia"/>
          <w:kern w:val="0"/>
          <w:szCs w:val="20"/>
        </w:rPr>
        <w:t>(</w:t>
      </w:r>
      <w:r w:rsidRPr="00650854">
        <w:rPr>
          <w:rFonts w:ascii="Cambria Math" w:hAnsi="Cambria Math" w:cs="Cambria Math"/>
          <w:color w:val="373637"/>
          <w:szCs w:val="20"/>
          <w:bdr w:val="none" w:sz="0" w:space="0" w:color="auto" w:frame="1"/>
        </w:rPr>
        <w:t/>
      </w:r>
      <w:proofErr w:type="gramStart"/>
      <w:r w:rsidRPr="00650854">
        <w:rPr>
          <w:rFonts w:ascii="Cambria Math" w:hAnsi="Cambria Math" w:cs="Cambria Math"/>
          <w:color w:val="373637"/>
          <w:szCs w:val="20"/>
          <w:bdr w:val="none" w:sz="0" w:space="0" w:color="auto" w:frame="1"/>
        </w:rPr>
        <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hint="eastAsia"/>
          <w:color w:val="4D5156"/>
          <w:szCs w:val="20"/>
          <w:shd w:val="clear" w:color="auto" w:fill="FFFFFF"/>
        </w:rPr>
      </w:pPr>
    </w:p>
    <w:p w:rsidR="00650854" w:rsidRDefault="00650854" w:rsidP="00650854">
      <w:pPr>
        <w:wordWrap/>
        <w:adjustRightInd w:val="0"/>
        <w:jc w:val="left"/>
        <w:rPr>
          <w:rFonts w:ascii="Arial" w:hAnsi="Arial" w:cs="Arial" w:hint="eastAsia"/>
          <w:color w:val="4D5156"/>
          <w:szCs w:val="20"/>
          <w:shd w:val="clear" w:color="auto" w:fill="FFFFFF"/>
        </w:rPr>
      </w:pPr>
      <w:r>
        <w:rPr>
          <w:rFonts w:ascii="Arial" w:hAnsi="Arial" w:cs="Arial" w:hint="eastAsia"/>
          <w:color w:val="4D5156"/>
          <w:szCs w:val="20"/>
          <w:shd w:val="clear" w:color="auto" w:fill="FFFFFF"/>
        </w:rPr>
        <w:t xml:space="preserve"> If it is needed, the angular momentum can be quantized.</w:t>
      </w:r>
    </w:p>
    <w:p w:rsidR="00650854" w:rsidRPr="00650854" w:rsidRDefault="00650854" w:rsidP="00650854">
      <w:pPr>
        <w:wordWrap/>
        <w:adjustRightInd w:val="0"/>
        <w:jc w:val="left"/>
        <w:rPr>
          <w:rFonts w:ascii="Arial" w:hAnsi="Arial" w:cs="Arial" w:hint="eastAsia"/>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w:t>
      </w:r>
      <w:r w:rsidRPr="00675A1D">
        <w:rPr>
          <w:rFonts w:ascii="Arial" w:hAnsi="Arial" w:cs="Arial"/>
          <w:color w:val="4D5156"/>
          <w:sz w:val="24"/>
          <w:szCs w:val="24"/>
          <w:shd w:val="clear" w:color="auto" w:fill="FFFFFF"/>
        </w:rPr>
        <w:t>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675A1D" w:rsidP="00650854">
      <w:pPr>
        <w:wordWrap/>
        <w:adjustRightInd w:val="0"/>
        <w:jc w:val="center"/>
        <w:rPr>
          <w:rFonts w:ascii="Arial" w:hAnsi="Arial" w:cs="Arial"/>
          <w:color w:val="4D5156"/>
          <w:sz w:val="24"/>
          <w:szCs w:val="24"/>
          <w:shd w:val="clear" w:color="auto" w:fill="FFFFFF"/>
        </w:rPr>
      </w:pPr>
      <w:r w:rsidRPr="00675A1D">
        <w:rPr>
          <w:rFonts w:ascii="Arial" w:hAnsi="Arial" w:cs="Arial"/>
          <w:color w:val="4D5156"/>
          <w:sz w:val="24"/>
          <w:szCs w:val="24"/>
          <w:shd w:val="clear" w:color="auto" w:fill="FFFFFF"/>
        </w:rPr>
        <w:t>ħ</w:t>
      </w:r>
      <w:r w:rsidRPr="00675A1D">
        <w:rPr>
          <w:rFonts w:ascii="Arial" w:hAnsi="Arial" w:cs="Arial"/>
          <w:color w:val="4D5156"/>
          <w:sz w:val="24"/>
          <w:szCs w:val="24"/>
          <w:shd w:val="clear" w:color="auto" w:fill="FFFFFF"/>
        </w:rPr>
        <w:t xml:space="preserve"> = h / </w:t>
      </w:r>
      <w:r w:rsidRPr="00675A1D">
        <w:rPr>
          <w:rFonts w:ascii="Arial" w:hAnsi="Arial" w:cs="Arial"/>
          <w:color w:val="4D5156"/>
          <w:sz w:val="24"/>
          <w:szCs w:val="24"/>
          <w:shd w:val="clear" w:color="auto" w:fill="FFFFFF"/>
        </w:rPr>
        <w:t>2</w:t>
      </w:r>
      <w:r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w:t>
      </w:r>
      <w:r w:rsidRPr="00675A1D">
        <w:rPr>
          <w:rFonts w:ascii="Arial" w:hAnsi="Arial" w:cs="Arial"/>
          <w:color w:val="4D5156"/>
          <w:szCs w:val="20"/>
          <w:shd w:val="clear" w:color="auto" w:fill="FFFFFF"/>
        </w:rPr>
        <w:t xml:space="preserve">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hint="eastAsia"/>
          <w:color w:val="000000"/>
          <w:szCs w:val="20"/>
          <w:shd w:val="clear" w:color="auto" w:fill="F8F9FA"/>
        </w:rPr>
      </w:pPr>
      <w:proofErr w:type="gramStart"/>
      <w:r w:rsidRPr="00675A1D">
        <w:rPr>
          <w:rFonts w:ascii="Arial" w:hAnsi="Arial" w:cs="Arial"/>
          <w:color w:val="4D5156"/>
          <w:szCs w:val="20"/>
          <w:shd w:val="clear" w:color="auto" w:fill="FFFFFF"/>
        </w:rPr>
        <w:t>ħ</w:t>
      </w:r>
      <w:r w:rsidRPr="00675A1D">
        <w:rPr>
          <w:rFonts w:ascii="Arial" w:hAnsi="Arial" w:cs="Arial"/>
          <w:color w:val="4D5156"/>
          <w:szCs w:val="20"/>
          <w:shd w:val="clear" w:color="auto" w:fill="FFFFFF"/>
        </w:rPr>
        <w:t xml:space="preserve"> :</w:t>
      </w:r>
      <w:proofErr w:type="gramEnd"/>
      <w:r w:rsidRPr="00675A1D">
        <w:rPr>
          <w:rFonts w:ascii="Arial" w:hAnsi="Arial" w:cs="Arial"/>
          <w:color w:val="4D5156"/>
          <w:szCs w:val="20"/>
          <w:shd w:val="clear" w:color="auto" w:fill="FFFFFF"/>
        </w:rPr>
        <w:t xml:space="preserve"> Dirac’s constant, = 1.054 </w:t>
      </w:r>
      <w:r w:rsidRPr="00675A1D">
        <w:rPr>
          <w:rFonts w:ascii="Arial" w:hAnsi="Arial" w:cs="Arial"/>
          <w:color w:val="4D5156"/>
          <w:szCs w:val="20"/>
          <w:shd w:val="clear" w:color="auto" w:fill="FFFFFF"/>
        </w:rPr>
        <w:t>×</w:t>
      </w:r>
      <w:r w:rsidRPr="00675A1D">
        <w:rPr>
          <w:rFonts w:ascii="Arial" w:hAnsi="Arial" w:cs="Arial"/>
          <w:color w:val="4D5156"/>
          <w:szCs w:val="20"/>
          <w:shd w:val="clear" w:color="auto" w:fill="FFFFFF"/>
        </w:rPr>
        <w:t xml:space="preserve">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hint="eastAsia"/>
          <w:color w:val="000000"/>
          <w:szCs w:val="20"/>
          <w:shd w:val="clear" w:color="auto" w:fill="F8F9FA"/>
        </w:rPr>
      </w:pPr>
    </w:p>
    <w:p w:rsidR="00675A1D" w:rsidRPr="00675A1D" w:rsidRDefault="00675A1D" w:rsidP="00675A1D">
      <w:pPr>
        <w:wordWrap/>
        <w:adjustRightInd w:val="0"/>
        <w:jc w:val="left"/>
        <w:rPr>
          <w:rFonts w:ascii="Arial" w:hAnsi="Arial" w:cs="Arial"/>
          <w:color w:val="4A4A4A"/>
          <w:szCs w:val="20"/>
          <w:shd w:val="clear" w:color="auto" w:fill="FFFFFF"/>
        </w:rPr>
      </w:pPr>
      <w:r>
        <w:rPr>
          <w:rFonts w:ascii="Arial" w:hAnsi="Arial" w:cs="Arial" w:hint="eastAsia"/>
          <w:color w:val="000000"/>
          <w:szCs w:val="20"/>
          <w:shd w:val="clear" w:color="auto" w:fill="F8F9FA"/>
        </w:rPr>
        <w:lastRenderedPageBreak/>
        <w:t xml:space="preserve"> </w:t>
      </w:r>
      <w:bookmarkStart w:id="0" w:name="_GoBack"/>
      <w:bookmarkEnd w:id="0"/>
    </w:p>
    <w:p w:rsidR="00F96FBE" w:rsidRPr="00F96FBE" w:rsidRDefault="00F96FBE" w:rsidP="0024478F">
      <w:pPr>
        <w:wordWrap/>
        <w:adjustRightInd w:val="0"/>
        <w:jc w:val="left"/>
        <w:rPr>
          <w:rFonts w:ascii="맑은 고딕" w:eastAsia="맑은 고딕" w:cs="맑은 고딕"/>
          <w:kern w:val="0"/>
          <w:szCs w:val="20"/>
        </w:rPr>
      </w:pPr>
    </w:p>
    <w:p w:rsidR="00D44404" w:rsidRDefault="00D44404" w:rsidP="00D44404">
      <w:pPr>
        <w:pStyle w:val="a3"/>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t>Protostar</w:t>
      </w:r>
      <w:proofErr w:type="spellEnd"/>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Default="003148F1" w:rsidP="00D44404">
      <w:pPr>
        <w:wordWrap/>
        <w:adjustRightInd w:val="0"/>
        <w:jc w:val="center"/>
        <w:rPr>
          <w:rFonts w:ascii="Arial" w:hAnsi="Arial" w:cs="Arial"/>
          <w:color w:val="4D5156"/>
          <w:szCs w:val="20"/>
          <w:shd w:val="clear" w:color="auto" w:fill="FFFFFF"/>
        </w:rPr>
      </w:pPr>
      <w:r>
        <w:rPr>
          <w:rFonts w:ascii="Arial" w:hAnsi="Arial" w:cs="Arial" w:hint="eastAsia"/>
          <w:color w:val="4D5156"/>
          <w:szCs w:val="20"/>
          <w:shd w:val="clear" w:color="auto" w:fill="FFFFFF"/>
        </w:rPr>
        <w:t>(</w:t>
      </w:r>
      <w:proofErr w:type="gramStart"/>
      <w:r>
        <w:rPr>
          <w:rFonts w:ascii="Arial" w:hAnsi="Arial" w:cs="Arial" w:hint="eastAsia"/>
          <w:color w:val="4D5156"/>
          <w:szCs w:val="20"/>
          <w:shd w:val="clear" w:color="auto" w:fill="FFFFFF"/>
        </w:rPr>
        <w:t>n :</w:t>
      </w:r>
      <w:proofErr w:type="gramEnd"/>
      <w:r>
        <w:rPr>
          <w:rFonts w:ascii="Arial" w:hAnsi="Arial" w:cs="Arial" w:hint="eastAsia"/>
          <w:color w:val="4D5156"/>
          <w:szCs w:val="20"/>
          <w:shd w:val="clear" w:color="auto" w:fill="FFFFFF"/>
        </w:rPr>
        <w:t xml:space="preserve"> the particle number density,</w:t>
      </w:r>
    </w:p>
    <w:p w:rsidR="003148F1" w:rsidRDefault="003148F1" w:rsidP="00D44404">
      <w:pPr>
        <w:wordWrap/>
        <w:adjustRightInd w:val="0"/>
        <w:jc w:val="center"/>
        <w:rPr>
          <w:rFonts w:ascii="Arial" w:hAnsi="Arial" w:cs="Arial"/>
          <w:color w:val="4D5156"/>
          <w:szCs w:val="20"/>
          <w:shd w:val="clear" w:color="auto" w:fill="FFFFFF"/>
        </w:rPr>
      </w:pPr>
      <w:proofErr w:type="gramStart"/>
      <w:r>
        <w:rPr>
          <w:rFonts w:ascii="Arial" w:hAnsi="Arial" w:cs="Arial" w:hint="eastAsia"/>
          <w:color w:val="4D5156"/>
          <w:szCs w:val="20"/>
          <w:shd w:val="clear" w:color="auto" w:fill="FFFFFF"/>
        </w:rPr>
        <w:t>m :</w:t>
      </w:r>
      <w:proofErr w:type="gramEnd"/>
      <w:r>
        <w:rPr>
          <w:rFonts w:ascii="Arial" w:hAnsi="Arial" w:cs="Arial" w:hint="eastAsia"/>
          <w:color w:val="4D5156"/>
          <w:szCs w:val="20"/>
          <w:shd w:val="clear" w:color="auto" w:fill="FFFFFF"/>
        </w:rPr>
        <w:t xml:space="preserve"> average mass of the gas particle in the interstellar cloud,</w:t>
      </w:r>
    </w:p>
    <w:p w:rsidR="003148F1" w:rsidRPr="003148F1" w:rsidRDefault="003148F1" w:rsidP="00D44404">
      <w:pPr>
        <w:wordWrap/>
        <w:adjustRightInd w:val="0"/>
        <w:jc w:val="center"/>
        <w:rPr>
          <w:rFonts w:ascii="Arial" w:eastAsia="맑은 고딕" w:hAnsi="Arial" w:cs="Arial"/>
          <w:kern w:val="0"/>
          <w:szCs w:val="20"/>
        </w:rPr>
      </w:pPr>
      <w:proofErr w:type="gramStart"/>
      <w:r>
        <w:rPr>
          <w:rFonts w:ascii="Arial" w:hAnsi="Arial" w:cs="Arial" w:hint="eastAsia"/>
          <w:color w:val="4D5156"/>
          <w:szCs w:val="20"/>
          <w:shd w:val="clear" w:color="auto" w:fill="FFFFFF"/>
        </w:rPr>
        <w:t>T :</w:t>
      </w:r>
      <w:proofErr w:type="gramEnd"/>
      <w:r>
        <w:rPr>
          <w:rFonts w:ascii="Arial" w:hAnsi="Arial" w:cs="Arial" w:hint="eastAsia"/>
          <w:color w:val="4D5156"/>
          <w:szCs w:val="20"/>
          <w:shd w:val="clear" w:color="auto" w:fill="FFFFFF"/>
        </w:rPr>
        <w:t xml:space="preserve"> temperature of the gas)</w:t>
      </w:r>
    </w:p>
    <w:sectPr w:rsidR="003148F1" w:rsidRPr="003148F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1">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4">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1D211C"/>
    <w:rsid w:val="0024478F"/>
    <w:rsid w:val="00304EA8"/>
    <w:rsid w:val="003148F1"/>
    <w:rsid w:val="004F3671"/>
    <w:rsid w:val="0059775F"/>
    <w:rsid w:val="00621C86"/>
    <w:rsid w:val="00650854"/>
    <w:rsid w:val="00675A1D"/>
    <w:rsid w:val="006F122F"/>
    <w:rsid w:val="007F6F98"/>
    <w:rsid w:val="00965039"/>
    <w:rsid w:val="00A601C0"/>
    <w:rsid w:val="00B80472"/>
    <w:rsid w:val="00D44404"/>
    <w:rsid w:val="00F96F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671"/>
    <w:pPr>
      <w:ind w:leftChars="400" w:left="800"/>
    </w:pPr>
  </w:style>
  <w:style w:type="character" w:customStyle="1" w:styleId="1Char">
    <w:name w:val="제목 1 Char"/>
    <w:basedOn w:val="a0"/>
    <w:link w:val="1"/>
    <w:uiPriority w:val="9"/>
    <w:rsid w:val="00650854"/>
    <w:rPr>
      <w:rFonts w:ascii="굴림" w:eastAsia="굴림" w:hAnsi="굴림" w:cs="굴림"/>
      <w:b/>
      <w:bCs/>
      <w:kern w:val="36"/>
      <w:sz w:val="48"/>
      <w:szCs w:val="48"/>
    </w:rPr>
  </w:style>
  <w:style w:type="character" w:customStyle="1" w:styleId="code">
    <w:name w:val="code"/>
    <w:basedOn w:val="a0"/>
    <w:rsid w:val="00650854"/>
  </w:style>
  <w:style w:type="character" w:styleId="a4">
    <w:name w:val="Hyperlink"/>
    <w:basedOn w:val="a0"/>
    <w:uiPriority w:val="99"/>
    <w:semiHidden/>
    <w:unhideWhenUsed/>
    <w:rsid w:val="00675A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387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3</Pages>
  <Words>336</Words>
  <Characters>1918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2250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7</cp:revision>
  <dcterms:created xsi:type="dcterms:W3CDTF">2021-05-28T12:35:00Z</dcterms:created>
  <dcterms:modified xsi:type="dcterms:W3CDTF">2021-06-02T12:50:00Z</dcterms:modified>
</cp:coreProperties>
</file>