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hint="eastAsia"/>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hint="eastAsia"/>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hint="eastAsia"/>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Pr="00F96FBE" w:rsidRDefault="00B20B64"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D44404" w:rsidRDefault="00D44404" w:rsidP="00D44404">
      <w:pPr>
        <w:pStyle w:val="a3"/>
        <w:numPr>
          <w:ilvl w:val="0"/>
          <w:numId w:val="5"/>
        </w:numPr>
        <w:wordWrap/>
        <w:adjustRightInd w:val="0"/>
        <w:ind w:leftChars="0"/>
        <w:jc w:val="left"/>
        <w:rPr>
          <w:rFonts w:ascii="맑은 고딕" w:eastAsia="맑은 고딕" w:cs="맑은 고딕" w:hint="eastAsia"/>
          <w:kern w:val="0"/>
          <w:szCs w:val="20"/>
        </w:rPr>
      </w:pPr>
      <w:proofErr w:type="spellStart"/>
      <w:r>
        <w:rPr>
          <w:rFonts w:ascii="맑은 고딕" w:eastAsia="맑은 고딕" w:cs="맑은 고딕" w:hint="eastAsia"/>
          <w:kern w:val="0"/>
          <w:szCs w:val="20"/>
        </w:rPr>
        <w:t>Protostar</w:t>
      </w:r>
      <w:proofErr w:type="spellEnd"/>
    </w:p>
    <w:p w:rsidR="00895CA2" w:rsidRDefault="00895CA2" w:rsidP="00895CA2">
      <w:pPr>
        <w:wordWrap/>
        <w:adjustRightInd w:val="0"/>
        <w:ind w:left="105"/>
        <w:jc w:val="left"/>
        <w:rPr>
          <w:rFonts w:ascii="맑은 고딕" w:eastAsia="맑은 고딕" w:cs="맑은 고딕" w:hint="eastAsia"/>
          <w:kern w:val="0"/>
          <w:szCs w:val="20"/>
        </w:rPr>
      </w:pPr>
      <w:r>
        <w:rPr>
          <w:rFonts w:ascii="맑은 고딕" w:eastAsia="맑은 고딕" w:cs="맑은 고딕" w:hint="eastAsia"/>
          <w:kern w:val="0"/>
          <w:szCs w:val="20"/>
        </w:rPr>
        <w:lastRenderedPageBreak/>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D76E58" w:rsidRPr="00895CA2" w:rsidRDefault="00D76E58" w:rsidP="00895CA2">
      <w:pPr>
        <w:wordWrap/>
        <w:adjustRightInd w:val="0"/>
        <w:ind w:left="105"/>
        <w:jc w:val="left"/>
        <w:rPr>
          <w:rFonts w:ascii="맑은 고딕" w:eastAsia="맑은 고딕" w:cs="맑은 고딕"/>
          <w:kern w:val="0"/>
          <w:szCs w:val="20"/>
        </w:rPr>
      </w:pPr>
      <w:bookmarkStart w:id="0" w:name="_GoBack"/>
      <w:bookmarkEnd w:id="0"/>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Default="003148F1" w:rsidP="00D44404">
      <w:pPr>
        <w:wordWrap/>
        <w:adjustRightInd w:val="0"/>
        <w:jc w:val="center"/>
        <w:rPr>
          <w:rFonts w:ascii="Arial" w:hAnsi="Arial" w:cs="Arial"/>
          <w:color w:val="4D5156"/>
          <w:szCs w:val="20"/>
          <w:shd w:val="clear" w:color="auto" w:fill="FFFFFF"/>
        </w:rPr>
      </w:pPr>
      <w:r>
        <w:rPr>
          <w:rFonts w:ascii="Arial" w:hAnsi="Arial" w:cs="Arial" w:hint="eastAsia"/>
          <w:color w:val="4D5156"/>
          <w:szCs w:val="20"/>
          <w:shd w:val="clear" w:color="auto" w:fill="FFFFFF"/>
        </w:rPr>
        <w:t>(</w:t>
      </w:r>
      <w:proofErr w:type="gramStart"/>
      <w:r>
        <w:rPr>
          <w:rFonts w:ascii="Arial" w:hAnsi="Arial" w:cs="Arial" w:hint="eastAsia"/>
          <w:color w:val="4D5156"/>
          <w:szCs w:val="20"/>
          <w:shd w:val="clear" w:color="auto" w:fill="FFFFFF"/>
        </w:rPr>
        <w:t>n :</w:t>
      </w:r>
      <w:proofErr w:type="gramEnd"/>
      <w:r>
        <w:rPr>
          <w:rFonts w:ascii="Arial" w:hAnsi="Arial" w:cs="Arial" w:hint="eastAsia"/>
          <w:color w:val="4D5156"/>
          <w:szCs w:val="20"/>
          <w:shd w:val="clear" w:color="auto" w:fill="FFFFFF"/>
        </w:rPr>
        <w:t xml:space="preserve"> the particle number density,</w:t>
      </w:r>
    </w:p>
    <w:p w:rsidR="003148F1" w:rsidRDefault="003148F1" w:rsidP="00D44404">
      <w:pPr>
        <w:wordWrap/>
        <w:adjustRightInd w:val="0"/>
        <w:jc w:val="center"/>
        <w:rPr>
          <w:rFonts w:ascii="Arial" w:hAnsi="Arial" w:cs="Arial"/>
          <w:color w:val="4D5156"/>
          <w:szCs w:val="20"/>
          <w:shd w:val="clear" w:color="auto" w:fill="FFFFFF"/>
        </w:rPr>
      </w:pPr>
      <w:proofErr w:type="gramStart"/>
      <w:r>
        <w:rPr>
          <w:rFonts w:ascii="Arial" w:hAnsi="Arial" w:cs="Arial" w:hint="eastAsia"/>
          <w:color w:val="4D5156"/>
          <w:szCs w:val="20"/>
          <w:shd w:val="clear" w:color="auto" w:fill="FFFFFF"/>
        </w:rPr>
        <w:t>m :</w:t>
      </w:r>
      <w:proofErr w:type="gramEnd"/>
      <w:r>
        <w:rPr>
          <w:rFonts w:ascii="Arial" w:hAnsi="Arial" w:cs="Arial" w:hint="eastAsia"/>
          <w:color w:val="4D5156"/>
          <w:szCs w:val="20"/>
          <w:shd w:val="clear" w:color="auto" w:fill="FFFFFF"/>
        </w:rPr>
        <w:t xml:space="preserve"> average mass of the gas particle in the interstellar cloud,</w:t>
      </w:r>
    </w:p>
    <w:p w:rsidR="003148F1" w:rsidRPr="003148F1" w:rsidRDefault="003148F1" w:rsidP="00D44404">
      <w:pPr>
        <w:wordWrap/>
        <w:adjustRightInd w:val="0"/>
        <w:jc w:val="center"/>
        <w:rPr>
          <w:rFonts w:ascii="Arial" w:eastAsia="맑은 고딕" w:hAnsi="Arial" w:cs="Arial"/>
          <w:kern w:val="0"/>
          <w:szCs w:val="20"/>
        </w:rPr>
      </w:pPr>
      <w:proofErr w:type="gramStart"/>
      <w:r>
        <w:rPr>
          <w:rFonts w:ascii="Arial" w:hAnsi="Arial" w:cs="Arial" w:hint="eastAsia"/>
          <w:color w:val="4D5156"/>
          <w:szCs w:val="20"/>
          <w:shd w:val="clear" w:color="auto" w:fill="FFFFFF"/>
        </w:rPr>
        <w:t>T :</w:t>
      </w:r>
      <w:proofErr w:type="gramEnd"/>
      <w:r>
        <w:rPr>
          <w:rFonts w:ascii="Arial" w:hAnsi="Arial" w:cs="Arial" w:hint="eastAsia"/>
          <w:color w:val="4D5156"/>
          <w:szCs w:val="20"/>
          <w:shd w:val="clear" w:color="auto" w:fill="FFFFFF"/>
        </w:rPr>
        <w:t xml:space="preserve"> temperature of the gas)</w:t>
      </w:r>
    </w:p>
    <w:sectPr w:rsidR="003148F1" w:rsidRPr="003148F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5AC9"/>
    <w:rsid w:val="001D211C"/>
    <w:rsid w:val="00211BDD"/>
    <w:rsid w:val="0024478F"/>
    <w:rsid w:val="00304EA8"/>
    <w:rsid w:val="003148F1"/>
    <w:rsid w:val="004F3671"/>
    <w:rsid w:val="0059775F"/>
    <w:rsid w:val="00621C86"/>
    <w:rsid w:val="00650854"/>
    <w:rsid w:val="00675A1D"/>
    <w:rsid w:val="006F122F"/>
    <w:rsid w:val="00767A3F"/>
    <w:rsid w:val="007F6F98"/>
    <w:rsid w:val="00895CA2"/>
    <w:rsid w:val="00965039"/>
    <w:rsid w:val="009902BE"/>
    <w:rsid w:val="00A601C0"/>
    <w:rsid w:val="00B20B64"/>
    <w:rsid w:val="00B80472"/>
    <w:rsid w:val="00CD26DE"/>
    <w:rsid w:val="00CE5918"/>
    <w:rsid w:val="00D44404"/>
    <w:rsid w:val="00D76E58"/>
    <w:rsid w:val="00DC5FF4"/>
    <w:rsid w:val="00EA48AD"/>
    <w:rsid w:val="00EB4049"/>
    <w:rsid w:val="00EC0942"/>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87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4</Pages>
  <Words>652</Words>
  <Characters>3721</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12</cp:revision>
  <dcterms:created xsi:type="dcterms:W3CDTF">2021-05-28T12:35:00Z</dcterms:created>
  <dcterms:modified xsi:type="dcterms:W3CDTF">2021-06-07T12:49:00Z</dcterms:modified>
</cp:coreProperties>
</file>