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1"/>
          <w:bCs w:val="1"/>
          <w:outline w:val="0"/>
          <w:color w:val="004c7f"/>
          <w:rtl w:val="0"/>
          <w:lang w:val="de-DE"/>
          <w14:textFill>
            <w14:solidFill>
              <w14:srgbClr w14:val="004D80"/>
            </w14:solidFill>
          </w14:textFill>
        </w:rPr>
        <w:t>RELAT</w:t>
      </w:r>
      <w:r>
        <w:rPr>
          <w:b w:val="1"/>
          <w:bCs w:val="1"/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Ó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RIO DE AN</w:t>
      </w:r>
      <w:r>
        <w:rPr>
          <w:b w:val="1"/>
          <w:bCs w:val="1"/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Á</w:t>
      </w:r>
      <w:r>
        <w:rPr>
          <w:b w:val="1"/>
          <w:bCs w:val="1"/>
          <w:outline w:val="0"/>
          <w:color w:val="004c7f"/>
          <w:rtl w:val="0"/>
          <w:lang w:val="de-DE"/>
          <w14:textFill>
            <w14:solidFill>
              <w14:srgbClr w14:val="004D80"/>
            </w14:solidFill>
          </w14:textFill>
        </w:rPr>
        <w:t>LISE: SEGMENTA</w:t>
      </w:r>
      <w:r>
        <w:rPr>
          <w:b w:val="1"/>
          <w:bCs w:val="1"/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ÇÃ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O DE CLIENTES DE ALTA RENDA</w:t>
      </w:r>
    </w:p>
    <w:p>
      <w:pPr>
        <w:pStyle w:val="Corpo"/>
        <w:jc w:val="center"/>
      </w:pPr>
    </w:p>
    <w:p>
      <w:pPr>
        <w:pStyle w:val="Corpo"/>
        <w:bidi w:val="0"/>
      </w:pP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1"/>
          <w:bCs w:val="1"/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Vis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ã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o Geral e Objetivo de Neg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ó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cio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 xml:space="preserve">Este projeto teve como objetivo criar uma ferramenta que apoie diretamente a </w:t>
      </w:r>
      <w:r>
        <w:rPr>
          <w:rtl w:val="0"/>
        </w:rPr>
        <w:t>á</w:t>
      </w:r>
      <w:r>
        <w:rPr>
          <w:rtl w:val="0"/>
          <w:lang w:val="pt-PT"/>
        </w:rPr>
        <w:t>rea comercial na 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clientes com renda anual acima de US$ 100 mil, com maior probabilidade de aderir a produtos financeiros de maior valor agregado (fundos exclusivos, previd</w:t>
      </w:r>
      <w:r>
        <w:rPr>
          <w:rtl w:val="0"/>
        </w:rPr>
        <w:t>ê</w:t>
      </w:r>
      <w:r>
        <w:rPr>
          <w:rtl w:val="0"/>
          <w:lang w:val="it-IT"/>
        </w:rPr>
        <w:t>ncia e servi</w:t>
      </w:r>
      <w:r>
        <w:rPr>
          <w:rtl w:val="0"/>
        </w:rPr>
        <w:t>ç</w:t>
      </w:r>
      <w:r>
        <w:rPr>
          <w:rtl w:val="0"/>
          <w:lang w:val="pt-PT"/>
        </w:rPr>
        <w:t>os de gest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de patrim</w:t>
      </w:r>
      <w:r>
        <w:rPr>
          <w:rtl w:val="0"/>
        </w:rPr>
        <w:t>ô</w:t>
      </w:r>
      <w:r>
        <w:rPr>
          <w:rtl w:val="0"/>
          <w:lang w:val="pt-PT"/>
        </w:rPr>
        <w:t>nio). Em termos pr</w:t>
      </w:r>
      <w:r>
        <w:rPr>
          <w:rtl w:val="0"/>
        </w:rPr>
        <w:t>á</w:t>
      </w:r>
      <w:r>
        <w:rPr>
          <w:rtl w:val="0"/>
          <w:lang w:val="pt-PT"/>
        </w:rPr>
        <w:t>ticos, o modelo permite que as equipes comerciais concentrem esfor</w:t>
      </w:r>
      <w:r>
        <w:rPr>
          <w:rtl w:val="0"/>
        </w:rPr>
        <w:t>ç</w:t>
      </w:r>
      <w:r>
        <w:rPr>
          <w:rtl w:val="0"/>
          <w:lang w:val="pt-PT"/>
        </w:rPr>
        <w:t>os nos clientes com maior potencial de aporte, reduzindo disparos gen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ricos e aumentando a taxa de convers</w:t>
      </w:r>
      <w:r>
        <w:rPr>
          <w:rtl w:val="0"/>
          <w:lang w:val="pt-PT"/>
        </w:rPr>
        <w:t>ã</w:t>
      </w:r>
      <w:r>
        <w:rPr>
          <w:rtl w:val="0"/>
        </w:rPr>
        <w:t>o</w:t>
      </w:r>
      <w:r>
        <w:rPr>
          <w:rtl w:val="0"/>
          <w:lang w:val="pt-PT"/>
        </w:rPr>
        <w:t xml:space="preserve"> de clientes</w:t>
      </w:r>
      <w:r>
        <w:rPr>
          <w:rtl w:val="0"/>
          <w:lang w:val="pt-PT"/>
        </w:rPr>
        <w:t xml:space="preserve"> de alta renda.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Ao utilizar caracter</w:t>
      </w:r>
      <w:r>
        <w:rPr>
          <w:rtl w:val="0"/>
        </w:rPr>
        <w:t>í</w:t>
      </w:r>
      <w:r>
        <w:rPr>
          <w:rtl w:val="0"/>
          <w:lang w:val="pt-PT"/>
        </w:rPr>
        <w:t>sticas de perfil (idade, escolaridade, ocupa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horas trabalhadas, hist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rico de capital, entre outras), o modelo identifica padr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associados a alta renda e transforma uma base est</w:t>
      </w:r>
      <w:r>
        <w:rPr>
          <w:rtl w:val="0"/>
        </w:rPr>
        <w:t>á</w:t>
      </w:r>
      <w:r>
        <w:rPr>
          <w:rtl w:val="0"/>
          <w:lang w:val="pt-PT"/>
        </w:rPr>
        <w:t>tica de cadastros em uma lista priorizada de clientes, organizada por probabilidade de pertencer ao segmento-alvo.</w:t>
      </w:r>
    </w:p>
    <w:p>
      <w:pPr>
        <w:pStyle w:val="Corpo"/>
        <w:bidi w:val="0"/>
      </w:pP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Tratamento de Dados e Responsabilidade no Uso de Informa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çõ</w:t>
      </w:r>
      <w:r>
        <w:rPr>
          <w:b w:val="1"/>
          <w:bCs w:val="1"/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es</w:t>
      </w:r>
    </w:p>
    <w:p>
      <w:pPr>
        <w:pStyle w:val="Corpo"/>
        <w:rPr>
          <w:b w:val="1"/>
          <w:bCs w:val="1"/>
        </w:rPr>
      </w:pPr>
    </w:p>
    <w:p>
      <w:pPr>
        <w:pStyle w:val="Corpo"/>
        <w:bidi w:val="0"/>
      </w:pPr>
      <w:r>
        <w:rPr>
          <w:rtl w:val="0"/>
          <w:lang w:val="pt-PT"/>
        </w:rPr>
        <w:t>Antes da modelagem, os dados passaram por um processo de limpeza, padroniza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cria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de vari</w:t>
      </w:r>
      <w:r>
        <w:rPr>
          <w:rtl w:val="0"/>
        </w:rPr>
        <w:t>á</w:t>
      </w:r>
      <w:r>
        <w:rPr>
          <w:rtl w:val="0"/>
          <w:lang w:val="pt-PT"/>
        </w:rPr>
        <w:t>veis agregadas (por exemplo, faixas et</w:t>
      </w:r>
      <w:r>
        <w:rPr>
          <w:rtl w:val="0"/>
        </w:rPr>
        <w:t>á</w:t>
      </w:r>
      <w:r>
        <w:rPr>
          <w:rtl w:val="0"/>
          <w:lang w:val="pt-PT"/>
        </w:rPr>
        <w:t>rias, grupos de escolaridade e tipos de v</w:t>
      </w:r>
      <w:r>
        <w:rPr>
          <w:rtl w:val="0"/>
        </w:rPr>
        <w:t>í</w:t>
      </w:r>
      <w:r>
        <w:rPr>
          <w:rtl w:val="0"/>
          <w:lang w:val="pt-PT"/>
        </w:rPr>
        <w:t>nculo profissional). Essas novas vari</w:t>
      </w:r>
      <w:r>
        <w:rPr>
          <w:rtl w:val="0"/>
        </w:rPr>
        <w:t>á</w:t>
      </w:r>
      <w:r>
        <w:rPr>
          <w:rtl w:val="0"/>
          <w:lang w:val="pt-PT"/>
        </w:rPr>
        <w:t xml:space="preserve">veis tornaram o modelo mais aderente </w:t>
      </w:r>
      <w:r>
        <w:rPr>
          <w:rtl w:val="0"/>
        </w:rPr>
        <w:t xml:space="preserve">à </w:t>
      </w:r>
      <w:r>
        <w:rPr>
          <w:rtl w:val="0"/>
          <w:lang w:val="pt-PT"/>
        </w:rPr>
        <w:t>linguagem de neg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cio (faixas et</w:t>
      </w:r>
      <w:r>
        <w:rPr>
          <w:rtl w:val="0"/>
        </w:rPr>
        <w:t>á</w:t>
      </w:r>
      <w:r>
        <w:rPr>
          <w:rtl w:val="0"/>
          <w:lang w:val="pt-PT"/>
        </w:rPr>
        <w:t>rias, grupos de profiss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o) e mais eficiente na diferencia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entre clientes de maior e menor renda.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Ao mesmo tempo, foi tomada uma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expl</w:t>
      </w:r>
      <w:r>
        <w:rPr>
          <w:rtl w:val="0"/>
        </w:rPr>
        <w:t>í</w:t>
      </w:r>
      <w:r>
        <w:rPr>
          <w:rtl w:val="0"/>
          <w:lang w:val="es-ES_tradnl"/>
        </w:rPr>
        <w:t>cita de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utilizar vari</w:t>
      </w:r>
      <w:r>
        <w:rPr>
          <w:rtl w:val="0"/>
        </w:rPr>
        <w:t>á</w:t>
      </w:r>
      <w:r>
        <w:rPr>
          <w:rtl w:val="0"/>
          <w:lang w:val="pt-PT"/>
        </w:rPr>
        <w:t>veis sens</w:t>
      </w:r>
      <w:r>
        <w:rPr>
          <w:rtl w:val="0"/>
        </w:rPr>
        <w:t>í</w:t>
      </w:r>
      <w:r>
        <w:rPr>
          <w:rtl w:val="0"/>
          <w:lang w:val="pt-PT"/>
        </w:rPr>
        <w:t>veis como ra</w:t>
      </w:r>
      <w:r>
        <w:rPr>
          <w:rtl w:val="0"/>
        </w:rPr>
        <w:t>ç</w:t>
      </w:r>
      <w:r>
        <w:rPr>
          <w:rtl w:val="0"/>
          <w:lang w:val="pt-PT"/>
        </w:rPr>
        <w:t>a, sexo e pa</w:t>
      </w:r>
      <w:r>
        <w:rPr>
          <w:rtl w:val="0"/>
        </w:rPr>
        <w:t>í</w:t>
      </w:r>
      <w:r>
        <w:rPr>
          <w:rtl w:val="0"/>
          <w:lang w:val="pt-PT"/>
        </w:rPr>
        <w:t>s de origem na etapa preditiva. Essa escolha est</w:t>
      </w:r>
      <w:r>
        <w:rPr>
          <w:rtl w:val="0"/>
        </w:rPr>
        <w:t xml:space="preserve">á </w:t>
      </w:r>
      <w:r>
        <w:rPr>
          <w:rtl w:val="0"/>
          <w:lang w:val="pt-PT"/>
        </w:rPr>
        <w:t>alinhada com boas pr</w:t>
      </w:r>
      <w:r>
        <w:rPr>
          <w:rtl w:val="0"/>
        </w:rPr>
        <w:t>á</w:t>
      </w:r>
      <w:r>
        <w:rPr>
          <w:rtl w:val="0"/>
          <w:lang w:val="pt-PT"/>
        </w:rPr>
        <w:t>ticas internacionais e com legisla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como a LGPD no Brasil e o GDPR na Uni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Europeia, que desestimulam o uso de atributos sens</w:t>
      </w:r>
      <w:r>
        <w:rPr>
          <w:rtl w:val="0"/>
        </w:rPr>
        <w:t>í</w:t>
      </w:r>
      <w:r>
        <w:rPr>
          <w:rtl w:val="0"/>
          <w:lang w:val="pt-PT"/>
        </w:rPr>
        <w:t>veis em decis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automatizadas que possam gerar discrimina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Testes internos mostraram que a retirada desses campos praticamente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reduziu o poder de previs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uma vez que as vari</w:t>
      </w:r>
      <w:r>
        <w:rPr>
          <w:rtl w:val="0"/>
        </w:rPr>
        <w:t>á</w:t>
      </w:r>
      <w:r>
        <w:rPr>
          <w:rtl w:val="0"/>
          <w:lang w:val="pt-PT"/>
        </w:rPr>
        <w:t>veis econ</w:t>
      </w:r>
      <w:r>
        <w:rPr>
          <w:rtl w:val="0"/>
        </w:rPr>
        <w:t>ô</w:t>
      </w:r>
      <w:r>
        <w:rPr>
          <w:rtl w:val="0"/>
          <w:lang w:val="pt-PT"/>
        </w:rPr>
        <w:t>micas e de emprego j</w:t>
      </w:r>
      <w:r>
        <w:rPr>
          <w:rtl w:val="0"/>
        </w:rPr>
        <w:t xml:space="preserve">á </w:t>
      </w:r>
      <w:r>
        <w:rPr>
          <w:rtl w:val="0"/>
          <w:lang w:val="pt-PT"/>
        </w:rPr>
        <w:t>carregam a maior parte das informa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relevantes para o objetivo de neg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cio. Dessa forma, o modelo mant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 xml:space="preserve">m bom desempenho, respeitando limites 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ticos e regulat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rios.</w:t>
      </w:r>
    </w:p>
    <w:p>
      <w:pPr>
        <w:pStyle w:val="Corpo"/>
        <w:bidi w:val="0"/>
      </w:pP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Compara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çã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o dos Modelos Testados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Foram avaliadas diferentes abordagens de modelagem, desde alternativas mais simples e r</w:t>
      </w:r>
      <w:r>
        <w:rPr>
          <w:rtl w:val="0"/>
        </w:rPr>
        <w:t>á</w:t>
      </w:r>
      <w:r>
        <w:rPr>
          <w:rtl w:val="0"/>
          <w:lang w:val="pt-PT"/>
        </w:rPr>
        <w:t>pidas at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modelos mais sofisticados. Entre elas, destacam-se Regress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Log</w:t>
      </w:r>
      <w:r>
        <w:rPr>
          <w:rtl w:val="0"/>
        </w:rPr>
        <w:t>í</w:t>
      </w:r>
      <w:r>
        <w:rPr>
          <w:rtl w:val="0"/>
          <w:lang w:val="nl-NL"/>
        </w:rPr>
        <w:t xml:space="preserve">stica, KNN, </w:t>
      </w:r>
      <w:r>
        <w:rPr>
          <w:rtl w:val="0"/>
        </w:rPr>
        <w:t>Á</w:t>
      </w:r>
      <w:r>
        <w:rPr>
          <w:rtl w:val="0"/>
          <w:lang w:val="pt-PT"/>
        </w:rPr>
        <w:t>rvore de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Random Forest e Gradient Boosting, em vers</w:t>
      </w:r>
      <w:r>
        <w:rPr>
          <w:rtl w:val="0"/>
          <w:lang w:val="pt-PT"/>
        </w:rPr>
        <w:t>õ</w:t>
      </w:r>
      <w:r>
        <w:rPr>
          <w:rtl w:val="0"/>
          <w:lang w:val="fr-FR"/>
        </w:rPr>
        <w:t>es b</w:t>
      </w:r>
      <w:r>
        <w:rPr>
          <w:rtl w:val="0"/>
        </w:rPr>
        <w:t>á</w:t>
      </w:r>
      <w:r>
        <w:rPr>
          <w:rtl w:val="0"/>
          <w:lang w:val="pt-PT"/>
        </w:rPr>
        <w:t>sica e otimizada.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principal conclus</w:t>
      </w:r>
      <w:r>
        <w:rPr>
          <w:rtl w:val="0"/>
          <w:lang w:val="pt-PT"/>
        </w:rPr>
        <w:t>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que h</w:t>
      </w:r>
      <w:r>
        <w:rPr>
          <w:rtl w:val="0"/>
        </w:rPr>
        <w:t xml:space="preserve">á </w:t>
      </w:r>
      <w:r>
        <w:rPr>
          <w:rtl w:val="0"/>
          <w:lang w:val="pt-PT"/>
        </w:rPr>
        <w:t>um equil</w:t>
      </w:r>
      <w:r>
        <w:rPr>
          <w:rtl w:val="0"/>
        </w:rPr>
        <w:t>í</w:t>
      </w:r>
      <w:r>
        <w:rPr>
          <w:rtl w:val="0"/>
          <w:lang w:val="es-ES_tradnl"/>
        </w:rPr>
        <w:t>brio claro entre tr</w:t>
      </w:r>
      <w:r>
        <w:rPr>
          <w:rtl w:val="0"/>
        </w:rPr>
        <w:t>ê</w:t>
      </w:r>
      <w:r>
        <w:rPr>
          <w:rtl w:val="0"/>
          <w:lang w:val="pt-PT"/>
        </w:rPr>
        <w:t>s dimens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es: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– </w:t>
      </w:r>
      <w:r>
        <w:rPr>
          <w:rtl w:val="0"/>
          <w:lang w:val="pt-PT"/>
        </w:rPr>
        <w:t>Quantos clientes de alta renda o modelo consegue encontrar (recall);</w:t>
      </w:r>
    </w:p>
    <w:p>
      <w:pPr>
        <w:pStyle w:val="Corpo"/>
        <w:bidi w:val="0"/>
      </w:pPr>
      <w:r>
        <w:rPr>
          <w:rtl w:val="0"/>
        </w:rPr>
        <w:t xml:space="preserve">– </w:t>
      </w:r>
      <w:r>
        <w:rPr>
          <w:rtl w:val="0"/>
          <w:lang w:val="pt-PT"/>
        </w:rPr>
        <w:t>Qual a qualidade desses leads (equil</w:t>
      </w:r>
      <w:r>
        <w:rPr>
          <w:rtl w:val="0"/>
        </w:rPr>
        <w:t>í</w:t>
      </w:r>
      <w:r>
        <w:rPr>
          <w:rtl w:val="0"/>
          <w:lang w:val="pt-PT"/>
        </w:rPr>
        <w:t xml:space="preserve">brio entre acertos e erros </w:t>
      </w:r>
      <w:r>
        <w:rPr>
          <w:rtl w:val="0"/>
        </w:rPr>
        <w:t xml:space="preserve">– </w:t>
      </w:r>
      <w:r>
        <w:rPr>
          <w:rtl w:val="0"/>
          <w:lang w:val="pt-PT"/>
        </w:rPr>
        <w:t>F1 e ROC-AUC);</w:t>
      </w:r>
    </w:p>
    <w:p>
      <w:pPr>
        <w:pStyle w:val="Corpo"/>
        <w:bidi w:val="0"/>
      </w:pPr>
      <w:r>
        <w:rPr>
          <w:rtl w:val="0"/>
        </w:rPr>
        <w:t xml:space="preserve">– </w:t>
      </w:r>
      <w:r>
        <w:rPr>
          <w:rtl w:val="0"/>
          <w:lang w:val="pt-PT"/>
        </w:rPr>
        <w:t>Quanto custa, em termos de processamento, treinar e manter cada solu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Modelos mais simples, como a Regress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Log</w:t>
      </w:r>
      <w:r>
        <w:rPr>
          <w:rtl w:val="0"/>
        </w:rPr>
        <w:t>í</w:t>
      </w:r>
      <w:r>
        <w:rPr>
          <w:rtl w:val="0"/>
          <w:lang w:val="pt-PT"/>
        </w:rPr>
        <w:t>stica, embora r</w:t>
      </w:r>
      <w:r>
        <w:rPr>
          <w:rtl w:val="0"/>
        </w:rPr>
        <w:t>á</w:t>
      </w:r>
      <w:r>
        <w:rPr>
          <w:rtl w:val="0"/>
          <w:lang w:val="pt-PT"/>
        </w:rPr>
        <w:t>pidos, deixam de identificar uma parcela relevante de clientes de alta renda, o que representa perda de oportunidade comercial. J</w:t>
      </w:r>
      <w:r>
        <w:rPr>
          <w:rtl w:val="0"/>
        </w:rPr>
        <w:t xml:space="preserve">á </w:t>
      </w:r>
      <w:r>
        <w:rPr>
          <w:rtl w:val="0"/>
        </w:rPr>
        <w:t>solu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mais pesadas, como algumas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SVC, mostraram custo computacional elevado sem ganho proporcional em resultado, o que as torna pouco atrativas para uso em larga escala</w:t>
      </w:r>
      <w:r>
        <w:rPr>
          <w:rtl w:val="0"/>
          <w:lang w:val="pt-PT"/>
        </w:rPr>
        <w:t>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Entre os modelos avaliados, o Gradient Boosting Otimizado apresentou o melhor equil</w:t>
      </w:r>
      <w:r>
        <w:rPr>
          <w:rtl w:val="0"/>
        </w:rPr>
        <w:t>í</w:t>
      </w:r>
      <w:r>
        <w:rPr>
          <w:rtl w:val="0"/>
        </w:rPr>
        <w:t xml:space="preserve">brio global: </w:t>
      </w:r>
      <w:r>
        <w:rPr>
          <w:rtl w:val="0"/>
        </w:rPr>
        <w:t xml:space="preserve">– </w:t>
      </w:r>
      <w:r>
        <w:rPr>
          <w:rtl w:val="0"/>
          <w:lang w:val="pt-PT"/>
        </w:rPr>
        <w:t xml:space="preserve">Maior capacidade de encontrar clientes de alta renda (maior recall); </w:t>
      </w:r>
      <w:r>
        <w:rPr>
          <w:rtl w:val="0"/>
        </w:rPr>
        <w:t xml:space="preserve">– </w:t>
      </w:r>
      <w:r>
        <w:rPr>
          <w:rtl w:val="0"/>
          <w:lang w:val="pt-PT"/>
        </w:rPr>
        <w:t>Melhor combina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entre quantidade e qualidade dos leads (melhor F1-Score); </w:t>
      </w:r>
      <w:r>
        <w:rPr>
          <w:rtl w:val="0"/>
        </w:rPr>
        <w:t xml:space="preserve">– </w:t>
      </w:r>
      <w:r>
        <w:rPr>
          <w:rtl w:val="0"/>
          <w:lang w:val="pt-PT"/>
        </w:rPr>
        <w:t>Maior capacidade de distinguir com clareza clientes de alta e baixa renda (maior ROC-AUC).</w:t>
      </w:r>
      <w:r>
        <w:br w:type="textWrapping"/>
      </w:r>
    </w:p>
    <w:p>
      <w:pPr>
        <w:pStyle w:val="Corpo"/>
        <w:bidi w:val="0"/>
      </w:pPr>
      <w:r>
        <w:rPr>
          <w:rtl w:val="0"/>
          <w:lang w:val="es-ES_tradnl"/>
        </w:rPr>
        <w:t xml:space="preserve">Modelos de </w:t>
      </w:r>
      <w:r>
        <w:rPr>
          <w:rtl w:val="0"/>
        </w:rPr>
        <w:t>á</w:t>
      </w:r>
      <w:r>
        <w:rPr>
          <w:rtl w:val="0"/>
          <w:lang w:val="pt-PT"/>
        </w:rPr>
        <w:t>rvore mais simples, como a Decision Tree, mostraram-se extremamente r</w:t>
      </w:r>
      <w:r>
        <w:rPr>
          <w:rtl w:val="0"/>
        </w:rPr>
        <w:t>á</w:t>
      </w:r>
      <w:r>
        <w:rPr>
          <w:rtl w:val="0"/>
          <w:lang w:val="pt-PT"/>
        </w:rPr>
        <w:t xml:space="preserve">pidos e com desempenho competitivo, o que os torna </w:t>
      </w:r>
      <w:r>
        <w:rPr>
          <w:rtl w:val="0"/>
        </w:rPr>
        <w:t>ú</w:t>
      </w:r>
      <w:r>
        <w:rPr>
          <w:rtl w:val="0"/>
          <w:lang w:val="pt-PT"/>
        </w:rPr>
        <w:t>teis como refer</w:t>
      </w:r>
      <w:r>
        <w:rPr>
          <w:rtl w:val="0"/>
        </w:rPr>
        <w:t>ê</w:t>
      </w:r>
      <w:r>
        <w:rPr>
          <w:rtl w:val="0"/>
          <w:lang w:val="pt-PT"/>
        </w:rPr>
        <w:t>ncia e alternativa leve, mas ainda abaixo do patamar entregue pelo Gradient Boosting Otimizado.</w:t>
      </w: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Escolha do Modelo para o Neg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ó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cio</w:t>
      </w: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</w:p>
    <w:p>
      <w:pPr>
        <w:pStyle w:val="Corpo"/>
        <w:bidi w:val="0"/>
      </w:pPr>
      <w:r>
        <w:rPr>
          <w:rtl w:val="0"/>
          <w:lang w:val="pt-PT"/>
        </w:rPr>
        <w:t>Considerando 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comercial da institui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o, o maior risco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deixar clientes de alta renda fora do radar. Nessa l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 xml:space="preserve">gica, </w:t>
      </w:r>
      <w:r>
        <w:rPr>
          <w:rtl w:val="0"/>
          <w:lang w:val="fr-FR"/>
        </w:rPr>
        <w:t xml:space="preserve">é </w:t>
      </w:r>
      <w:r>
        <w:rPr>
          <w:rtl w:val="0"/>
          <w:lang w:val="it-IT"/>
        </w:rPr>
        <w:t>prefer</w:t>
      </w:r>
      <w:r>
        <w:rPr>
          <w:rtl w:val="0"/>
        </w:rPr>
        <w:t>í</w:t>
      </w:r>
      <w:r>
        <w:rPr>
          <w:rtl w:val="0"/>
          <w:lang w:val="pt-PT"/>
        </w:rPr>
        <w:t>vel abordar alguns clientes que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 confirmem como alta renda (erro de excesso) do que ignorar potenciais investidores relevantes (erro de omiss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o). O Gradient Boosting Otimizado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o que melhor atende a essa prioridade: identifica o maior n</w:t>
      </w:r>
      <w:r>
        <w:rPr>
          <w:rtl w:val="0"/>
        </w:rPr>
        <w:t>ú</w:t>
      </w:r>
      <w:r>
        <w:rPr>
          <w:rtl w:val="0"/>
          <w:lang w:val="pt-PT"/>
        </w:rPr>
        <w:t xml:space="preserve">mero de clientes de alta renda, mantendo boa qualidade nos leads sugeridos </w:t>
      </w:r>
      <w:r>
        <w:rPr>
          <w:rtl w:val="0"/>
        </w:rPr>
        <w:t xml:space="preserve">à </w:t>
      </w:r>
      <w:r>
        <w:rPr>
          <w:rtl w:val="0"/>
          <w:lang w:val="pt-PT"/>
        </w:rPr>
        <w:t>equipe comercial.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Embora o tempo de treinamento deste modelo seja maior na fase de desenvolvimento, isso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afeta 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do dia a dia, pois o tempo para avaliar novos clientes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baixo e compat</w:t>
      </w:r>
      <w:r>
        <w:rPr>
          <w:rtl w:val="0"/>
        </w:rPr>
        <w:t>í</w:t>
      </w:r>
      <w:r>
        <w:rPr>
          <w:rtl w:val="0"/>
          <w:lang w:val="pt-PT"/>
        </w:rPr>
        <w:t>vel com uso em ambiente de produ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inclusive em bases amplas. As vari</w:t>
      </w:r>
      <w:r>
        <w:rPr>
          <w:rtl w:val="0"/>
        </w:rPr>
        <w:t>á</w:t>
      </w:r>
      <w:r>
        <w:rPr>
          <w:rtl w:val="0"/>
          <w:lang w:val="pt-PT"/>
        </w:rPr>
        <w:t>veis derivadas criadas no projeto tamb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se mostraram essenciais para esse resultado, ao traduzir informa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brutas em indicadores mais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ximos da realidade de neg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cios.</w:t>
      </w:r>
    </w:p>
    <w:p>
      <w:pPr>
        <w:pStyle w:val="Corpo"/>
        <w:bidi w:val="0"/>
      </w:pP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1"/>
          <w:bCs w:val="1"/>
          <w:outline w:val="0"/>
          <w:color w:val="004c7f"/>
          <w:rtl w:val="0"/>
          <w:lang w:val="it-IT"/>
          <w14:textFill>
            <w14:solidFill>
              <w14:srgbClr w14:val="004D80"/>
            </w14:solidFill>
          </w14:textFill>
        </w:rPr>
        <w:t>Conclus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ã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o e Pr</w:t>
      </w:r>
      <w:r>
        <w:rPr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ó</w:t>
      </w:r>
      <w:r>
        <w:rPr>
          <w:b w:val="1"/>
          <w:bCs w:val="1"/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ximos Passos</w:t>
      </w:r>
    </w:p>
    <w:p>
      <w:pPr>
        <w:pStyle w:val="Corpo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</w:p>
    <w:p>
      <w:pPr>
        <w:pStyle w:val="Corpo"/>
        <w:bidi w:val="0"/>
      </w:pPr>
      <w:r>
        <w:rPr>
          <w:rtl w:val="0"/>
          <w:lang w:val="pt-PT"/>
        </w:rPr>
        <w:t>O m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865378</wp:posOffset>
                </wp:positionH>
                <wp:positionV relativeFrom="page">
                  <wp:posOffset>720000</wp:posOffset>
                </wp:positionV>
                <wp:extent cx="5880100" cy="17780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177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180" w:type="dxa"/>
                              <w:tblInd w:w="10" w:type="dxa"/>
                              <w:tblBorders>
                                <w:top w:val="single" w:color="aaaaaa" w:sz="8" w:space="0" w:shadow="0" w:frame="0"/>
                                <w:left w:val="single" w:color="aaaaaa" w:sz="8" w:space="0" w:shadow="0" w:frame="0"/>
                                <w:bottom w:val="single" w:color="aaaaaa" w:sz="8" w:space="0" w:shadow="0" w:frame="0"/>
                                <w:right w:val="single" w:color="aaaaaa" w:sz="8" w:space="0" w:shadow="0" w:frame="0"/>
                                <w:insideH w:val="single" w:color="aaaaaa" w:sz="8" w:space="0" w:shadow="0" w:frame="0"/>
                                <w:insideV w:val="single" w:color="aaaaaa" w:sz="8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820"/>
                              <w:gridCol w:w="1060"/>
                              <w:gridCol w:w="1060"/>
                              <w:gridCol w:w="1060"/>
                              <w:gridCol w:w="1060"/>
                              <w:gridCol w:w="1060"/>
                              <w:gridCol w:w="106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3f6797" w:sz="8" w:space="0" w:shadow="0" w:frame="0"/>
                                    <w:left w:val="single" w:color="3f6797" w:sz="8" w:space="0" w:shadow="0" w:frame="0"/>
                                    <w:bottom w:val="single" w:color="3f6797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Modelo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000000" w:sz="8" w:space="0" w:shadow="0" w:frame="0"/>
                                    <w:bottom w:val="single" w:color="3f6797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Acur</w:t>
                                  </w:r>
                                  <w:r>
                                    <w:rPr>
                                      <w:rFonts w:ascii="Calibri" w:hAnsi="Calibri" w:hint="default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á</w:t>
                                  </w: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cia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000000" w:sz="8" w:space="0" w:shadow="0" w:frame="0"/>
                                    <w:bottom w:val="single" w:color="3f6797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Precis</w:t>
                                  </w:r>
                                  <w:r>
                                    <w:rPr>
                                      <w:rFonts w:ascii="Calibri" w:hAnsi="Calibri" w:hint="default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ã</w:t>
                                  </w: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000000" w:sz="8" w:space="0" w:shadow="0" w:frame="0"/>
                                    <w:bottom w:val="single" w:color="3f6797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000000" w:sz="8" w:space="0" w:shadow="0" w:frame="0"/>
                                    <w:bottom w:val="single" w:color="3f6797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000000" w:sz="8" w:space="0" w:shadow="0" w:frame="0"/>
                                    <w:bottom w:val="single" w:color="3f6797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ROC-AUC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000000" w:sz="8" w:space="0" w:shadow="0" w:frame="0"/>
                                    <w:bottom w:val="single" w:color="3f6797" w:sz="8" w:space="0" w:shadow="0" w:frame="0"/>
                                    <w:right w:val="single" w:color="3f6797" w:sz="8" w:space="0" w:shadow="0" w:frame="0"/>
                                  </w:tcBorders>
                                  <w:shd w:val="clear" w:color="auto" w:fill="3f6797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Tempo (s)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Gradient Boosting (Otimizado)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0,8633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0,757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0,6602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0,7053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0,9212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3f6797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98,34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Decision Tree (Original)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0,848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0,7088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0,6555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0,6811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0,8984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0,04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Gradient Boosting (Default)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0,8571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0,7704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0,6029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0,6764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0,9124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1,76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Random Forest (Original)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0,8521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0,7972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0,5403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0,6441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0,9161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46,27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KNN (Original)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0,8312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0,6874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0,5837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0,6314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0,8796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45,6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Decision Tree (New)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0,8404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0,7441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0,542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0,6272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0,8874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0,05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KNN (New)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0,8254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0,675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0,5687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0,6173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0,8599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22,37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Logistic Regression (Original)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0,8184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0,7279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0,4257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0,5372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0,8499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3,24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type="dxa" w:w="282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Estilo de Tabela 2"/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  <w:rtl w:val="0"/>
                                    </w:rPr>
                                    <w:t>Logistic Regression (New)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0,8027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0,6982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0,3578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0,4731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0,8169</w:t>
                                  </w:r>
                                </w:p>
                              </w:tc>
                              <w:tc>
                                <w:tcPr>
                                  <w:tcW w:type="dxa" w:w="1060"/>
                                  <w:tcBorders>
                                    <w:top w:val="single" w:color="aaaaaa" w:sz="8" w:space="0" w:shadow="0" w:frame="0"/>
                                    <w:left w:val="single" w:color="aaaaaa" w:sz="8" w:space="0" w:shadow="0" w:frame="0"/>
                                    <w:bottom w:val="single" w:color="aaaaaa" w:sz="8" w:space="0" w:shadow="0" w:frame="0"/>
                                    <w:right w:val="single" w:color="aaaaaa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40"/>
                                    <w:bottom w:type="dxa" w:w="40"/>
                                    <w:right w:type="dxa" w:w="4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Calibri" w:cs="Arial Unicode MS" w:hAnsi="Calibri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0,53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68.1pt;margin-top:56.7pt;width:463.0pt;height:140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180" w:type="dxa"/>
                        <w:tblInd w:w="10" w:type="dxa"/>
                        <w:tblBorders>
                          <w:top w:val="single" w:color="aaaaaa" w:sz="8" w:space="0" w:shadow="0" w:frame="0"/>
                          <w:left w:val="single" w:color="aaaaaa" w:sz="8" w:space="0" w:shadow="0" w:frame="0"/>
                          <w:bottom w:val="single" w:color="aaaaaa" w:sz="8" w:space="0" w:shadow="0" w:frame="0"/>
                          <w:right w:val="single" w:color="aaaaaa" w:sz="8" w:space="0" w:shadow="0" w:frame="0"/>
                          <w:insideH w:val="single" w:color="aaaaaa" w:sz="8" w:space="0" w:shadow="0" w:frame="0"/>
                          <w:insideV w:val="single" w:color="aaaaaa" w:sz="8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820"/>
                        <w:gridCol w:w="1060"/>
                        <w:gridCol w:w="1060"/>
                        <w:gridCol w:w="1060"/>
                        <w:gridCol w:w="1060"/>
                        <w:gridCol w:w="1060"/>
                        <w:gridCol w:w="106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3f6797" w:sz="8" w:space="0" w:shadow="0" w:frame="0"/>
                              <w:left w:val="single" w:color="3f6797" w:sz="8" w:space="0" w:shadow="0" w:frame="0"/>
                              <w:bottom w:val="single" w:color="3f6797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Modelo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000000" w:sz="8" w:space="0" w:shadow="0" w:frame="0"/>
                              <w:bottom w:val="single" w:color="3f6797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Acur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á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cia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000000" w:sz="8" w:space="0" w:shadow="0" w:frame="0"/>
                              <w:bottom w:val="single" w:color="3f6797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Precis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ã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000000" w:sz="8" w:space="0" w:shadow="0" w:frame="0"/>
                              <w:bottom w:val="single" w:color="3f6797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000000" w:sz="8" w:space="0" w:shadow="0" w:frame="0"/>
                              <w:bottom w:val="single" w:color="3f6797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000000" w:sz="8" w:space="0" w:shadow="0" w:frame="0"/>
                              <w:bottom w:val="single" w:color="3f6797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ROC-AUC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000000" w:sz="8" w:space="0" w:shadow="0" w:frame="0"/>
                              <w:bottom w:val="single" w:color="3f6797" w:sz="8" w:space="0" w:shadow="0" w:frame="0"/>
                              <w:right w:val="single" w:color="3f6797" w:sz="8" w:space="0" w:shadow="0" w:frame="0"/>
                            </w:tcBorders>
                            <w:shd w:val="clear" w:color="auto" w:fill="3f6797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ffffff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Tempo (s)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Gradient Boosting (Otimizado)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0,8633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0,757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0,6602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0,7053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0,9212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3f6797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98,34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Decision Tree (Original)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0,848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0,7088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0,6555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0,6811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0,8984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0,04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Gradient Boosting (Default)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0,8571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0,7704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0,6029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0,6764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0,9124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1,76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Random Forest (Original)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0,8521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0,7972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0,5403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0,6441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0,9161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46,27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KNN (Original)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0,8312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0,6874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0,5837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0,6314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0,8796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45,6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Decision Tree (New)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0,8404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0,7441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0,542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0,6272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0,8874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0,05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KNN (New)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0,8254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0,675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0,5687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0,6173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0,8599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22,37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Logistic Regression (Original)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0,8184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0,7279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0,4257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0,5372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0,8499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3,24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9" w:hRule="atLeast"/>
                        </w:trPr>
                        <w:tc>
                          <w:tcPr>
                            <w:tcW w:type="dxa" w:w="282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pStyle w:val="Estilo de Tabela 2"/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  <w:rtl w:val="0"/>
                              </w:rPr>
                              <w:t>Logistic Regression (New)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0,8027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0,6982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0,3578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0,4731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0,8169</w:t>
                            </w:r>
                          </w:p>
                        </w:tc>
                        <w:tc>
                          <w:tcPr>
                            <w:tcW w:type="dxa" w:w="1060"/>
                            <w:tcBorders>
                              <w:top w:val="single" w:color="aaaaaa" w:sz="8" w:space="0" w:shadow="0" w:frame="0"/>
                              <w:left w:val="single" w:color="aaaaaa" w:sz="8" w:space="0" w:shadow="0" w:frame="0"/>
                              <w:bottom w:val="single" w:color="aaaaaa" w:sz="8" w:space="0" w:shadow="0" w:frame="0"/>
                              <w:right w:val="single" w:color="aaaaaa" w:sz="8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40"/>
                              <w:bottom w:type="dxa" w:w="40"/>
                              <w:right w:type="dxa" w:w="4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Arial Unicode MS" w:hAnsi="Calibri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0,53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  <w:lang w:val="pt-PT"/>
        </w:rPr>
        <w:t>odelo final selecionado, baseado em Gradient Boosting Otimizado, oferece ao banco uma ferramenta concreta para ampliar a capta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clientes de alta renda, aumentar a efici</w:t>
      </w:r>
      <w:r>
        <w:rPr>
          <w:rtl w:val="0"/>
        </w:rPr>
        <w:t>ê</w:t>
      </w:r>
      <w:r>
        <w:rPr>
          <w:rtl w:val="0"/>
          <w:lang w:val="pt-PT"/>
        </w:rPr>
        <w:t>ncia das 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comerciais e fortalecer 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de uso de dados no relacionamento com investidores. Ele permite priorizar esfor</w:t>
      </w:r>
      <w:r>
        <w:rPr>
          <w:rtl w:val="0"/>
        </w:rPr>
        <w:t>ç</w:t>
      </w:r>
      <w:r>
        <w:rPr>
          <w:rtl w:val="0"/>
          <w:lang w:val="pt-PT"/>
        </w:rPr>
        <w:t>os, reduzir abordagens pouco relevantes e direcionar produtos adequados ao potencial financeiro de cada cliente.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Recomenda-se avan</w:t>
      </w:r>
      <w:r>
        <w:rPr>
          <w:rtl w:val="0"/>
        </w:rPr>
        <w:t>ç</w:t>
      </w:r>
      <w:r>
        <w:rPr>
          <w:rtl w:val="0"/>
          <w:lang w:val="pt-PT"/>
        </w:rPr>
        <w:t>ar com a implanta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deste modelo nos sistemas internos da </w:t>
      </w:r>
      <w:r>
        <w:rPr>
          <w:rtl w:val="0"/>
        </w:rPr>
        <w:t>á</w:t>
      </w:r>
      <w:r>
        <w:rPr>
          <w:rtl w:val="0"/>
          <w:lang w:val="pt-PT"/>
        </w:rPr>
        <w:t>rea comercial, com acompanhamento cont</w:t>
      </w:r>
      <w:r>
        <w:rPr>
          <w:rtl w:val="0"/>
        </w:rPr>
        <w:t>í</w:t>
      </w:r>
      <w:r>
        <w:rPr>
          <w:rtl w:val="0"/>
          <w:lang w:val="pt-PT"/>
        </w:rPr>
        <w:t>nuo de desempenho e ajustes peri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dicos. A coleta de feedback das equipes de atendimento e vendas ser</w:t>
      </w:r>
      <w:r>
        <w:rPr>
          <w:rtl w:val="0"/>
        </w:rPr>
        <w:t xml:space="preserve">á </w:t>
      </w:r>
      <w:r>
        <w:rPr>
          <w:rtl w:val="0"/>
          <w:lang w:val="pt-PT"/>
        </w:rPr>
        <w:t>fundamental para refinar o uso dos scores gerados, calibrar limiares de corte e, se necess</w:t>
      </w:r>
      <w:r>
        <w:rPr>
          <w:rtl w:val="0"/>
        </w:rPr>
        <w:t>á</w:t>
      </w:r>
      <w:r>
        <w:rPr>
          <w:rtl w:val="0"/>
          <w:lang w:val="pt-PT"/>
        </w:rPr>
        <w:t>rio, ajustar o modelo em futuras vers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Esse projeto representa um passo concreto na dire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uma tomada de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mais orientada por dados, com impacto direto em receita, efici</w:t>
      </w:r>
      <w:r>
        <w:rPr>
          <w:rtl w:val="0"/>
        </w:rPr>
        <w:t>ê</w:t>
      </w:r>
      <w:r>
        <w:rPr>
          <w:rtl w:val="0"/>
          <w:lang w:val="pt-PT"/>
        </w:rPr>
        <w:t>ncia operacional e qualidade da experi</w:t>
      </w:r>
      <w:r>
        <w:rPr>
          <w:rtl w:val="0"/>
        </w:rPr>
        <w:t>ê</w:t>
      </w:r>
      <w:r>
        <w:rPr>
          <w:rtl w:val="0"/>
          <w:lang w:val="pt-PT"/>
        </w:rPr>
        <w:t>ncia do cliente.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