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455A64"/>
          <w:sz w:val="20"/>
        </w:rPr>
        <w:t>Document 1</w:t>
      </w:r>
    </w:p>
    <w:p>
      <w:pPr>
        <w:pStyle w:val="Title"/>
        <w:spacing w:after="40"/>
      </w:pPr>
      <w:r>
        <w:t>Product Foundations Document</w:t>
      </w:r>
    </w:p>
    <w:p>
      <w:pPr>
        <w:spacing w:after="240"/>
      </w:pPr>
      <w:r>
        <w:rPr>
          <w:i/>
          <w:color w:val="5A5A5A"/>
        </w:rPr>
        <w:t>Competition platform MVP foundation for off-platform exercise challenges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3096"/>
        <w:gridCol w:w="3240"/>
        <w:gridCol w:w="3168"/>
      </w:tblGrid>
      <w:tr>
        <w:tc>
          <w:tcPr>
            <w:tcW w:type="dxa" w:w="3312"/>
            <w:shd w:fill="EEF3F8"/>
          </w:tcPr>
          <w:p>
            <w:pPr>
              <w:jc w:val="center"/>
            </w:pPr>
            <w:r>
              <w:rPr>
                <w:b/>
                <w:color w:val="4A637B"/>
                <w:sz w:val="18"/>
              </w:rPr>
              <w:t>Status</w:t>
              <w:br/>
            </w:r>
            <w:r>
              <w:rPr>
                <w:color w:val="1D3557"/>
                <w:sz w:val="21"/>
              </w:rPr>
              <w:t>Current</w:t>
            </w:r>
          </w:p>
        </w:tc>
        <w:tc>
          <w:tcPr>
            <w:tcW w:type="dxa" w:w="3312"/>
            <w:shd w:fill="EEF3F8"/>
          </w:tcPr>
          <w:p>
            <w:pPr>
              <w:jc w:val="center"/>
            </w:pPr>
            <w:r>
              <w:rPr>
                <w:b/>
                <w:color w:val="4A637B"/>
                <w:sz w:val="18"/>
              </w:rPr>
              <w:t>Stack Position</w:t>
              <w:br/>
            </w:r>
            <w:r>
              <w:rPr>
                <w:color w:val="1D3557"/>
                <w:sz w:val="21"/>
              </w:rPr>
              <w:t>1 of 7</w:t>
            </w:r>
          </w:p>
        </w:tc>
        <w:tc>
          <w:tcPr>
            <w:tcW w:type="dxa" w:w="3312"/>
            <w:shd w:fill="EEF3F8"/>
          </w:tcPr>
          <w:p>
            <w:pPr>
              <w:jc w:val="center"/>
            </w:pPr>
            <w:r>
              <w:rPr>
                <w:b/>
                <w:color w:val="4A637B"/>
                <w:sz w:val="18"/>
              </w:rPr>
              <w:t>Approved Scope</w:t>
              <w:br/>
            </w:r>
            <w:r>
              <w:rPr>
                <w:color w:val="1D3557"/>
                <w:sz w:val="21"/>
              </w:rPr>
              <w:t>Foundation only</w:t>
            </w:r>
          </w:p>
        </w:tc>
      </w:tr>
    </w:tbl>
    <w:p/>
    <w:p>
      <w:pPr>
        <w:pStyle w:val="Heading1"/>
        <w:collapsed/>
      </w:pPr>
      <w:r>
        <w:t>Document Stack</w:t>
      </w:r>
    </w:p>
    <w:p>
      <w:pPr>
        <w:ind w:left="216"/>
      </w:pPr>
      <w:r>
        <w:t>1. Product Foundations Document</w:t>
      </w:r>
      <w:r>
        <w:rPr>
          <w:b/>
          <w:color w:val="B84800"/>
        </w:rPr>
        <w:t xml:space="preserve"> - current</w:t>
      </w:r>
    </w:p>
    <w:p>
      <w:pPr>
        <w:ind w:left="216"/>
      </w:pPr>
      <w:r>
        <w:t>2. Product Requirements Document</w:t>
      </w:r>
    </w:p>
    <w:p>
      <w:pPr>
        <w:ind w:left="216"/>
      </w:pPr>
      <w:r>
        <w:t>3. Information Architecture and Sitemap</w:t>
      </w:r>
    </w:p>
    <w:p>
      <w:pPr>
        <w:ind w:left="216"/>
      </w:pPr>
      <w:r>
        <w:t>4. UX Specification</w:t>
      </w:r>
    </w:p>
    <w:p>
      <w:pPr>
        <w:ind w:left="216"/>
      </w:pPr>
      <w:r>
        <w:t>5. Technical Specification</w:t>
      </w:r>
    </w:p>
    <w:p>
      <w:pPr>
        <w:ind w:left="216"/>
      </w:pPr>
      <w:r>
        <w:t>6. Design System Specification</w:t>
      </w:r>
    </w:p>
    <w:p>
      <w:pPr>
        <w:ind w:left="216"/>
      </w:pPr>
      <w:r>
        <w:t>7. Implementation Plan</w:t>
      </w:r>
    </w:p>
    <w:p>
      <w:pPr>
        <w:pStyle w:val="Heading1"/>
      </w:pPr>
      <w:r>
        <w:t>1. Product Definition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8E0EA"/>
          <w:left w:val="single" w:sz="6" w:space="0" w:color="D8E0EA"/>
          <w:bottom w:val="single" w:sz="6" w:space="0" w:color="D8E0EA"/>
          <w:right w:val="single" w:sz="6" w:space="0" w:color="D8E0EA"/>
          <w:insideH w:val="single" w:sz="6" w:space="0" w:color="D8E0EA"/>
          <w:insideV w:val="single" w:sz="6" w:space="0" w:color="D8E0EA"/>
        </w:tblBorders>
      </w:tblPr>
      <w:tblGrid>
        <w:gridCol w:w="2448"/>
        <w:gridCol w:w="7128"/>
      </w:tblGrid>
      <w:tr>
        <w:trPr>
          <w:tblHeader w:val="true"/>
        </w:trPr>
        <w:tc>
          <w:tcPr>
            <w:tcW w:type="dxa" w:w="4968"/>
            <w:shd w:fill="EAF0F7"/>
          </w:tcPr>
          <w:p>
            <w:pPr>
              <w:jc w:val="center"/>
            </w:pPr>
            <w:r>
              <w:rPr>
                <w:b/>
                <w:color w:val="1D3557"/>
              </w:rPr>
              <w:t>Field</w:t>
            </w:r>
          </w:p>
        </w:tc>
        <w:tc>
          <w:tcPr>
            <w:tcW w:type="dxa" w:w="4968"/>
            <w:shd w:fill="EAF0F7"/>
          </w:tcPr>
          <w:p>
            <w:pPr>
              <w:jc w:val="center"/>
            </w:pPr>
            <w:r>
              <w:rPr>
                <w:b/>
                <w:color w:val="1D3557"/>
              </w:rPr>
              <w:t>Definition</w:t>
            </w:r>
          </w:p>
        </w:tc>
      </w:tr>
      <w:tr>
        <w:tc>
          <w:tcPr>
            <w:tcW w:type="dxa" w:w="2448"/>
          </w:tcPr>
          <w:p>
            <w:pPr>
              <w:spacing w:after="40"/>
              <w:jc w:val="left"/>
            </w:pPr>
            <w:r>
              <w:rPr>
                <w:b/>
                <w:sz w:val="20"/>
              </w:rPr>
              <w:t>Project</w:t>
            </w:r>
          </w:p>
        </w:tc>
        <w:tc>
          <w:tcPr>
            <w:tcW w:type="dxa" w:w="7128"/>
          </w:tcPr>
          <w:p>
            <w:pPr>
              <w:spacing w:after="40"/>
              <w:jc w:val="left"/>
            </w:pPr>
            <w:r>
              <w:rPr>
                <w:sz w:val="20"/>
              </w:rPr>
              <w:t>Open-source PWA competition platform.</w:t>
            </w:r>
          </w:p>
        </w:tc>
      </w:tr>
      <w:tr>
        <w:tc>
          <w:tcPr>
            <w:tcW w:type="dxa" w:w="2448"/>
          </w:tcPr>
          <w:p>
            <w:pPr>
              <w:spacing w:after="40"/>
              <w:jc w:val="left"/>
            </w:pPr>
            <w:r>
              <w:rPr>
                <w:b/>
                <w:sz w:val="20"/>
              </w:rPr>
              <w:t>Purpose</w:t>
            </w:r>
          </w:p>
        </w:tc>
        <w:tc>
          <w:tcPr>
            <w:tcW w:type="dxa" w:w="7128"/>
          </w:tcPr>
          <w:p>
            <w:pPr>
              <w:spacing w:after="40"/>
              <w:jc w:val="left"/>
            </w:pPr>
            <w:r>
              <w:rPr>
                <w:sz w:val="20"/>
              </w:rPr>
              <w:t>Users compete in off-platform exercise challenges.</w:t>
            </w:r>
          </w:p>
        </w:tc>
      </w:tr>
      <w:tr>
        <w:tc>
          <w:tcPr>
            <w:tcW w:type="dxa" w:w="2448"/>
          </w:tcPr>
          <w:p>
            <w:pPr>
              <w:spacing w:after="40"/>
              <w:jc w:val="left"/>
            </w:pPr>
            <w:r>
              <w:rPr>
                <w:b/>
                <w:sz w:val="20"/>
              </w:rPr>
              <w:t>Platform Role</w:t>
            </w:r>
          </w:p>
        </w:tc>
        <w:tc>
          <w:tcPr>
            <w:tcW w:type="dxa" w:w="7128"/>
          </w:tcPr>
          <w:p>
            <w:pPr>
              <w:spacing w:after="40"/>
              <w:jc w:val="left"/>
            </w:pPr>
            <w:r>
              <w:rPr>
                <w:sz w:val="20"/>
              </w:rPr>
              <w:t>The platform does not host the activity itself. It hosts challenge setup, submissions, scoring, leaderboards, and moderation.</w:t>
            </w:r>
          </w:p>
        </w:tc>
      </w:tr>
    </w:tbl>
    <w:p/>
    <w:p>
      <w:pPr>
        <w:pStyle w:val="Heading1"/>
      </w:pPr>
      <w:r>
        <w:t>2. MVP Model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8E0EA"/>
          <w:left w:val="single" w:sz="6" w:space="0" w:color="D8E0EA"/>
          <w:bottom w:val="single" w:sz="6" w:space="0" w:color="D8E0EA"/>
          <w:right w:val="single" w:sz="6" w:space="0" w:color="D8E0EA"/>
          <w:insideH w:val="single" w:sz="6" w:space="0" w:color="D8E0EA"/>
          <w:insideV w:val="single" w:sz="6" w:space="0" w:color="D8E0EA"/>
        </w:tblBorders>
      </w:tblPr>
      <w:tblGrid>
        <w:gridCol w:w="2448"/>
        <w:gridCol w:w="7128"/>
      </w:tblGrid>
      <w:tr>
        <w:trPr>
          <w:tblHeader w:val="true"/>
        </w:trPr>
        <w:tc>
          <w:tcPr>
            <w:tcW w:type="dxa" w:w="4968"/>
            <w:shd w:fill="EAF0F7"/>
          </w:tcPr>
          <w:p>
            <w:pPr>
              <w:jc w:val="center"/>
            </w:pPr>
            <w:r>
              <w:rPr>
                <w:b/>
                <w:color w:val="1D3557"/>
              </w:rPr>
              <w:t>Field</w:t>
            </w:r>
          </w:p>
        </w:tc>
        <w:tc>
          <w:tcPr>
            <w:tcW w:type="dxa" w:w="4968"/>
            <w:shd w:fill="EAF0F7"/>
          </w:tcPr>
          <w:p>
            <w:pPr>
              <w:jc w:val="center"/>
            </w:pPr>
            <w:r>
              <w:rPr>
                <w:b/>
                <w:color w:val="1D3557"/>
              </w:rPr>
              <w:t>Definition</w:t>
            </w:r>
          </w:p>
        </w:tc>
      </w:tr>
      <w:tr>
        <w:tc>
          <w:tcPr>
            <w:tcW w:type="dxa" w:w="2448"/>
          </w:tcPr>
          <w:p>
            <w:pPr>
              <w:spacing w:after="40"/>
              <w:jc w:val="left"/>
            </w:pPr>
            <w:r>
              <w:rPr>
                <w:b/>
                <w:sz w:val="20"/>
              </w:rPr>
              <w:t>Core Model</w:t>
            </w:r>
          </w:p>
        </w:tc>
        <w:tc>
          <w:tcPr>
            <w:tcW w:type="dxa" w:w="7128"/>
          </w:tcPr>
          <w:p>
            <w:pPr>
              <w:spacing w:after="40"/>
              <w:jc w:val="left"/>
            </w:pPr>
            <w:r>
              <w:rPr>
                <w:sz w:val="20"/>
              </w:rPr>
              <w:t>Asynchronous standardized performance runs.</w:t>
            </w:r>
          </w:p>
        </w:tc>
      </w:tr>
      <w:tr>
        <w:tc>
          <w:tcPr>
            <w:tcW w:type="dxa" w:w="2448"/>
          </w:tcPr>
          <w:p>
            <w:pPr>
              <w:spacing w:after="40"/>
              <w:jc w:val="left"/>
            </w:pPr>
            <w:r>
              <w:rPr>
                <w:b/>
                <w:sz w:val="20"/>
              </w:rPr>
              <w:t>Proof</w:t>
            </w:r>
          </w:p>
        </w:tc>
        <w:tc>
          <w:tcPr>
            <w:tcW w:type="dxa" w:w="7128"/>
          </w:tcPr>
          <w:p>
            <w:pPr>
              <w:spacing w:after="40"/>
              <w:jc w:val="left"/>
            </w:pPr>
            <w:r>
              <w:rPr>
                <w:sz w:val="20"/>
              </w:rPr>
              <w:t>Performance artifact, mainly video, not tests or quizzes.</w:t>
            </w:r>
          </w:p>
        </w:tc>
      </w:tr>
      <w:tr>
        <w:tc>
          <w:tcPr>
            <w:tcW w:type="dxa" w:w="2448"/>
          </w:tcPr>
          <w:p>
            <w:pPr>
              <w:spacing w:after="40"/>
              <w:jc w:val="left"/>
            </w:pPr>
            <w:r>
              <w:rPr>
                <w:b/>
                <w:sz w:val="20"/>
              </w:rPr>
              <w:t>Competition Format</w:t>
            </w:r>
          </w:p>
        </w:tc>
        <w:tc>
          <w:tcPr>
            <w:tcW w:type="dxa" w:w="7128"/>
          </w:tcPr>
          <w:p>
            <w:pPr>
              <w:spacing w:after="40"/>
              <w:jc w:val="left"/>
            </w:pPr>
            <w:r>
              <w:rPr>
                <w:sz w:val="20"/>
              </w:rPr>
              <w:t>Best verified run within a defined time window.</w:t>
            </w:r>
          </w:p>
        </w:tc>
      </w:tr>
      <w:tr>
        <w:tc>
          <w:tcPr>
            <w:tcW w:type="dxa" w:w="2448"/>
          </w:tcPr>
          <w:p>
            <w:pPr>
              <w:spacing w:after="40"/>
              <w:jc w:val="left"/>
            </w:pPr>
            <w:r>
              <w:rPr>
                <w:b/>
                <w:sz w:val="20"/>
              </w:rPr>
              <w:t>First Vertical</w:t>
            </w:r>
          </w:p>
        </w:tc>
        <w:tc>
          <w:tcPr>
            <w:tcW w:type="dxa" w:w="7128"/>
          </w:tcPr>
          <w:p>
            <w:pPr>
              <w:spacing w:after="40"/>
              <w:jc w:val="left"/>
            </w:pPr>
            <w:r>
              <w:rPr>
                <w:sz w:val="20"/>
              </w:rPr>
              <w:t>Exercise.</w:t>
            </w:r>
          </w:p>
        </w:tc>
      </w:tr>
    </w:tbl>
    <w:p/>
    <w:p>
      <w:pPr>
        <w:pStyle w:val="Heading1"/>
      </w:pPr>
      <w:r>
        <w:t>3. MVP Pages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8E0EA"/>
          <w:left w:val="single" w:sz="6" w:space="0" w:color="D8E0EA"/>
          <w:bottom w:val="single" w:sz="6" w:space="0" w:color="D8E0EA"/>
          <w:right w:val="single" w:sz="6" w:space="0" w:color="D8E0EA"/>
          <w:insideH w:val="single" w:sz="6" w:space="0" w:color="D8E0EA"/>
          <w:insideV w:val="single" w:sz="6" w:space="0" w:color="D8E0EA"/>
        </w:tblBorders>
      </w:tblPr>
      <w:tblGrid>
        <w:gridCol w:w="2448"/>
        <w:gridCol w:w="7128"/>
      </w:tblGrid>
      <w:tr>
        <w:trPr>
          <w:tblHeader w:val="true"/>
        </w:trPr>
        <w:tc>
          <w:tcPr>
            <w:tcW w:type="dxa" w:w="4968"/>
            <w:shd w:fill="EAF0F7"/>
          </w:tcPr>
          <w:p>
            <w:pPr>
              <w:jc w:val="center"/>
            </w:pPr>
            <w:r>
              <w:rPr>
                <w:b/>
                <w:color w:val="1D3557"/>
              </w:rPr>
              <w:t>Field</w:t>
            </w:r>
          </w:p>
        </w:tc>
        <w:tc>
          <w:tcPr>
            <w:tcW w:type="dxa" w:w="4968"/>
            <w:shd w:fill="EAF0F7"/>
          </w:tcPr>
          <w:p>
            <w:pPr>
              <w:jc w:val="center"/>
            </w:pPr>
            <w:r>
              <w:rPr>
                <w:b/>
                <w:color w:val="1D3557"/>
              </w:rPr>
              <w:t>Definition</w:t>
            </w:r>
          </w:p>
        </w:tc>
      </w:tr>
      <w:tr>
        <w:tc>
          <w:tcPr>
            <w:tcW w:type="dxa" w:w="2448"/>
          </w:tcPr>
          <w:p>
            <w:pPr>
              <w:spacing w:after="40"/>
              <w:jc w:val="left"/>
            </w:pPr>
            <w:r>
              <w:rPr>
                <w:b/>
                <w:sz w:val="20"/>
              </w:rPr>
              <w:t>Public</w:t>
            </w:r>
          </w:p>
        </w:tc>
        <w:tc>
          <w:tcPr>
            <w:tcW w:type="dxa" w:w="7128"/>
          </w:tcPr>
          <w:p>
            <w:pPr>
              <w:spacing w:after="40"/>
              <w:jc w:val="left"/>
            </w:pPr>
            <w:r>
              <w:rPr>
                <w:sz w:val="20"/>
              </w:rPr>
              <w:t>Landing, Explore Challenges, Challenge Detail, Leaderboard, Run Detail, Public Profile, Rules, How It Works, Sign In, Sign Up.</w:t>
            </w:r>
          </w:p>
        </w:tc>
      </w:tr>
      <w:tr>
        <w:tc>
          <w:tcPr>
            <w:tcW w:type="dxa" w:w="2448"/>
          </w:tcPr>
          <w:p>
            <w:pPr>
              <w:spacing w:after="40"/>
              <w:jc w:val="left"/>
            </w:pPr>
            <w:r>
              <w:rPr>
                <w:b/>
                <w:sz w:val="20"/>
              </w:rPr>
              <w:t>Authenticated</w:t>
            </w:r>
          </w:p>
        </w:tc>
        <w:tc>
          <w:tcPr>
            <w:tcW w:type="dxa" w:w="7128"/>
          </w:tcPr>
          <w:p>
            <w:pPr>
              <w:spacing w:after="40"/>
              <w:jc w:val="left"/>
            </w:pPr>
            <w:r>
              <w:rPr>
                <w:sz w:val="20"/>
              </w:rPr>
              <w:t>Dashboard, Create Challenge, Edit Challenge, Join Challenge, Submit Run, My Submissions, Notifications, Settings.</w:t>
            </w:r>
          </w:p>
        </w:tc>
      </w:tr>
      <w:tr>
        <w:tc>
          <w:tcPr>
            <w:tcW w:type="dxa" w:w="2448"/>
          </w:tcPr>
          <w:p>
            <w:pPr>
              <w:spacing w:after="40"/>
              <w:jc w:val="left"/>
            </w:pPr>
            <w:r>
              <w:rPr>
                <w:b/>
                <w:sz w:val="20"/>
              </w:rPr>
              <w:t>Moderation</w:t>
            </w:r>
          </w:p>
        </w:tc>
        <w:tc>
          <w:tcPr>
            <w:tcW w:type="dxa" w:w="7128"/>
          </w:tcPr>
          <w:p>
            <w:pPr>
              <w:spacing w:after="40"/>
              <w:jc w:val="left"/>
            </w:pPr>
            <w:r>
              <w:rPr>
                <w:sz w:val="20"/>
              </w:rPr>
              <w:t>Review Queue, Moderator Run Detail.</w:t>
            </w:r>
          </w:p>
        </w:tc>
      </w:tr>
    </w:tbl>
    <w:p/>
    <w:p>
      <w:pPr>
        <w:pStyle w:val="Heading1"/>
      </w:pPr>
      <w:r>
        <w:t>4. Recommended Stack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8E0EA"/>
          <w:left w:val="single" w:sz="6" w:space="0" w:color="D8E0EA"/>
          <w:bottom w:val="single" w:sz="6" w:space="0" w:color="D8E0EA"/>
          <w:right w:val="single" w:sz="6" w:space="0" w:color="D8E0EA"/>
          <w:insideH w:val="single" w:sz="6" w:space="0" w:color="D8E0EA"/>
          <w:insideV w:val="single" w:sz="6" w:space="0" w:color="D8E0EA"/>
        </w:tblBorders>
      </w:tblPr>
      <w:tblGrid>
        <w:gridCol w:w="2448"/>
        <w:gridCol w:w="7128"/>
      </w:tblGrid>
      <w:tr>
        <w:trPr>
          <w:tblHeader w:val="true"/>
        </w:trPr>
        <w:tc>
          <w:tcPr>
            <w:tcW w:type="dxa" w:w="4968"/>
            <w:shd w:fill="EAF0F7"/>
          </w:tcPr>
          <w:p>
            <w:pPr>
              <w:jc w:val="center"/>
            </w:pPr>
            <w:r>
              <w:rPr>
                <w:b/>
                <w:color w:val="1D3557"/>
              </w:rPr>
              <w:t>Field</w:t>
            </w:r>
          </w:p>
        </w:tc>
        <w:tc>
          <w:tcPr>
            <w:tcW w:type="dxa" w:w="4968"/>
            <w:shd w:fill="EAF0F7"/>
          </w:tcPr>
          <w:p>
            <w:pPr>
              <w:jc w:val="center"/>
            </w:pPr>
            <w:r>
              <w:rPr>
                <w:b/>
                <w:color w:val="1D3557"/>
              </w:rPr>
              <w:t>Definition</w:t>
            </w:r>
          </w:p>
        </w:tc>
      </w:tr>
      <w:tr>
        <w:tc>
          <w:tcPr>
            <w:tcW w:type="dxa" w:w="2448"/>
          </w:tcPr>
          <w:p>
            <w:pPr>
              <w:spacing w:after="40"/>
              <w:jc w:val="left"/>
            </w:pPr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7128"/>
          </w:tcPr>
          <w:p>
            <w:pPr>
              <w:spacing w:after="40"/>
              <w:jc w:val="left"/>
            </w:pPr>
            <w:r>
              <w:rPr>
                <w:sz w:val="20"/>
              </w:rPr>
              <w:t>React, Next.js, TypeScript, Tailwind CSS, shadcn/ui.</w:t>
            </w:r>
          </w:p>
        </w:tc>
      </w:tr>
      <w:tr>
        <w:tc>
          <w:tcPr>
            <w:tcW w:type="dxa" w:w="2448"/>
          </w:tcPr>
          <w:p>
            <w:pPr>
              <w:spacing w:after="40"/>
              <w:jc w:val="left"/>
            </w:pPr>
            <w:r>
              <w:rPr>
                <w:b/>
                <w:sz w:val="20"/>
              </w:rPr>
              <w:t>Backend and Data</w:t>
            </w:r>
          </w:p>
        </w:tc>
        <w:tc>
          <w:tcPr>
            <w:tcW w:type="dxa" w:w="7128"/>
          </w:tcPr>
          <w:p>
            <w:pPr>
              <w:spacing w:after="40"/>
              <w:jc w:val="left"/>
            </w:pPr>
            <w:r>
              <w:rPr>
                <w:sz w:val="20"/>
              </w:rPr>
              <w:t>PostgreSQL, Prisma, Auth.js or Better Auth.</w:t>
            </w:r>
          </w:p>
        </w:tc>
      </w:tr>
      <w:tr>
        <w:tc>
          <w:tcPr>
            <w:tcW w:type="dxa" w:w="2448"/>
          </w:tcPr>
          <w:p>
            <w:pPr>
              <w:spacing w:after="40"/>
              <w:jc w:val="left"/>
            </w:pPr>
            <w:r>
              <w:rPr>
                <w:b/>
                <w:sz w:val="20"/>
              </w:rPr>
              <w:t>Storage and Jobs</w:t>
            </w:r>
          </w:p>
        </w:tc>
        <w:tc>
          <w:tcPr>
            <w:tcW w:type="dxa" w:w="7128"/>
          </w:tcPr>
          <w:p>
            <w:pPr>
              <w:spacing w:after="40"/>
              <w:jc w:val="left"/>
            </w:pPr>
            <w:r>
              <w:rPr>
                <w:sz w:val="20"/>
              </w:rPr>
              <w:t>S3-compatible storage plus Redis and worker processing.</w:t>
            </w:r>
          </w:p>
        </w:tc>
      </w:tr>
      <w:tr>
        <w:tc>
          <w:tcPr>
            <w:tcW w:type="dxa" w:w="2448"/>
          </w:tcPr>
          <w:p>
            <w:pPr>
              <w:spacing w:after="40"/>
              <w:jc w:val="left"/>
            </w:pPr>
            <w:r>
              <w:rPr>
                <w:b/>
                <w:sz w:val="20"/>
              </w:rPr>
              <w:t>Delivery</w:t>
            </w:r>
          </w:p>
        </w:tc>
        <w:tc>
          <w:tcPr>
            <w:tcW w:type="dxa" w:w="7128"/>
          </w:tcPr>
          <w:p>
            <w:pPr>
              <w:spacing w:after="40"/>
              <w:jc w:val="left"/>
            </w:pPr>
            <w:r>
              <w:rPr>
                <w:sz w:val="20"/>
              </w:rPr>
              <w:t>Installable PWA with standalone display mode and mobile-first UX.</w:t>
            </w:r>
          </w:p>
        </w:tc>
      </w:tr>
    </w:tbl>
    <w:p/>
    <w:p>
      <w:pPr>
        <w:pStyle w:val="Heading1"/>
      </w:pPr>
      <w:r>
        <w:t>5. Design Principles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8E0EA"/>
          <w:left w:val="single" w:sz="6" w:space="0" w:color="D8E0EA"/>
          <w:bottom w:val="single" w:sz="6" w:space="0" w:color="D8E0EA"/>
          <w:right w:val="single" w:sz="6" w:space="0" w:color="D8E0EA"/>
          <w:insideH w:val="single" w:sz="6" w:space="0" w:color="D8E0EA"/>
          <w:insideV w:val="single" w:sz="6" w:space="0" w:color="D8E0EA"/>
        </w:tblBorders>
      </w:tblPr>
      <w:tblGrid>
        <w:gridCol w:w="2448"/>
        <w:gridCol w:w="7128"/>
      </w:tblGrid>
      <w:tr>
        <w:trPr>
          <w:tblHeader w:val="true"/>
        </w:trPr>
        <w:tc>
          <w:tcPr>
            <w:tcW w:type="dxa" w:w="4968"/>
            <w:shd w:fill="EAF0F7"/>
          </w:tcPr>
          <w:p>
            <w:pPr>
              <w:jc w:val="center"/>
            </w:pPr>
            <w:r>
              <w:rPr>
                <w:b/>
                <w:color w:val="1D3557"/>
              </w:rPr>
              <w:t>Field</w:t>
            </w:r>
          </w:p>
        </w:tc>
        <w:tc>
          <w:tcPr>
            <w:tcW w:type="dxa" w:w="4968"/>
            <w:shd w:fill="EAF0F7"/>
          </w:tcPr>
          <w:p>
            <w:pPr>
              <w:jc w:val="center"/>
            </w:pPr>
            <w:r>
              <w:rPr>
                <w:b/>
                <w:color w:val="1D3557"/>
              </w:rPr>
              <w:t>Definition</w:t>
            </w:r>
          </w:p>
        </w:tc>
      </w:tr>
      <w:tr>
        <w:tc>
          <w:tcPr>
            <w:tcW w:type="dxa" w:w="2448"/>
          </w:tcPr>
          <w:p>
            <w:pPr>
              <w:spacing w:after="40"/>
              <w:jc w:val="left"/>
            </w:pPr>
            <w:r>
              <w:rPr>
                <w:b/>
                <w:sz w:val="20"/>
              </w:rPr>
              <w:t>Principle 1</w:t>
            </w:r>
          </w:p>
        </w:tc>
        <w:tc>
          <w:tcPr>
            <w:tcW w:type="dxa" w:w="7128"/>
          </w:tcPr>
          <w:p>
            <w:pPr>
              <w:spacing w:after="40"/>
              <w:jc w:val="left"/>
            </w:pPr>
            <w:r>
              <w:rPr>
                <w:sz w:val="20"/>
              </w:rPr>
              <w:t>No guessing.</w:t>
            </w:r>
          </w:p>
        </w:tc>
      </w:tr>
      <w:tr>
        <w:tc>
          <w:tcPr>
            <w:tcW w:type="dxa" w:w="2448"/>
          </w:tcPr>
          <w:p>
            <w:pPr>
              <w:spacing w:after="40"/>
              <w:jc w:val="left"/>
            </w:pPr>
            <w:r>
              <w:rPr>
                <w:b/>
                <w:sz w:val="20"/>
              </w:rPr>
              <w:t>Principle 2</w:t>
            </w:r>
          </w:p>
        </w:tc>
        <w:tc>
          <w:tcPr>
            <w:tcW w:type="dxa" w:w="7128"/>
          </w:tcPr>
          <w:p>
            <w:pPr>
              <w:spacing w:after="40"/>
              <w:jc w:val="left"/>
            </w:pPr>
            <w:r>
              <w:rPr>
                <w:sz w:val="20"/>
              </w:rPr>
              <w:t>No hidden logic.</w:t>
            </w:r>
          </w:p>
        </w:tc>
      </w:tr>
      <w:tr>
        <w:tc>
          <w:tcPr>
            <w:tcW w:type="dxa" w:w="2448"/>
          </w:tcPr>
          <w:p>
            <w:pPr>
              <w:spacing w:after="40"/>
              <w:jc w:val="left"/>
            </w:pPr>
            <w:r>
              <w:rPr>
                <w:b/>
                <w:sz w:val="20"/>
              </w:rPr>
              <w:t>Principle 3</w:t>
            </w:r>
          </w:p>
        </w:tc>
        <w:tc>
          <w:tcPr>
            <w:tcW w:type="dxa" w:w="7128"/>
          </w:tcPr>
          <w:p>
            <w:pPr>
              <w:spacing w:after="40"/>
              <w:jc w:val="left"/>
            </w:pPr>
            <w:r>
              <w:rPr>
                <w:sz w:val="20"/>
              </w:rPr>
              <w:t>Challenge page is the source of truth.</w:t>
            </w:r>
          </w:p>
        </w:tc>
      </w:tr>
      <w:tr>
        <w:tc>
          <w:tcPr>
            <w:tcW w:type="dxa" w:w="2448"/>
          </w:tcPr>
          <w:p>
            <w:pPr>
              <w:spacing w:after="40"/>
              <w:jc w:val="left"/>
            </w:pPr>
            <w:r>
              <w:rPr>
                <w:b/>
                <w:sz w:val="20"/>
              </w:rPr>
              <w:t>Principle 4</w:t>
            </w:r>
          </w:p>
        </w:tc>
        <w:tc>
          <w:tcPr>
            <w:tcW w:type="dxa" w:w="7128"/>
          </w:tcPr>
          <w:p>
            <w:pPr>
              <w:spacing w:after="40"/>
              <w:jc w:val="left"/>
            </w:pPr>
            <w:r>
              <w:rPr>
                <w:sz w:val="20"/>
              </w:rPr>
              <w:t>Moderation is built in from day one.</w:t>
            </w:r>
          </w:p>
        </w:tc>
      </w:tr>
    </w:tbl>
    <w:p/>
    <w:p>
      <w:pPr>
        <w:spacing w:before="80" w:after="0"/>
      </w:pPr>
      <w:r>
        <w:rPr>
          <w:b/>
          <w:color w:val="1D3557"/>
        </w:rPr>
        <w:t>Next document: Product Requirements Document.</w:t>
      </w:r>
    </w:p>
    <w:sectPr w:rsidR="00FC693F" w:rsidRPr="0006063C" w:rsidSect="00034616">
      <w:footerReference w:type="default" r:id="rId9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D35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465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D35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