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23372" w14:textId="77777777" w:rsidR="009257BF" w:rsidRPr="002C1733" w:rsidRDefault="00000000">
      <w:pPr>
        <w:spacing w:after="60"/>
        <w:rPr>
          <w:rFonts w:ascii="Times New Roman" w:hAnsi="Times New Roman" w:cs="Times New Roman"/>
        </w:rPr>
      </w:pPr>
      <w:r w:rsidRPr="002C1733">
        <w:rPr>
          <w:rFonts w:ascii="Times New Roman" w:hAnsi="Times New Roman" w:cs="Times New Roman"/>
          <w:b/>
          <w:bCs/>
          <w:color w:val="B9975B"/>
          <w:spacing w:val="30"/>
          <w:sz w:val="17"/>
          <w:szCs w:val="17"/>
        </w:rPr>
        <w:t>WILLIAM &amp; MARY  ·  DEPARTMENT OF COMPUTER SCIENCE  ·  FALL 2026</w:t>
      </w:r>
    </w:p>
    <w:p w14:paraId="33FC55A9" w14:textId="77777777" w:rsidR="009257BF" w:rsidRPr="002C1733" w:rsidRDefault="00000000">
      <w:pPr>
        <w:spacing w:after="100"/>
        <w:rPr>
          <w:rFonts w:ascii="Times New Roman" w:hAnsi="Times New Roman" w:cs="Times New Roman"/>
        </w:rPr>
      </w:pPr>
      <w:r w:rsidRPr="002C1733">
        <w:rPr>
          <w:rFonts w:ascii="Times New Roman" w:hAnsi="Times New Roman" w:cs="Times New Roman"/>
          <w:b/>
          <w:bCs/>
          <w:color w:val="115740"/>
          <w:sz w:val="40"/>
          <w:szCs w:val="40"/>
        </w:rPr>
        <w:t>Artificial Intelligence in Speculative Media and Literatures</w:t>
      </w:r>
    </w:p>
    <w:p w14:paraId="726F058A" w14:textId="77777777" w:rsidR="009257BF" w:rsidRPr="002C1733" w:rsidRDefault="00000000">
      <w:pPr>
        <w:pBdr>
          <w:bottom w:val="single" w:sz="12" w:space="8" w:color="B9975B"/>
        </w:pBdr>
        <w:spacing w:after="240"/>
        <w:rPr>
          <w:rFonts w:ascii="Times New Roman" w:hAnsi="Times New Roman" w:cs="Times New Roman"/>
        </w:rPr>
      </w:pPr>
      <w:r w:rsidRPr="002C1733">
        <w:rPr>
          <w:rFonts w:ascii="Times New Roman" w:hAnsi="Times New Roman" w:cs="Times New Roman"/>
          <w:color w:val="444444"/>
        </w:rPr>
        <w:t>CSCI 150 / COLL 150  ·  First-Year Seminar  ·  4 credits</w:t>
      </w:r>
    </w:p>
    <w:p w14:paraId="28347479" w14:textId="77777777" w:rsidR="009257BF" w:rsidRPr="002C1733" w:rsidRDefault="00000000">
      <w:pPr>
        <w:tabs>
          <w:tab w:val="left" w:pos="1944"/>
        </w:tabs>
        <w:spacing w:after="70" w:line="252" w:lineRule="auto"/>
        <w:ind w:left="1944" w:hanging="1944"/>
        <w:rPr>
          <w:rFonts w:ascii="Times New Roman" w:hAnsi="Times New Roman" w:cs="Times New Roman"/>
        </w:rPr>
      </w:pPr>
      <w:r w:rsidRPr="002C1733">
        <w:rPr>
          <w:rFonts w:ascii="Times New Roman" w:hAnsi="Times New Roman" w:cs="Times New Roman"/>
          <w:b/>
          <w:bCs/>
          <w:color w:val="115740"/>
          <w:spacing w:val="16"/>
          <w:sz w:val="18"/>
          <w:szCs w:val="18"/>
        </w:rPr>
        <w:t>INSTRUCTOR</w:t>
      </w:r>
      <w:r w:rsidRPr="002C1733">
        <w:rPr>
          <w:rFonts w:ascii="Times New Roman" w:hAnsi="Times New Roman" w:cs="Times New Roman"/>
          <w:sz w:val="18"/>
          <w:szCs w:val="18"/>
        </w:rPr>
        <w:tab/>
      </w:r>
      <w:r w:rsidRPr="002C1733">
        <w:rPr>
          <w:rFonts w:ascii="Times New Roman" w:hAnsi="Times New Roman" w:cs="Times New Roman"/>
        </w:rPr>
        <w:t>Ashley Y. Gao, Department of Computer Science</w:t>
      </w:r>
    </w:p>
    <w:p w14:paraId="7F650AAA" w14:textId="77777777" w:rsidR="009257BF" w:rsidRPr="002C1733" w:rsidRDefault="00000000">
      <w:pPr>
        <w:tabs>
          <w:tab w:val="left" w:pos="1944"/>
        </w:tabs>
        <w:spacing w:after="70" w:line="252" w:lineRule="auto"/>
        <w:ind w:left="1944" w:hanging="1944"/>
        <w:rPr>
          <w:rFonts w:ascii="Times New Roman" w:hAnsi="Times New Roman" w:cs="Times New Roman"/>
        </w:rPr>
      </w:pPr>
      <w:r w:rsidRPr="002C1733">
        <w:rPr>
          <w:rFonts w:ascii="Times New Roman" w:hAnsi="Times New Roman" w:cs="Times New Roman"/>
          <w:b/>
          <w:bCs/>
          <w:color w:val="115740"/>
          <w:spacing w:val="16"/>
          <w:sz w:val="18"/>
          <w:szCs w:val="18"/>
        </w:rPr>
        <w:t>EMAIL</w:t>
      </w:r>
      <w:r w:rsidRPr="002C1733">
        <w:rPr>
          <w:rFonts w:ascii="Times New Roman" w:hAnsi="Times New Roman" w:cs="Times New Roman"/>
          <w:sz w:val="18"/>
          <w:szCs w:val="18"/>
        </w:rPr>
        <w:tab/>
      </w:r>
      <w:r w:rsidRPr="002C1733">
        <w:rPr>
          <w:rFonts w:ascii="Times New Roman" w:hAnsi="Times New Roman" w:cs="Times New Roman"/>
        </w:rPr>
        <w:t>ygao18@wm.edu</w:t>
      </w:r>
    </w:p>
    <w:p w14:paraId="62570B40" w14:textId="77777777" w:rsidR="009257BF" w:rsidRPr="002C1733" w:rsidRDefault="00000000">
      <w:pPr>
        <w:tabs>
          <w:tab w:val="left" w:pos="1944"/>
        </w:tabs>
        <w:spacing w:after="70" w:line="252" w:lineRule="auto"/>
        <w:ind w:left="1944" w:hanging="1944"/>
        <w:rPr>
          <w:rFonts w:ascii="Times New Roman" w:hAnsi="Times New Roman" w:cs="Times New Roman"/>
        </w:rPr>
      </w:pPr>
      <w:r w:rsidRPr="002C1733">
        <w:rPr>
          <w:rFonts w:ascii="Times New Roman" w:hAnsi="Times New Roman" w:cs="Times New Roman"/>
          <w:b/>
          <w:bCs/>
          <w:color w:val="115740"/>
          <w:spacing w:val="16"/>
          <w:sz w:val="18"/>
          <w:szCs w:val="18"/>
        </w:rPr>
        <w:t>OFFICE</w:t>
      </w:r>
      <w:r w:rsidRPr="002C1733">
        <w:rPr>
          <w:rFonts w:ascii="Times New Roman" w:hAnsi="Times New Roman" w:cs="Times New Roman"/>
          <w:sz w:val="18"/>
          <w:szCs w:val="18"/>
        </w:rPr>
        <w:tab/>
      </w:r>
      <w:r w:rsidRPr="002C1733">
        <w:rPr>
          <w:rFonts w:ascii="Times New Roman" w:hAnsi="Times New Roman" w:cs="Times New Roman"/>
        </w:rPr>
        <w:t>Integrated Science Center 4, Office 2381</w:t>
      </w:r>
    </w:p>
    <w:p w14:paraId="40577AE1" w14:textId="77777777" w:rsidR="009257BF" w:rsidRPr="002C1733" w:rsidRDefault="00000000">
      <w:pPr>
        <w:tabs>
          <w:tab w:val="left" w:pos="1944"/>
        </w:tabs>
        <w:spacing w:after="70" w:line="252" w:lineRule="auto"/>
        <w:ind w:left="1944" w:hanging="1944"/>
        <w:rPr>
          <w:rFonts w:ascii="Times New Roman" w:hAnsi="Times New Roman" w:cs="Times New Roman"/>
        </w:rPr>
      </w:pPr>
      <w:r w:rsidRPr="002C1733">
        <w:rPr>
          <w:rFonts w:ascii="Times New Roman" w:hAnsi="Times New Roman" w:cs="Times New Roman"/>
          <w:b/>
          <w:bCs/>
          <w:color w:val="115740"/>
          <w:spacing w:val="16"/>
          <w:sz w:val="18"/>
          <w:szCs w:val="18"/>
        </w:rPr>
        <w:t>OFFICE HOURS</w:t>
      </w:r>
      <w:r w:rsidRPr="002C1733">
        <w:rPr>
          <w:rFonts w:ascii="Times New Roman" w:hAnsi="Times New Roman" w:cs="Times New Roman"/>
          <w:sz w:val="18"/>
          <w:szCs w:val="18"/>
        </w:rPr>
        <w:tab/>
      </w:r>
      <w:r w:rsidRPr="002C1733">
        <w:rPr>
          <w:rFonts w:ascii="Times New Roman" w:hAnsi="Times New Roman" w:cs="Times New Roman"/>
        </w:rPr>
        <w:t>Tu/Th 12:30–2:00 pm, and by appointment</w:t>
      </w:r>
    </w:p>
    <w:p w14:paraId="7711E167" w14:textId="77777777" w:rsidR="009257BF" w:rsidRPr="002C1733" w:rsidRDefault="00000000">
      <w:pPr>
        <w:tabs>
          <w:tab w:val="left" w:pos="1944"/>
        </w:tabs>
        <w:spacing w:after="70" w:line="252" w:lineRule="auto"/>
        <w:ind w:left="1944" w:hanging="1944"/>
        <w:rPr>
          <w:rFonts w:ascii="Times New Roman" w:hAnsi="Times New Roman" w:cs="Times New Roman"/>
        </w:rPr>
      </w:pPr>
      <w:r w:rsidRPr="002C1733">
        <w:rPr>
          <w:rFonts w:ascii="Times New Roman" w:hAnsi="Times New Roman" w:cs="Times New Roman"/>
          <w:b/>
          <w:bCs/>
          <w:color w:val="115740"/>
          <w:spacing w:val="16"/>
          <w:sz w:val="18"/>
          <w:szCs w:val="18"/>
        </w:rPr>
        <w:t>MEETING TIME</w:t>
      </w:r>
      <w:r w:rsidRPr="002C1733">
        <w:rPr>
          <w:rFonts w:ascii="Times New Roman" w:hAnsi="Times New Roman" w:cs="Times New Roman"/>
          <w:sz w:val="18"/>
          <w:szCs w:val="18"/>
        </w:rPr>
        <w:tab/>
      </w:r>
      <w:r w:rsidRPr="002C1733">
        <w:rPr>
          <w:rFonts w:ascii="Times New Roman" w:hAnsi="Times New Roman" w:cs="Times New Roman"/>
        </w:rPr>
        <w:t>Tu/Th 3:30–4:50 pm</w:t>
      </w:r>
    </w:p>
    <w:p w14:paraId="04011A31" w14:textId="0ACE8A5C" w:rsidR="009257BF" w:rsidRPr="002C1733" w:rsidRDefault="00000000">
      <w:pPr>
        <w:tabs>
          <w:tab w:val="left" w:pos="1944"/>
        </w:tabs>
        <w:spacing w:after="70" w:line="252" w:lineRule="auto"/>
        <w:ind w:left="1944" w:hanging="1944"/>
        <w:rPr>
          <w:rFonts w:ascii="Times New Roman" w:hAnsi="Times New Roman" w:cs="Times New Roman"/>
        </w:rPr>
      </w:pPr>
      <w:r w:rsidRPr="002C1733">
        <w:rPr>
          <w:rFonts w:ascii="Times New Roman" w:hAnsi="Times New Roman" w:cs="Times New Roman"/>
          <w:b/>
          <w:bCs/>
          <w:color w:val="115740"/>
          <w:spacing w:val="16"/>
          <w:sz w:val="18"/>
          <w:szCs w:val="18"/>
        </w:rPr>
        <w:t>CLASSROOM</w:t>
      </w:r>
      <w:r w:rsidRPr="002C1733">
        <w:rPr>
          <w:rFonts w:ascii="Times New Roman" w:hAnsi="Times New Roman" w:cs="Times New Roman"/>
          <w:sz w:val="18"/>
          <w:szCs w:val="18"/>
        </w:rPr>
        <w:tab/>
      </w:r>
      <w:r w:rsidR="000B4EDB">
        <w:rPr>
          <w:rFonts w:ascii="Times New Roman" w:hAnsi="Times New Roman" w:cs="Times New Roman"/>
        </w:rPr>
        <w:t>PBK Hall 115</w:t>
      </w:r>
    </w:p>
    <w:p w14:paraId="39568153" w14:textId="77777777" w:rsidR="009257BF" w:rsidRPr="002C1733" w:rsidRDefault="00000000">
      <w:pPr>
        <w:tabs>
          <w:tab w:val="left" w:pos="1944"/>
        </w:tabs>
        <w:spacing w:after="70" w:line="252" w:lineRule="auto"/>
        <w:ind w:left="1944" w:hanging="1944"/>
        <w:rPr>
          <w:rFonts w:ascii="Times New Roman" w:hAnsi="Times New Roman" w:cs="Times New Roman"/>
        </w:rPr>
      </w:pPr>
      <w:r w:rsidRPr="002C1733">
        <w:rPr>
          <w:rFonts w:ascii="Times New Roman" w:hAnsi="Times New Roman" w:cs="Times New Roman"/>
          <w:b/>
          <w:bCs/>
          <w:color w:val="115740"/>
          <w:spacing w:val="16"/>
          <w:sz w:val="18"/>
          <w:szCs w:val="18"/>
        </w:rPr>
        <w:t>PREREQUISITES</w:t>
      </w:r>
      <w:r w:rsidRPr="002C1733">
        <w:rPr>
          <w:rFonts w:ascii="Times New Roman" w:hAnsi="Times New Roman" w:cs="Times New Roman"/>
          <w:sz w:val="18"/>
          <w:szCs w:val="18"/>
        </w:rPr>
        <w:tab/>
      </w:r>
      <w:r w:rsidRPr="002C1733">
        <w:rPr>
          <w:rFonts w:ascii="Times New Roman" w:hAnsi="Times New Roman" w:cs="Times New Roman"/>
        </w:rPr>
        <w:t>None. No programming, mathematics, or literature background is assumed or required.</w:t>
      </w:r>
    </w:p>
    <w:p w14:paraId="46AC177B" w14:textId="77777777" w:rsidR="009257BF" w:rsidRPr="002C1733" w:rsidRDefault="009257BF">
      <w:pPr>
        <w:spacing w:after="160"/>
        <w:rPr>
          <w:rFonts w:ascii="Times New Roman" w:hAnsi="Times New Roman" w:cs="Times New Roman"/>
        </w:rPr>
      </w:pPr>
    </w:p>
    <w:tbl>
      <w:tblPr>
        <w:tblW w:w="9360" w:type="dxa"/>
        <w:tblBorders>
          <w:top w:val="single" w:sz="2" w:space="0" w:color="B9975B"/>
          <w:left w:val="single" w:sz="12" w:space="0" w:color="B9975B"/>
          <w:bottom w:val="single" w:sz="2" w:space="0" w:color="B9975B"/>
          <w:right w:val="single" w:sz="2" w:space="0" w:color="B9975B"/>
        </w:tblBorders>
        <w:tblCellMar>
          <w:left w:w="10" w:type="dxa"/>
          <w:right w:w="10" w:type="dxa"/>
        </w:tblCellMar>
        <w:tblLook w:val="04A0" w:firstRow="1" w:lastRow="0" w:firstColumn="1" w:lastColumn="0" w:noHBand="0" w:noVBand="1"/>
      </w:tblPr>
      <w:tblGrid>
        <w:gridCol w:w="9360"/>
      </w:tblGrid>
      <w:tr w:rsidR="009257BF" w:rsidRPr="002C1733" w14:paraId="16A59497" w14:textId="77777777">
        <w:tc>
          <w:tcPr>
            <w:tcW w:w="9360" w:type="dxa"/>
            <w:shd w:val="clear" w:color="auto" w:fill="F4F1E8"/>
            <w:tcMar>
              <w:top w:w="160" w:type="dxa"/>
              <w:left w:w="200" w:type="dxa"/>
              <w:bottom w:w="160" w:type="dxa"/>
              <w:right w:w="200" w:type="dxa"/>
            </w:tcMar>
          </w:tcPr>
          <w:p w14:paraId="530DAAB7"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b/>
                <w:bCs/>
              </w:rPr>
              <w:t xml:space="preserve">A note before you read further. </w:t>
            </w:r>
            <w:r w:rsidRPr="002C1733">
              <w:rPr>
                <w:rFonts w:ascii="Times New Roman" w:hAnsi="Times New Roman" w:cs="Times New Roman"/>
              </w:rPr>
              <w:t>This is a Computer Science course that assigns Ovid, Marlowe, and Mary Shelley, and it is a literature course that will ask you to read a loss function.</w:t>
            </w:r>
          </w:p>
          <w:p w14:paraId="4E5B10F0" w14:textId="77777777" w:rsidR="009257BF" w:rsidRPr="002C1733" w:rsidRDefault="00000000">
            <w:pPr>
              <w:spacing w:line="264" w:lineRule="auto"/>
              <w:rPr>
                <w:rFonts w:ascii="Times New Roman" w:hAnsi="Times New Roman" w:cs="Times New Roman"/>
              </w:rPr>
            </w:pPr>
            <w:r w:rsidRPr="002C1733">
              <w:rPr>
                <w:rFonts w:ascii="Times New Roman" w:hAnsi="Times New Roman" w:cs="Times New Roman"/>
              </w:rPr>
              <w:t>If you are a prospective CS major who has never written a close reading, and if you are a prospective English major who has never seen a partial derivative, you are both exactly where you belong. Everything technical will be taught from zero.</w:t>
            </w:r>
          </w:p>
        </w:tc>
      </w:tr>
    </w:tbl>
    <w:p w14:paraId="694230AE" w14:textId="77777777" w:rsidR="009257BF" w:rsidRPr="002C1733" w:rsidRDefault="009257BF">
      <w:pPr>
        <w:spacing w:after="200"/>
        <w:rPr>
          <w:rFonts w:ascii="Times New Roman" w:hAnsi="Times New Roman" w:cs="Times New Roman"/>
        </w:rPr>
      </w:pPr>
    </w:p>
    <w:p w14:paraId="2B527C85" w14:textId="77777777" w:rsidR="009257BF" w:rsidRPr="002C1733" w:rsidRDefault="00000000">
      <w:pPr>
        <w:pStyle w:val="Heading1"/>
        <w:pBdr>
          <w:bottom w:val="single" w:sz="8" w:space="6" w:color="B9975B"/>
        </w:pBdr>
        <w:spacing w:before="360" w:after="160"/>
        <w:rPr>
          <w:rFonts w:ascii="Times New Roman" w:hAnsi="Times New Roman" w:cs="Times New Roman"/>
        </w:rPr>
      </w:pPr>
      <w:r w:rsidRPr="002C1733">
        <w:rPr>
          <w:rFonts w:ascii="Times New Roman" w:hAnsi="Times New Roman" w:cs="Times New Roman"/>
          <w:b/>
          <w:bCs/>
          <w:color w:val="115740"/>
          <w:spacing w:val="20"/>
          <w:sz w:val="24"/>
          <w:szCs w:val="24"/>
        </w:rPr>
        <w:t>COURSE DESCRIPTION</w:t>
      </w:r>
    </w:p>
    <w:p w14:paraId="167FD715"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Long before anyone wrote a line of code, people were telling stories about made minds: an ivory statue that warms under a sculptor’s hands, a creature assembled from corpses and abandoned by its maker, a teapot that opens its eyes after a hundred years of use. Today we build systems that we describe, without quite meaning it, in the same vocabulary — systems that “learn,” “hallucinate,” “want,” “collapse,” “forget.”</w:t>
      </w:r>
    </w:p>
    <w:p w14:paraId="416AEF29"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This seminar takes that coincidence seriously. Over thirteen units we will read speculative literature, film, and games alongside the actual technical machinery of modern machine learning, and we will treat both as texts — as artifacts made by people, encoding assumptions, arguments, and desires. A loss function is a mathematical object; it is also a sentence about what is worth minimizing. Mode collapse is a failure mode of a generative model; it is also a fable about what happens to a system rewarded for producing what pleases. We will move back and forth between the two registers until the border between them starts to feel less obvious than it did in August.</w:t>
      </w:r>
    </w:p>
    <w:p w14:paraId="3E65CA04"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 xml:space="preserve">The organizing question of the course is not “can machines think?” It is a set of harder, stranger questions. </w:t>
      </w:r>
      <w:r w:rsidRPr="002C1733">
        <w:rPr>
          <w:rFonts w:ascii="Times New Roman" w:hAnsi="Times New Roman" w:cs="Times New Roman"/>
          <w:b/>
          <w:bCs/>
        </w:rPr>
        <w:t>What do we want from a made mind, and what does the shape of that wanting tell us about ourselves? Who counts as a maker, who counts as a creature, and who gets to decide? What does it cost to be the thing that answers?</w:t>
      </w:r>
    </w:p>
    <w:p w14:paraId="6203D84A" w14:textId="77777777" w:rsidR="009257BF" w:rsidRPr="002C1733" w:rsidRDefault="00000000">
      <w:pPr>
        <w:pStyle w:val="Heading1"/>
        <w:pBdr>
          <w:bottom w:val="single" w:sz="8" w:space="6" w:color="B9975B"/>
        </w:pBdr>
        <w:spacing w:before="360" w:after="160"/>
        <w:rPr>
          <w:rFonts w:ascii="Times New Roman" w:hAnsi="Times New Roman" w:cs="Times New Roman"/>
        </w:rPr>
      </w:pPr>
      <w:r w:rsidRPr="002C1733">
        <w:rPr>
          <w:rFonts w:ascii="Times New Roman" w:hAnsi="Times New Roman" w:cs="Times New Roman"/>
          <w:b/>
          <w:bCs/>
          <w:color w:val="115740"/>
          <w:spacing w:val="20"/>
          <w:sz w:val="24"/>
          <w:szCs w:val="24"/>
        </w:rPr>
        <w:t>WHAT THIS COURSE IS (CSCI/COLL 150)</w:t>
      </w:r>
    </w:p>
    <w:p w14:paraId="488D6ABF"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 xml:space="preserve">COLL 150 is a first-year seminar in W&amp;M’s College Curriculum. It is a writing course with a topic, not a topics course with some writing attached. Roughly a third of our time together will be spent explicitly on the </w:t>
      </w:r>
      <w:r w:rsidRPr="002C1733">
        <w:rPr>
          <w:rFonts w:ascii="Times New Roman" w:hAnsi="Times New Roman" w:cs="Times New Roman"/>
        </w:rPr>
        <w:lastRenderedPageBreak/>
        <w:t>craft of scholarly work: framing a question, finding and evaluating sources, structuring an argument, giving and receiving feedback, and revising — really revising, not just proofreading.</w:t>
      </w:r>
    </w:p>
    <w:p w14:paraId="7444EF62"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By the end of the semester, you will be able to:</w:t>
      </w:r>
    </w:p>
    <w:p w14:paraId="13A0862E" w14:textId="77777777" w:rsidR="009257BF" w:rsidRPr="002C1733" w:rsidRDefault="00000000">
      <w:pPr>
        <w:pStyle w:val="ListParagraph"/>
        <w:numPr>
          <w:ilvl w:val="0"/>
          <w:numId w:val="2"/>
        </w:numPr>
        <w:spacing w:after="80" w:line="264" w:lineRule="auto"/>
        <w:rPr>
          <w:rFonts w:ascii="Times New Roman" w:hAnsi="Times New Roman" w:cs="Times New Roman"/>
        </w:rPr>
      </w:pPr>
      <w:r w:rsidRPr="002C1733">
        <w:rPr>
          <w:rFonts w:ascii="Times New Roman" w:hAnsi="Times New Roman" w:cs="Times New Roman"/>
        </w:rPr>
        <w:t>Analyze and interpret speculative texts and technical artifacts closely, attending to form, structure, rhetoric, and the assumptions each embeds. (Critical Thinking)</w:t>
      </w:r>
    </w:p>
    <w:p w14:paraId="104844B1" w14:textId="77777777" w:rsidR="009257BF" w:rsidRPr="002C1733" w:rsidRDefault="00000000">
      <w:pPr>
        <w:pStyle w:val="ListParagraph"/>
        <w:numPr>
          <w:ilvl w:val="0"/>
          <w:numId w:val="2"/>
        </w:numPr>
        <w:spacing w:after="80" w:line="264" w:lineRule="auto"/>
        <w:rPr>
          <w:rFonts w:ascii="Times New Roman" w:hAnsi="Times New Roman" w:cs="Times New Roman"/>
        </w:rPr>
      </w:pPr>
      <w:r w:rsidRPr="002C1733">
        <w:rPr>
          <w:rFonts w:ascii="Times New Roman" w:hAnsi="Times New Roman" w:cs="Times New Roman"/>
        </w:rPr>
        <w:t>Work independently to understand unfamiliar material — a nineteenth-century novel, a 2014 machine learning paper — and form and defend your own judgments about it. (Independent Inquiry)</w:t>
      </w:r>
    </w:p>
    <w:p w14:paraId="3F7FF3B2" w14:textId="77777777" w:rsidR="009257BF" w:rsidRPr="002C1733" w:rsidRDefault="00000000">
      <w:pPr>
        <w:pStyle w:val="ListParagraph"/>
        <w:numPr>
          <w:ilvl w:val="0"/>
          <w:numId w:val="2"/>
        </w:numPr>
        <w:spacing w:after="80" w:line="264" w:lineRule="auto"/>
        <w:rPr>
          <w:rFonts w:ascii="Times New Roman" w:hAnsi="Times New Roman" w:cs="Times New Roman"/>
        </w:rPr>
      </w:pPr>
      <w:r w:rsidRPr="002C1733">
        <w:rPr>
          <w:rFonts w:ascii="Times New Roman" w:hAnsi="Times New Roman" w:cs="Times New Roman"/>
        </w:rPr>
        <w:t>Write scholarly prose that communicates a complex, contestable argument in your own voice, supported by evidence and properly cited. (Scholarly Writing)</w:t>
      </w:r>
    </w:p>
    <w:p w14:paraId="2AB4D2C0" w14:textId="77777777" w:rsidR="009257BF" w:rsidRPr="002C1733" w:rsidRDefault="00000000">
      <w:pPr>
        <w:pStyle w:val="ListParagraph"/>
        <w:numPr>
          <w:ilvl w:val="0"/>
          <w:numId w:val="2"/>
        </w:numPr>
        <w:spacing w:after="80" w:line="264" w:lineRule="auto"/>
        <w:rPr>
          <w:rFonts w:ascii="Times New Roman" w:hAnsi="Times New Roman" w:cs="Times New Roman"/>
        </w:rPr>
      </w:pPr>
      <w:r w:rsidRPr="002C1733">
        <w:rPr>
          <w:rFonts w:ascii="Times New Roman" w:hAnsi="Times New Roman" w:cs="Times New Roman"/>
        </w:rPr>
        <w:t>Locate, evaluate, and cite scholarly and technical sources, including through Swem Library’s research tools. (Information Literacy)</w:t>
      </w:r>
    </w:p>
    <w:p w14:paraId="7605D67B" w14:textId="77777777" w:rsidR="009257BF" w:rsidRPr="002C1733" w:rsidRDefault="00000000">
      <w:pPr>
        <w:pStyle w:val="ListParagraph"/>
        <w:numPr>
          <w:ilvl w:val="0"/>
          <w:numId w:val="2"/>
        </w:numPr>
        <w:spacing w:after="80" w:line="264" w:lineRule="auto"/>
        <w:rPr>
          <w:rFonts w:ascii="Times New Roman" w:hAnsi="Times New Roman" w:cs="Times New Roman"/>
        </w:rPr>
      </w:pPr>
      <w:r w:rsidRPr="002C1733">
        <w:rPr>
          <w:rFonts w:ascii="Times New Roman" w:hAnsi="Times New Roman" w:cs="Times New Roman"/>
        </w:rPr>
        <w:t>Speak and listen as a member of a seminar: pose real questions, disagree productively, lead discussion, and present research to an audience. (Oral Communication)</w:t>
      </w:r>
    </w:p>
    <w:p w14:paraId="59021881" w14:textId="77777777" w:rsidR="009257BF" w:rsidRPr="002C1733" w:rsidRDefault="00000000">
      <w:pPr>
        <w:pStyle w:val="ListParagraph"/>
        <w:numPr>
          <w:ilvl w:val="0"/>
          <w:numId w:val="2"/>
        </w:numPr>
        <w:spacing w:after="80" w:line="264" w:lineRule="auto"/>
        <w:rPr>
          <w:rFonts w:ascii="Times New Roman" w:hAnsi="Times New Roman" w:cs="Times New Roman"/>
        </w:rPr>
      </w:pPr>
      <w:r w:rsidRPr="002C1733">
        <w:rPr>
          <w:rFonts w:ascii="Times New Roman" w:hAnsi="Times New Roman" w:cs="Times New Roman"/>
        </w:rPr>
        <w:t>Explain the core mechanics of contemporary machine learning — objective functions, gradient descent, generative modeling, reinforcement learning — accurately, in plain English, to a non-specialist.</w:t>
      </w:r>
    </w:p>
    <w:p w14:paraId="4072F563" w14:textId="77777777" w:rsidR="009257BF" w:rsidRPr="002C1733" w:rsidRDefault="009257BF">
      <w:pPr>
        <w:spacing w:after="60"/>
        <w:rPr>
          <w:rFonts w:ascii="Times New Roman" w:hAnsi="Times New Roman" w:cs="Times New Roman"/>
        </w:rPr>
      </w:pPr>
    </w:p>
    <w:p w14:paraId="153CBFB8"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b/>
          <w:bCs/>
        </w:rPr>
        <w:t>A grade of C− or better fulfills the COLL 150 requirement.</w:t>
      </w:r>
    </w:p>
    <w:p w14:paraId="5693A6C5" w14:textId="77777777" w:rsidR="009257BF" w:rsidRPr="002C1733" w:rsidRDefault="00000000">
      <w:pPr>
        <w:pStyle w:val="Heading1"/>
        <w:pBdr>
          <w:bottom w:val="single" w:sz="8" w:space="6" w:color="B9975B"/>
        </w:pBdr>
        <w:spacing w:before="360" w:after="160"/>
        <w:rPr>
          <w:rFonts w:ascii="Times New Roman" w:hAnsi="Times New Roman" w:cs="Times New Roman"/>
        </w:rPr>
      </w:pPr>
      <w:r w:rsidRPr="002C1733">
        <w:rPr>
          <w:rFonts w:ascii="Times New Roman" w:hAnsi="Times New Roman" w:cs="Times New Roman"/>
          <w:b/>
          <w:bCs/>
          <w:color w:val="115740"/>
          <w:spacing w:val="20"/>
          <w:sz w:val="24"/>
          <w:szCs w:val="24"/>
        </w:rPr>
        <w:t>REQUIRED MATERIALS</w:t>
      </w:r>
    </w:p>
    <w:p w14:paraId="7971C4DB"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Please acquire the editions listed below where an edition is specified; page numbers in class will refer to them. Everything not listed here will be posted to Blackboard as a PDF or a licensed streaming link. Cost is a real constraint — if any of this is a hardship, email me in the first week and we will solve it quietly and without fuss. Swem holds copies of everything, and I keep a small lending shelf.</w:t>
      </w:r>
    </w:p>
    <w:p w14:paraId="1C99F7FA" w14:textId="40412072" w:rsidR="009257BF" w:rsidRPr="002C1733" w:rsidRDefault="00000000">
      <w:pPr>
        <w:pStyle w:val="Heading3"/>
        <w:spacing w:before="200" w:after="80"/>
        <w:rPr>
          <w:rFonts w:ascii="Times New Roman" w:hAnsi="Times New Roman" w:cs="Times New Roman"/>
        </w:rPr>
      </w:pPr>
      <w:r w:rsidRPr="002C1733">
        <w:rPr>
          <w:rFonts w:ascii="Times New Roman" w:hAnsi="Times New Roman" w:cs="Times New Roman"/>
          <w:b/>
          <w:bCs/>
          <w:color w:val="444444"/>
          <w:sz w:val="21"/>
          <w:szCs w:val="21"/>
        </w:rPr>
        <w:t>Books</w:t>
      </w:r>
    </w:p>
    <w:p w14:paraId="59CAF362" w14:textId="77777777" w:rsidR="009257BF" w:rsidRPr="002C1733" w:rsidRDefault="00000000">
      <w:pPr>
        <w:pStyle w:val="ListParagraph"/>
        <w:numPr>
          <w:ilvl w:val="0"/>
          <w:numId w:val="3"/>
        </w:numPr>
        <w:spacing w:after="60" w:line="264" w:lineRule="auto"/>
        <w:rPr>
          <w:rFonts w:ascii="Times New Roman" w:hAnsi="Times New Roman" w:cs="Times New Roman"/>
        </w:rPr>
      </w:pPr>
      <w:r w:rsidRPr="002C1733">
        <w:rPr>
          <w:rFonts w:ascii="Times New Roman" w:hAnsi="Times New Roman" w:cs="Times New Roman"/>
        </w:rPr>
        <w:t>Ovid, Metamorphoses, trans. Stanley Lombardo (Hackett, 2010) — or any complete verse translation you prefer.</w:t>
      </w:r>
    </w:p>
    <w:p w14:paraId="59E7CDF7" w14:textId="085CFC97" w:rsidR="009257BF" w:rsidRPr="002C1733" w:rsidRDefault="00000000">
      <w:pPr>
        <w:pStyle w:val="ListParagraph"/>
        <w:numPr>
          <w:ilvl w:val="0"/>
          <w:numId w:val="3"/>
        </w:numPr>
        <w:spacing w:after="60" w:line="264" w:lineRule="auto"/>
        <w:rPr>
          <w:rFonts w:ascii="Times New Roman" w:hAnsi="Times New Roman" w:cs="Times New Roman"/>
        </w:rPr>
      </w:pPr>
      <w:r w:rsidRPr="002C1733">
        <w:rPr>
          <w:rFonts w:ascii="Times New Roman" w:hAnsi="Times New Roman" w:cs="Times New Roman"/>
        </w:rPr>
        <w:t xml:space="preserve">Mary Shelley, Frankenstein: The 1818 Text, Contexts, Criticism, ed. J. Paul Hunter, Norton Critical Edition, 3rd ed. (W. W. Norton, 2022). </w:t>
      </w:r>
    </w:p>
    <w:p w14:paraId="2CD574FE" w14:textId="0EC61642" w:rsidR="009257BF" w:rsidRPr="002C1733" w:rsidRDefault="00000000">
      <w:pPr>
        <w:pStyle w:val="ListParagraph"/>
        <w:numPr>
          <w:ilvl w:val="0"/>
          <w:numId w:val="3"/>
        </w:numPr>
        <w:spacing w:after="60" w:line="264" w:lineRule="auto"/>
        <w:rPr>
          <w:rFonts w:ascii="Times New Roman" w:hAnsi="Times New Roman" w:cs="Times New Roman"/>
        </w:rPr>
      </w:pPr>
      <w:r w:rsidRPr="002C1733">
        <w:rPr>
          <w:rFonts w:ascii="Times New Roman" w:hAnsi="Times New Roman" w:cs="Times New Roman"/>
        </w:rPr>
        <w:t xml:space="preserve">Christopher Marlowe, Doctor Faustus: ed. David Bevington &amp; Eric Rasmussen, Revels Student Edition (Manchester UP). </w:t>
      </w:r>
    </w:p>
    <w:p w14:paraId="13F5FC35" w14:textId="77777777" w:rsidR="009257BF" w:rsidRPr="002C1733" w:rsidRDefault="00000000">
      <w:pPr>
        <w:pStyle w:val="ListParagraph"/>
        <w:numPr>
          <w:ilvl w:val="0"/>
          <w:numId w:val="3"/>
        </w:numPr>
        <w:spacing w:after="60" w:line="264" w:lineRule="auto"/>
        <w:rPr>
          <w:rFonts w:ascii="Times New Roman" w:hAnsi="Times New Roman" w:cs="Times New Roman"/>
        </w:rPr>
      </w:pPr>
      <w:r w:rsidRPr="002C1733">
        <w:rPr>
          <w:rFonts w:ascii="Times New Roman" w:hAnsi="Times New Roman" w:cs="Times New Roman"/>
        </w:rPr>
        <w:t>Steven Connor, The Madness of Knowledge: On Wisdom, Ignorance and Fantasies of Knowing (Reaktion, 2019).</w:t>
      </w:r>
    </w:p>
    <w:p w14:paraId="5ED93F1D" w14:textId="77777777" w:rsidR="009257BF" w:rsidRPr="002C1733" w:rsidRDefault="00000000">
      <w:pPr>
        <w:pStyle w:val="ListParagraph"/>
        <w:numPr>
          <w:ilvl w:val="0"/>
          <w:numId w:val="3"/>
        </w:numPr>
        <w:spacing w:after="60" w:line="264" w:lineRule="auto"/>
        <w:rPr>
          <w:rFonts w:ascii="Times New Roman" w:hAnsi="Times New Roman" w:cs="Times New Roman"/>
        </w:rPr>
      </w:pPr>
      <w:r w:rsidRPr="002C1733">
        <w:rPr>
          <w:rFonts w:ascii="Times New Roman" w:hAnsi="Times New Roman" w:cs="Times New Roman"/>
        </w:rPr>
        <w:t>Ted Chiang, Exhalation (Vintage) — for “The Lifecycle of Software Objects.”</w:t>
      </w:r>
    </w:p>
    <w:p w14:paraId="4F572EC6" w14:textId="77777777" w:rsidR="009257BF" w:rsidRPr="002C1733" w:rsidRDefault="00000000">
      <w:pPr>
        <w:pStyle w:val="ListParagraph"/>
        <w:numPr>
          <w:ilvl w:val="0"/>
          <w:numId w:val="3"/>
        </w:numPr>
        <w:spacing w:after="60" w:line="264" w:lineRule="auto"/>
        <w:rPr>
          <w:rFonts w:ascii="Times New Roman" w:hAnsi="Times New Roman" w:cs="Times New Roman"/>
        </w:rPr>
      </w:pPr>
      <w:r w:rsidRPr="002C1733">
        <w:rPr>
          <w:rFonts w:ascii="Times New Roman" w:hAnsi="Times New Roman" w:cs="Times New Roman"/>
        </w:rPr>
        <w:t>Kazuo Ishiguro, Klara and the Sun (Vintage).</w:t>
      </w:r>
    </w:p>
    <w:p w14:paraId="5EAA49B4" w14:textId="77777777" w:rsidR="009257BF" w:rsidRPr="002C1733" w:rsidRDefault="00000000">
      <w:pPr>
        <w:pStyle w:val="ListParagraph"/>
        <w:numPr>
          <w:ilvl w:val="0"/>
          <w:numId w:val="3"/>
        </w:numPr>
        <w:spacing w:after="60" w:line="264" w:lineRule="auto"/>
        <w:rPr>
          <w:rFonts w:ascii="Times New Roman" w:hAnsi="Times New Roman" w:cs="Times New Roman"/>
        </w:rPr>
      </w:pPr>
      <w:r w:rsidRPr="002C1733">
        <w:rPr>
          <w:rFonts w:ascii="Times New Roman" w:hAnsi="Times New Roman" w:cs="Times New Roman"/>
        </w:rPr>
        <w:t>Toriyama Sekien, Japandemonium Illustrated: The Yokai Encyclopedias of Toriyama Sekien, trans. Hiroko Yoda &amp; Matt Alt (Dover, 2016).</w:t>
      </w:r>
    </w:p>
    <w:p w14:paraId="45DA6E2F" w14:textId="77777777" w:rsidR="009257BF" w:rsidRPr="002C1733" w:rsidRDefault="00000000">
      <w:pPr>
        <w:pStyle w:val="ListParagraph"/>
        <w:numPr>
          <w:ilvl w:val="0"/>
          <w:numId w:val="3"/>
        </w:numPr>
        <w:spacing w:after="60" w:line="264" w:lineRule="auto"/>
        <w:rPr>
          <w:rFonts w:ascii="Times New Roman" w:hAnsi="Times New Roman" w:cs="Times New Roman"/>
        </w:rPr>
      </w:pPr>
      <w:r w:rsidRPr="002C1733">
        <w:rPr>
          <w:rFonts w:ascii="Times New Roman" w:hAnsi="Times New Roman" w:cs="Times New Roman"/>
        </w:rPr>
        <w:t>Karel Čapek, R.U.R. — any translation; the 1923 Selver translation is in the public domain and free online.</w:t>
      </w:r>
    </w:p>
    <w:p w14:paraId="67C1DB36" w14:textId="77777777" w:rsidR="009257BF" w:rsidRPr="002C1733" w:rsidRDefault="00000000">
      <w:pPr>
        <w:pStyle w:val="Heading3"/>
        <w:spacing w:before="200" w:after="80"/>
        <w:rPr>
          <w:rFonts w:ascii="Times New Roman" w:hAnsi="Times New Roman" w:cs="Times New Roman"/>
        </w:rPr>
      </w:pPr>
      <w:r w:rsidRPr="002C1733">
        <w:rPr>
          <w:rFonts w:ascii="Times New Roman" w:hAnsi="Times New Roman" w:cs="Times New Roman"/>
          <w:b/>
          <w:bCs/>
          <w:color w:val="444444"/>
          <w:sz w:val="21"/>
          <w:szCs w:val="21"/>
        </w:rPr>
        <w:t>Films</w:t>
      </w:r>
    </w:p>
    <w:p w14:paraId="1303942A"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The Matrix (Wachowskis, 1999) · Ex Machina (Garland, 2014) · Her (Jonze, 2013). Optional: Ghost in the Shell (Oshii, 1995), Blade Runner (Scott, 1982).</w:t>
      </w:r>
    </w:p>
    <w:p w14:paraId="0B57D82B" w14:textId="77777777" w:rsidR="009257BF" w:rsidRPr="002C1733" w:rsidRDefault="00000000">
      <w:pPr>
        <w:pStyle w:val="Heading3"/>
        <w:spacing w:before="200" w:after="80"/>
        <w:rPr>
          <w:rFonts w:ascii="Times New Roman" w:hAnsi="Times New Roman" w:cs="Times New Roman"/>
        </w:rPr>
      </w:pPr>
      <w:r w:rsidRPr="002C1733">
        <w:rPr>
          <w:rFonts w:ascii="Times New Roman" w:hAnsi="Times New Roman" w:cs="Times New Roman"/>
          <w:b/>
          <w:bCs/>
          <w:color w:val="444444"/>
          <w:sz w:val="21"/>
          <w:szCs w:val="21"/>
        </w:rPr>
        <w:t>Games</w:t>
      </w:r>
    </w:p>
    <w:p w14:paraId="440C92FB"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lastRenderedPageBreak/>
        <w:t>Detroit: Become Human (Quantic Dream, 2018) and the Mass Effect trilogy (BioWare, 2007–2012).</w:t>
      </w:r>
    </w:p>
    <w:p w14:paraId="316F8B37"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b/>
          <w:bCs/>
        </w:rPr>
        <w:t xml:space="preserve">You are not required to buy or complete these games. </w:t>
      </w:r>
      <w:r w:rsidRPr="002C1733">
        <w:rPr>
          <w:rFonts w:ascii="Times New Roman" w:hAnsi="Times New Roman" w:cs="Times New Roman"/>
        </w:rPr>
        <w:t>Games are long and expensive, and I will not pretend otherwise. Playing is a pleasure, not a prerequisite. Interactive sequences that we need to discuss will be provided as YouTube links available on the course website.</w:t>
      </w:r>
    </w:p>
    <w:p w14:paraId="1F3C8344" w14:textId="77777777" w:rsidR="009257BF" w:rsidRPr="002C1733" w:rsidRDefault="00000000">
      <w:pPr>
        <w:pStyle w:val="Heading3"/>
        <w:spacing w:before="200" w:after="80"/>
        <w:rPr>
          <w:rFonts w:ascii="Times New Roman" w:hAnsi="Times New Roman" w:cs="Times New Roman"/>
        </w:rPr>
      </w:pPr>
      <w:r w:rsidRPr="002C1733">
        <w:rPr>
          <w:rFonts w:ascii="Times New Roman" w:hAnsi="Times New Roman" w:cs="Times New Roman"/>
          <w:b/>
          <w:bCs/>
          <w:color w:val="444444"/>
          <w:sz w:val="21"/>
          <w:szCs w:val="21"/>
        </w:rPr>
        <w:t>Technical readings</w:t>
      </w:r>
    </w:p>
    <w:p w14:paraId="6F8489B6"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All free and online; several are videos. These are chosen for accessibility, not rigor-for-its-own-sake. Full links on Blackboard.</w:t>
      </w:r>
    </w:p>
    <w:p w14:paraId="4AA40C4B" w14:textId="77777777" w:rsidR="009257BF" w:rsidRPr="002C1733" w:rsidRDefault="00000000">
      <w:pPr>
        <w:pStyle w:val="ListParagraph"/>
        <w:numPr>
          <w:ilvl w:val="0"/>
          <w:numId w:val="3"/>
        </w:numPr>
        <w:spacing w:after="60" w:line="264" w:lineRule="auto"/>
        <w:rPr>
          <w:rFonts w:ascii="Times New Roman" w:hAnsi="Times New Roman" w:cs="Times New Roman"/>
        </w:rPr>
      </w:pPr>
      <w:r w:rsidRPr="002C1733">
        <w:rPr>
          <w:rFonts w:ascii="Times New Roman" w:hAnsi="Times New Roman" w:cs="Times New Roman"/>
        </w:rPr>
        <w:t>3Blue1Brown, Neural Networks, chs. 1–2 (Unit 5) and chs. 3–4 (Unit 9) — video</w:t>
      </w:r>
    </w:p>
    <w:p w14:paraId="127878C8" w14:textId="77777777" w:rsidR="009257BF" w:rsidRPr="002C1733" w:rsidRDefault="00000000">
      <w:pPr>
        <w:pStyle w:val="ListParagraph"/>
        <w:numPr>
          <w:ilvl w:val="0"/>
          <w:numId w:val="3"/>
        </w:numPr>
        <w:spacing w:after="60" w:line="264" w:lineRule="auto"/>
        <w:rPr>
          <w:rFonts w:ascii="Times New Roman" w:hAnsi="Times New Roman" w:cs="Times New Roman"/>
        </w:rPr>
      </w:pPr>
      <w:r w:rsidRPr="002C1733">
        <w:rPr>
          <w:rFonts w:ascii="Times New Roman" w:hAnsi="Times New Roman" w:cs="Times New Roman"/>
        </w:rPr>
        <w:t>Sutton &amp; Barto, Reinforcement Learning: An Introduction, 2nd ed., ch. 1 — free PDF</w:t>
      </w:r>
    </w:p>
    <w:p w14:paraId="32BE5AD6" w14:textId="77777777" w:rsidR="009257BF" w:rsidRPr="002C1733" w:rsidRDefault="00000000">
      <w:pPr>
        <w:pStyle w:val="ListParagraph"/>
        <w:numPr>
          <w:ilvl w:val="0"/>
          <w:numId w:val="3"/>
        </w:numPr>
        <w:spacing w:after="60" w:line="264" w:lineRule="auto"/>
        <w:rPr>
          <w:rFonts w:ascii="Times New Roman" w:hAnsi="Times New Roman" w:cs="Times New Roman"/>
        </w:rPr>
      </w:pPr>
      <w:r w:rsidRPr="002C1733">
        <w:rPr>
          <w:rFonts w:ascii="Times New Roman" w:hAnsi="Times New Roman" w:cs="Times New Roman"/>
        </w:rPr>
        <w:t>Goodfellow et al., “Generative Adversarial Networks” (NeurIPS, 2014) — abstract, Figure 1, and §3 only</w:t>
      </w:r>
    </w:p>
    <w:p w14:paraId="4BAF96D6" w14:textId="77777777" w:rsidR="009257BF" w:rsidRPr="002C1733" w:rsidRDefault="00000000">
      <w:pPr>
        <w:pStyle w:val="ListParagraph"/>
        <w:numPr>
          <w:ilvl w:val="0"/>
          <w:numId w:val="3"/>
        </w:numPr>
        <w:spacing w:after="60" w:line="264" w:lineRule="auto"/>
        <w:rPr>
          <w:rFonts w:ascii="Times New Roman" w:hAnsi="Times New Roman" w:cs="Times New Roman"/>
        </w:rPr>
      </w:pPr>
      <w:r w:rsidRPr="002C1733">
        <w:rPr>
          <w:rFonts w:ascii="Times New Roman" w:hAnsi="Times New Roman" w:cs="Times New Roman"/>
        </w:rPr>
        <w:t>Goodfellow, “NIPS 2016 Tutorial: Generative Adversarial Networks,” §5.1.1 — two pages; this, not the 2014 paper, is where mode collapse is named and explained</w:t>
      </w:r>
    </w:p>
    <w:p w14:paraId="2A3A7A71" w14:textId="77777777" w:rsidR="009257BF" w:rsidRPr="002C1733" w:rsidRDefault="00000000">
      <w:pPr>
        <w:pStyle w:val="ListParagraph"/>
        <w:numPr>
          <w:ilvl w:val="0"/>
          <w:numId w:val="3"/>
        </w:numPr>
        <w:spacing w:after="60" w:line="264" w:lineRule="auto"/>
        <w:rPr>
          <w:rFonts w:ascii="Times New Roman" w:hAnsi="Times New Roman" w:cs="Times New Roman"/>
        </w:rPr>
      </w:pPr>
      <w:r w:rsidRPr="002C1733">
        <w:rPr>
          <w:rFonts w:ascii="Times New Roman" w:hAnsi="Times New Roman" w:cs="Times New Roman"/>
        </w:rPr>
        <w:t>Amodei et al., “Concrete Problems in AI Safety” (2016) — §§1–3</w:t>
      </w:r>
    </w:p>
    <w:p w14:paraId="20780DB4" w14:textId="77777777" w:rsidR="009257BF" w:rsidRPr="002C1733" w:rsidRDefault="00000000">
      <w:pPr>
        <w:pStyle w:val="ListParagraph"/>
        <w:numPr>
          <w:ilvl w:val="0"/>
          <w:numId w:val="3"/>
        </w:numPr>
        <w:spacing w:after="60" w:line="264" w:lineRule="auto"/>
        <w:rPr>
          <w:rFonts w:ascii="Times New Roman" w:hAnsi="Times New Roman" w:cs="Times New Roman"/>
        </w:rPr>
      </w:pPr>
      <w:r w:rsidRPr="002C1733">
        <w:rPr>
          <w:rFonts w:ascii="Times New Roman" w:hAnsi="Times New Roman" w:cs="Times New Roman"/>
        </w:rPr>
        <w:t>Krakovna et al., “Specification Gaming: The Flip Side of AI Ingenuity” (DeepMind, 2020), with the accompanying public list of examples</w:t>
      </w:r>
    </w:p>
    <w:p w14:paraId="38B28543" w14:textId="77777777" w:rsidR="009257BF" w:rsidRPr="002C1733" w:rsidRDefault="00000000">
      <w:pPr>
        <w:pStyle w:val="ListParagraph"/>
        <w:numPr>
          <w:ilvl w:val="0"/>
          <w:numId w:val="3"/>
        </w:numPr>
        <w:spacing w:after="60" w:line="264" w:lineRule="auto"/>
        <w:rPr>
          <w:rFonts w:ascii="Times New Roman" w:hAnsi="Times New Roman" w:cs="Times New Roman"/>
        </w:rPr>
      </w:pPr>
      <w:r w:rsidRPr="002C1733">
        <w:rPr>
          <w:rFonts w:ascii="Times New Roman" w:hAnsi="Times New Roman" w:cs="Times New Roman"/>
        </w:rPr>
        <w:t>Turing, “Computing Machinery and Intelligence” (Mind, 1950)</w:t>
      </w:r>
    </w:p>
    <w:p w14:paraId="33AF3122" w14:textId="77777777" w:rsidR="009257BF" w:rsidRPr="002C1733" w:rsidRDefault="00000000">
      <w:pPr>
        <w:pStyle w:val="ListParagraph"/>
        <w:numPr>
          <w:ilvl w:val="0"/>
          <w:numId w:val="3"/>
        </w:numPr>
        <w:spacing w:after="60" w:line="264" w:lineRule="auto"/>
        <w:rPr>
          <w:rFonts w:ascii="Times New Roman" w:hAnsi="Times New Roman" w:cs="Times New Roman"/>
        </w:rPr>
      </w:pPr>
      <w:r w:rsidRPr="002C1733">
        <w:rPr>
          <w:rFonts w:ascii="Times New Roman" w:hAnsi="Times New Roman" w:cs="Times New Roman"/>
        </w:rPr>
        <w:t>Bender, Gebru, McMillan-Major &amp; Shmitchell, “On the Dangers of Stochastic Parrots” (FAccT, 2021)</w:t>
      </w:r>
    </w:p>
    <w:p w14:paraId="62FCBE5D" w14:textId="77777777" w:rsidR="009257BF" w:rsidRPr="002C1733" w:rsidRDefault="00000000">
      <w:pPr>
        <w:pStyle w:val="ListParagraph"/>
        <w:numPr>
          <w:ilvl w:val="0"/>
          <w:numId w:val="3"/>
        </w:numPr>
        <w:spacing w:after="60" w:line="264" w:lineRule="auto"/>
        <w:rPr>
          <w:rFonts w:ascii="Times New Roman" w:hAnsi="Times New Roman" w:cs="Times New Roman"/>
        </w:rPr>
      </w:pPr>
      <w:r w:rsidRPr="002C1733">
        <w:rPr>
          <w:rFonts w:ascii="Times New Roman" w:hAnsi="Times New Roman" w:cs="Times New Roman"/>
        </w:rPr>
        <w:t>Ted Chiang, “ChatGPT Is a Blurry JPEG of the Web” (The New Yorker, 9 February 2023)</w:t>
      </w:r>
    </w:p>
    <w:p w14:paraId="151FEDE6" w14:textId="77777777" w:rsidR="009257BF" w:rsidRPr="002C1733" w:rsidRDefault="009257BF">
      <w:pPr>
        <w:spacing w:after="120"/>
        <w:rPr>
          <w:rFonts w:ascii="Times New Roman" w:hAnsi="Times New Roman" w:cs="Times New Roman"/>
        </w:rPr>
      </w:pPr>
    </w:p>
    <w:tbl>
      <w:tblPr>
        <w:tblW w:w="9360" w:type="dxa"/>
        <w:tblBorders>
          <w:top w:val="single" w:sz="2" w:space="0" w:color="B9975B"/>
          <w:left w:val="single" w:sz="12" w:space="0" w:color="B9975B"/>
          <w:bottom w:val="single" w:sz="2" w:space="0" w:color="B9975B"/>
          <w:right w:val="single" w:sz="2" w:space="0" w:color="B9975B"/>
        </w:tblBorders>
        <w:tblCellMar>
          <w:left w:w="10" w:type="dxa"/>
          <w:right w:w="10" w:type="dxa"/>
        </w:tblCellMar>
        <w:tblLook w:val="04A0" w:firstRow="1" w:lastRow="0" w:firstColumn="1" w:lastColumn="0" w:noHBand="0" w:noVBand="1"/>
      </w:tblPr>
      <w:tblGrid>
        <w:gridCol w:w="9360"/>
      </w:tblGrid>
      <w:tr w:rsidR="009257BF" w:rsidRPr="002C1733" w14:paraId="7796CD53" w14:textId="77777777">
        <w:tc>
          <w:tcPr>
            <w:tcW w:w="9360" w:type="dxa"/>
            <w:shd w:val="clear" w:color="auto" w:fill="FBF3F3"/>
            <w:tcMar>
              <w:top w:w="160" w:type="dxa"/>
              <w:left w:w="200" w:type="dxa"/>
              <w:bottom w:w="160" w:type="dxa"/>
              <w:right w:w="200" w:type="dxa"/>
            </w:tcMar>
          </w:tcPr>
          <w:p w14:paraId="04F64A8E" w14:textId="77777777" w:rsidR="009257BF" w:rsidRPr="002C1733" w:rsidRDefault="00000000">
            <w:pPr>
              <w:spacing w:line="264" w:lineRule="auto"/>
              <w:rPr>
                <w:rFonts w:ascii="Times New Roman" w:hAnsi="Times New Roman" w:cs="Times New Roman"/>
              </w:rPr>
            </w:pPr>
            <w:r w:rsidRPr="002C1733">
              <w:rPr>
                <w:rFonts w:ascii="Times New Roman" w:hAnsi="Times New Roman" w:cs="Times New Roman"/>
                <w:b/>
                <w:bCs/>
              </w:rPr>
              <w:t xml:space="preserve">Content advisory. </w:t>
            </w:r>
            <w:r w:rsidRPr="002C1733">
              <w:rPr>
                <w:rFonts w:ascii="Times New Roman" w:hAnsi="Times New Roman" w:cs="Times New Roman"/>
              </w:rPr>
              <w:t>Our texts include depictions of violence, bodily horror, suicide, sexual coercion, abuse (including the abuse of children and of android characters coded as children), racialized dehumanization, and self-destruction. Frankenstein, Doctor Faustus, and Detroit: Become Human are each, in their way, difficult. I will flag specific material in advance, and there are always alternate paths through an assignment. Come talk to me.</w:t>
            </w:r>
          </w:p>
        </w:tc>
      </w:tr>
    </w:tbl>
    <w:p w14:paraId="6F4FDBA4" w14:textId="77777777" w:rsidR="009257BF" w:rsidRPr="002C1733" w:rsidRDefault="00000000">
      <w:pPr>
        <w:pStyle w:val="Heading1"/>
        <w:pBdr>
          <w:bottom w:val="single" w:sz="8" w:space="6" w:color="B9975B"/>
        </w:pBdr>
        <w:spacing w:before="360" w:after="160"/>
        <w:rPr>
          <w:rFonts w:ascii="Times New Roman" w:hAnsi="Times New Roman" w:cs="Times New Roman"/>
        </w:rPr>
      </w:pPr>
      <w:r w:rsidRPr="002C1733">
        <w:rPr>
          <w:rFonts w:ascii="Times New Roman" w:hAnsi="Times New Roman" w:cs="Times New Roman"/>
          <w:b/>
          <w:bCs/>
          <w:color w:val="115740"/>
          <w:spacing w:val="20"/>
          <w:sz w:val="24"/>
          <w:szCs w:val="24"/>
        </w:rPr>
        <w:t>ASSIGNMENTS AND GRADING</w:t>
      </w:r>
    </w:p>
    <w:tbl>
      <w:tblPr>
        <w:tblW w:w="9360" w:type="dxa"/>
        <w:tblBorders>
          <w:top w:val="single" w:sz="4" w:space="0" w:color="BFBFBF"/>
          <w:bottom w:val="single" w:sz="4" w:space="0" w:color="BFBFBF"/>
          <w:insideH w:val="single" w:sz="2" w:space="0" w:color="D9D9D9"/>
        </w:tblBorders>
        <w:tblCellMar>
          <w:left w:w="10" w:type="dxa"/>
          <w:right w:w="10" w:type="dxa"/>
        </w:tblCellMar>
        <w:tblLook w:val="04A0" w:firstRow="1" w:lastRow="0" w:firstColumn="1" w:lastColumn="0" w:noHBand="0" w:noVBand="1"/>
      </w:tblPr>
      <w:tblGrid>
        <w:gridCol w:w="3192"/>
        <w:gridCol w:w="2232"/>
        <w:gridCol w:w="3936"/>
      </w:tblGrid>
      <w:tr w:rsidR="009257BF" w:rsidRPr="002C1733" w14:paraId="39A1E45B" w14:textId="77777777">
        <w:tc>
          <w:tcPr>
            <w:tcW w:w="0" w:type="dxa"/>
            <w:shd w:val="clear" w:color="auto" w:fill="115740"/>
            <w:tcMar>
              <w:top w:w="60" w:type="dxa"/>
              <w:left w:w="120" w:type="dxa"/>
              <w:bottom w:w="60" w:type="dxa"/>
              <w:right w:w="120" w:type="dxa"/>
            </w:tcMar>
          </w:tcPr>
          <w:p w14:paraId="65AA1165" w14:textId="77777777" w:rsidR="009257BF" w:rsidRPr="002C1733" w:rsidRDefault="00000000">
            <w:pPr>
              <w:spacing w:before="60" w:after="60" w:line="252" w:lineRule="auto"/>
              <w:rPr>
                <w:rFonts w:ascii="Times New Roman" w:hAnsi="Times New Roman" w:cs="Times New Roman"/>
              </w:rPr>
            </w:pPr>
            <w:r w:rsidRPr="002C1733">
              <w:rPr>
                <w:rFonts w:ascii="Times New Roman" w:hAnsi="Times New Roman" w:cs="Times New Roman"/>
                <w:b/>
                <w:bCs/>
                <w:color w:val="FFFFFF"/>
                <w:sz w:val="17"/>
                <w:szCs w:val="17"/>
              </w:rPr>
              <w:t>ASSIGNMENT</w:t>
            </w:r>
          </w:p>
        </w:tc>
        <w:tc>
          <w:tcPr>
            <w:tcW w:w="0" w:type="dxa"/>
            <w:shd w:val="clear" w:color="auto" w:fill="115740"/>
            <w:tcMar>
              <w:top w:w="60" w:type="dxa"/>
              <w:left w:w="120" w:type="dxa"/>
              <w:bottom w:w="60" w:type="dxa"/>
              <w:right w:w="120" w:type="dxa"/>
            </w:tcMar>
          </w:tcPr>
          <w:p w14:paraId="486A4268" w14:textId="77777777" w:rsidR="009257BF" w:rsidRPr="002C1733" w:rsidRDefault="00000000">
            <w:pPr>
              <w:spacing w:before="60" w:after="60" w:line="252" w:lineRule="auto"/>
              <w:jc w:val="center"/>
              <w:rPr>
                <w:rFonts w:ascii="Times New Roman" w:hAnsi="Times New Roman" w:cs="Times New Roman"/>
              </w:rPr>
            </w:pPr>
            <w:r w:rsidRPr="002C1733">
              <w:rPr>
                <w:rFonts w:ascii="Times New Roman" w:hAnsi="Times New Roman" w:cs="Times New Roman"/>
                <w:b/>
                <w:bCs/>
                <w:color w:val="FFFFFF"/>
                <w:sz w:val="17"/>
                <w:szCs w:val="17"/>
              </w:rPr>
              <w:t>WEIGHT</w:t>
            </w:r>
          </w:p>
        </w:tc>
        <w:tc>
          <w:tcPr>
            <w:tcW w:w="0" w:type="dxa"/>
            <w:shd w:val="clear" w:color="auto" w:fill="115740"/>
            <w:tcMar>
              <w:top w:w="60" w:type="dxa"/>
              <w:left w:w="120" w:type="dxa"/>
              <w:bottom w:w="60" w:type="dxa"/>
              <w:right w:w="120" w:type="dxa"/>
            </w:tcMar>
          </w:tcPr>
          <w:p w14:paraId="2F826D25" w14:textId="77777777" w:rsidR="009257BF" w:rsidRPr="002C1733" w:rsidRDefault="00000000">
            <w:pPr>
              <w:spacing w:before="60" w:after="60" w:line="252" w:lineRule="auto"/>
              <w:rPr>
                <w:rFonts w:ascii="Times New Roman" w:hAnsi="Times New Roman" w:cs="Times New Roman"/>
              </w:rPr>
            </w:pPr>
            <w:r w:rsidRPr="002C1733">
              <w:rPr>
                <w:rFonts w:ascii="Times New Roman" w:hAnsi="Times New Roman" w:cs="Times New Roman"/>
                <w:b/>
                <w:bCs/>
                <w:color w:val="FFFFFF"/>
                <w:sz w:val="17"/>
                <w:szCs w:val="17"/>
              </w:rPr>
              <w:t>DUE</w:t>
            </w:r>
          </w:p>
        </w:tc>
      </w:tr>
      <w:tr w:rsidR="009257BF" w:rsidRPr="002C1733" w14:paraId="1280C9CF" w14:textId="77777777">
        <w:tc>
          <w:tcPr>
            <w:tcW w:w="0" w:type="dxa"/>
            <w:tcMar>
              <w:top w:w="60" w:type="dxa"/>
              <w:left w:w="120" w:type="dxa"/>
              <w:bottom w:w="60" w:type="dxa"/>
              <w:right w:w="120" w:type="dxa"/>
            </w:tcMar>
          </w:tcPr>
          <w:p w14:paraId="12C24E94" w14:textId="77777777" w:rsidR="009257BF" w:rsidRPr="002C1733" w:rsidRDefault="00000000">
            <w:pPr>
              <w:spacing w:before="60" w:after="60" w:line="252" w:lineRule="auto"/>
              <w:rPr>
                <w:rFonts w:ascii="Times New Roman" w:hAnsi="Times New Roman" w:cs="Times New Roman"/>
              </w:rPr>
            </w:pPr>
            <w:r w:rsidRPr="002C1733">
              <w:rPr>
                <w:rFonts w:ascii="Times New Roman" w:hAnsi="Times New Roman" w:cs="Times New Roman"/>
                <w:sz w:val="20"/>
                <w:szCs w:val="20"/>
              </w:rPr>
              <w:t>Essay 1: Close Reading (1,200–1,500 words) + required revision</w:t>
            </w:r>
          </w:p>
        </w:tc>
        <w:tc>
          <w:tcPr>
            <w:tcW w:w="0" w:type="dxa"/>
            <w:tcMar>
              <w:top w:w="60" w:type="dxa"/>
              <w:left w:w="120" w:type="dxa"/>
              <w:bottom w:w="60" w:type="dxa"/>
              <w:right w:w="120" w:type="dxa"/>
            </w:tcMar>
          </w:tcPr>
          <w:p w14:paraId="434D3D3C" w14:textId="77777777" w:rsidR="009257BF" w:rsidRPr="002C1733" w:rsidRDefault="00000000">
            <w:pPr>
              <w:spacing w:before="60" w:after="60" w:line="252" w:lineRule="auto"/>
              <w:jc w:val="center"/>
              <w:rPr>
                <w:rFonts w:ascii="Times New Roman" w:hAnsi="Times New Roman" w:cs="Times New Roman"/>
              </w:rPr>
            </w:pPr>
            <w:r w:rsidRPr="002C1733">
              <w:rPr>
                <w:rFonts w:ascii="Times New Roman" w:hAnsi="Times New Roman" w:cs="Times New Roman"/>
                <w:sz w:val="20"/>
                <w:szCs w:val="20"/>
              </w:rPr>
              <w:t>25%</w:t>
            </w:r>
          </w:p>
        </w:tc>
        <w:tc>
          <w:tcPr>
            <w:tcW w:w="0" w:type="dxa"/>
            <w:tcMar>
              <w:top w:w="60" w:type="dxa"/>
              <w:left w:w="120" w:type="dxa"/>
              <w:bottom w:w="60" w:type="dxa"/>
              <w:right w:w="120" w:type="dxa"/>
            </w:tcMar>
          </w:tcPr>
          <w:p w14:paraId="05330CDA" w14:textId="38F16671" w:rsidR="009257BF" w:rsidRPr="002C1733" w:rsidRDefault="00000000">
            <w:pPr>
              <w:spacing w:before="60" w:after="60" w:line="252" w:lineRule="auto"/>
              <w:rPr>
                <w:rFonts w:ascii="Times New Roman" w:hAnsi="Times New Roman" w:cs="Times New Roman"/>
              </w:rPr>
            </w:pPr>
            <w:r w:rsidRPr="002C1733">
              <w:rPr>
                <w:rFonts w:ascii="Times New Roman" w:hAnsi="Times New Roman" w:cs="Times New Roman"/>
                <w:sz w:val="20"/>
                <w:szCs w:val="20"/>
              </w:rPr>
              <w:t xml:space="preserve">Draft </w:t>
            </w:r>
            <w:r w:rsidR="003E231A">
              <w:rPr>
                <w:rFonts w:ascii="Times New Roman" w:hAnsi="Times New Roman" w:cs="Times New Roman"/>
                <w:sz w:val="20"/>
                <w:szCs w:val="20"/>
              </w:rPr>
              <w:t>(09/21)</w:t>
            </w:r>
            <w:r w:rsidRPr="002C1733">
              <w:rPr>
                <w:rFonts w:ascii="Times New Roman" w:hAnsi="Times New Roman" w:cs="Times New Roman"/>
                <w:sz w:val="20"/>
                <w:szCs w:val="20"/>
              </w:rPr>
              <w:t xml:space="preserve"> · Revision </w:t>
            </w:r>
            <w:r w:rsidR="00135A93">
              <w:rPr>
                <w:rFonts w:ascii="Times New Roman" w:hAnsi="Times New Roman" w:cs="Times New Roman"/>
                <w:sz w:val="20"/>
                <w:szCs w:val="20"/>
              </w:rPr>
              <w:t>(10/05)</w:t>
            </w:r>
          </w:p>
        </w:tc>
      </w:tr>
      <w:tr w:rsidR="009257BF" w:rsidRPr="002C1733" w14:paraId="0CF4B988" w14:textId="77777777">
        <w:tc>
          <w:tcPr>
            <w:tcW w:w="0" w:type="dxa"/>
            <w:tcMar>
              <w:top w:w="60" w:type="dxa"/>
              <w:left w:w="120" w:type="dxa"/>
              <w:bottom w:w="60" w:type="dxa"/>
              <w:right w:w="120" w:type="dxa"/>
            </w:tcMar>
          </w:tcPr>
          <w:p w14:paraId="71CAD008" w14:textId="77777777" w:rsidR="009257BF" w:rsidRPr="002C1733" w:rsidRDefault="00000000">
            <w:pPr>
              <w:spacing w:before="60" w:after="60" w:line="252" w:lineRule="auto"/>
              <w:rPr>
                <w:rFonts w:ascii="Times New Roman" w:hAnsi="Times New Roman" w:cs="Times New Roman"/>
              </w:rPr>
            </w:pPr>
            <w:r w:rsidRPr="002C1733">
              <w:rPr>
                <w:rFonts w:ascii="Times New Roman" w:hAnsi="Times New Roman" w:cs="Times New Roman"/>
                <w:sz w:val="20"/>
                <w:szCs w:val="20"/>
              </w:rPr>
              <w:t>Essay 2: Reading the Machine (1,500–1,800 words)</w:t>
            </w:r>
          </w:p>
        </w:tc>
        <w:tc>
          <w:tcPr>
            <w:tcW w:w="0" w:type="dxa"/>
            <w:tcMar>
              <w:top w:w="60" w:type="dxa"/>
              <w:left w:w="120" w:type="dxa"/>
              <w:bottom w:w="60" w:type="dxa"/>
              <w:right w:w="120" w:type="dxa"/>
            </w:tcMar>
          </w:tcPr>
          <w:p w14:paraId="0C9BA7D7" w14:textId="77777777" w:rsidR="009257BF" w:rsidRPr="002C1733" w:rsidRDefault="00000000">
            <w:pPr>
              <w:spacing w:before="60" w:after="60" w:line="252" w:lineRule="auto"/>
              <w:jc w:val="center"/>
              <w:rPr>
                <w:rFonts w:ascii="Times New Roman" w:hAnsi="Times New Roman" w:cs="Times New Roman"/>
              </w:rPr>
            </w:pPr>
            <w:r w:rsidRPr="002C1733">
              <w:rPr>
                <w:rFonts w:ascii="Times New Roman" w:hAnsi="Times New Roman" w:cs="Times New Roman"/>
                <w:sz w:val="20"/>
                <w:szCs w:val="20"/>
              </w:rPr>
              <w:t>25%</w:t>
            </w:r>
          </w:p>
        </w:tc>
        <w:tc>
          <w:tcPr>
            <w:tcW w:w="0" w:type="dxa"/>
            <w:tcMar>
              <w:top w:w="60" w:type="dxa"/>
              <w:left w:w="120" w:type="dxa"/>
              <w:bottom w:w="60" w:type="dxa"/>
              <w:right w:w="120" w:type="dxa"/>
            </w:tcMar>
          </w:tcPr>
          <w:p w14:paraId="4A8289FE" w14:textId="04458E8A" w:rsidR="009257BF" w:rsidRPr="002C1733" w:rsidRDefault="00000000">
            <w:pPr>
              <w:spacing w:before="60" w:after="60" w:line="252" w:lineRule="auto"/>
              <w:rPr>
                <w:rFonts w:ascii="Times New Roman" w:hAnsi="Times New Roman" w:cs="Times New Roman"/>
              </w:rPr>
            </w:pPr>
            <w:r w:rsidRPr="002C1733">
              <w:rPr>
                <w:rFonts w:ascii="Times New Roman" w:hAnsi="Times New Roman" w:cs="Times New Roman"/>
                <w:sz w:val="20"/>
                <w:szCs w:val="20"/>
              </w:rPr>
              <w:t xml:space="preserve">Draft </w:t>
            </w:r>
            <w:r w:rsidR="00135A93">
              <w:rPr>
                <w:rFonts w:ascii="Times New Roman" w:hAnsi="Times New Roman" w:cs="Times New Roman"/>
                <w:sz w:val="20"/>
                <w:szCs w:val="20"/>
              </w:rPr>
              <w:t>(10/19)</w:t>
            </w:r>
            <w:r w:rsidRPr="002C1733">
              <w:rPr>
                <w:rFonts w:ascii="Times New Roman" w:hAnsi="Times New Roman" w:cs="Times New Roman"/>
                <w:sz w:val="20"/>
                <w:szCs w:val="20"/>
              </w:rPr>
              <w:t xml:space="preserve"> · Final </w:t>
            </w:r>
            <w:r w:rsidR="00135A93">
              <w:rPr>
                <w:rFonts w:ascii="Times New Roman" w:hAnsi="Times New Roman" w:cs="Times New Roman"/>
                <w:sz w:val="20"/>
                <w:szCs w:val="20"/>
              </w:rPr>
              <w:t>(11/</w:t>
            </w:r>
            <w:r w:rsidR="000C2830">
              <w:rPr>
                <w:rFonts w:ascii="Times New Roman" w:hAnsi="Times New Roman" w:cs="Times New Roman"/>
                <w:sz w:val="20"/>
                <w:szCs w:val="20"/>
              </w:rPr>
              <w:t>0</w:t>
            </w:r>
            <w:r w:rsidR="00135A93">
              <w:rPr>
                <w:rFonts w:ascii="Times New Roman" w:hAnsi="Times New Roman" w:cs="Times New Roman"/>
                <w:sz w:val="20"/>
                <w:szCs w:val="20"/>
              </w:rPr>
              <w:t>2)</w:t>
            </w:r>
          </w:p>
        </w:tc>
      </w:tr>
      <w:tr w:rsidR="009257BF" w:rsidRPr="002C1733" w14:paraId="6A00E0A9" w14:textId="77777777">
        <w:tc>
          <w:tcPr>
            <w:tcW w:w="0" w:type="dxa"/>
            <w:tcMar>
              <w:top w:w="60" w:type="dxa"/>
              <w:left w:w="120" w:type="dxa"/>
              <w:bottom w:w="60" w:type="dxa"/>
              <w:right w:w="120" w:type="dxa"/>
            </w:tcMar>
          </w:tcPr>
          <w:p w14:paraId="237E4B3C" w14:textId="77777777" w:rsidR="009257BF" w:rsidRPr="002C1733" w:rsidRDefault="00000000">
            <w:pPr>
              <w:spacing w:before="60" w:after="60" w:line="252" w:lineRule="auto"/>
              <w:rPr>
                <w:rFonts w:ascii="Times New Roman" w:hAnsi="Times New Roman" w:cs="Times New Roman"/>
              </w:rPr>
            </w:pPr>
            <w:r w:rsidRPr="002C1733">
              <w:rPr>
                <w:rFonts w:ascii="Times New Roman" w:hAnsi="Times New Roman" w:cs="Times New Roman"/>
                <w:sz w:val="20"/>
                <w:szCs w:val="20"/>
              </w:rPr>
              <w:t>Midterm: Creative Writing Response (600–900 words)</w:t>
            </w:r>
          </w:p>
        </w:tc>
        <w:tc>
          <w:tcPr>
            <w:tcW w:w="0" w:type="dxa"/>
            <w:tcMar>
              <w:top w:w="60" w:type="dxa"/>
              <w:left w:w="120" w:type="dxa"/>
              <w:bottom w:w="60" w:type="dxa"/>
              <w:right w:w="120" w:type="dxa"/>
            </w:tcMar>
          </w:tcPr>
          <w:p w14:paraId="3F18F272" w14:textId="77777777" w:rsidR="009257BF" w:rsidRPr="002C1733" w:rsidRDefault="00000000">
            <w:pPr>
              <w:spacing w:before="60" w:after="60" w:line="252" w:lineRule="auto"/>
              <w:jc w:val="center"/>
              <w:rPr>
                <w:rFonts w:ascii="Times New Roman" w:hAnsi="Times New Roman" w:cs="Times New Roman"/>
              </w:rPr>
            </w:pPr>
            <w:r w:rsidRPr="002C1733">
              <w:rPr>
                <w:rFonts w:ascii="Times New Roman" w:hAnsi="Times New Roman" w:cs="Times New Roman"/>
                <w:sz w:val="20"/>
                <w:szCs w:val="20"/>
              </w:rPr>
              <w:t>10%</w:t>
            </w:r>
          </w:p>
        </w:tc>
        <w:tc>
          <w:tcPr>
            <w:tcW w:w="0" w:type="dxa"/>
            <w:tcMar>
              <w:top w:w="60" w:type="dxa"/>
              <w:left w:w="120" w:type="dxa"/>
              <w:bottom w:w="60" w:type="dxa"/>
              <w:right w:w="120" w:type="dxa"/>
            </w:tcMar>
          </w:tcPr>
          <w:p w14:paraId="3B19DB5A" w14:textId="1AC1BA82" w:rsidR="009257BF" w:rsidRPr="002C1733" w:rsidRDefault="00000000">
            <w:pPr>
              <w:spacing w:before="60" w:after="60" w:line="252" w:lineRule="auto"/>
              <w:rPr>
                <w:rFonts w:ascii="Times New Roman" w:hAnsi="Times New Roman" w:cs="Times New Roman"/>
              </w:rPr>
            </w:pPr>
            <w:r w:rsidRPr="002C1733">
              <w:rPr>
                <w:rFonts w:ascii="Times New Roman" w:hAnsi="Times New Roman" w:cs="Times New Roman"/>
                <w:sz w:val="20"/>
                <w:szCs w:val="20"/>
              </w:rPr>
              <w:t>Oct 15</w:t>
            </w:r>
            <w:r w:rsidR="000C2830">
              <w:rPr>
                <w:rFonts w:ascii="Times New Roman" w:hAnsi="Times New Roman" w:cs="Times New Roman"/>
                <w:sz w:val="20"/>
                <w:szCs w:val="20"/>
              </w:rPr>
              <w:t>, in-person &amp; in-class</w:t>
            </w:r>
          </w:p>
        </w:tc>
      </w:tr>
      <w:tr w:rsidR="009257BF" w:rsidRPr="002C1733" w14:paraId="26332390" w14:textId="77777777">
        <w:tc>
          <w:tcPr>
            <w:tcW w:w="0" w:type="dxa"/>
            <w:tcMar>
              <w:top w:w="60" w:type="dxa"/>
              <w:left w:w="120" w:type="dxa"/>
              <w:bottom w:w="60" w:type="dxa"/>
              <w:right w:w="120" w:type="dxa"/>
            </w:tcMar>
          </w:tcPr>
          <w:p w14:paraId="3EB7B2D9" w14:textId="77777777" w:rsidR="009257BF" w:rsidRPr="002C1733" w:rsidRDefault="00000000">
            <w:pPr>
              <w:spacing w:before="60" w:after="60" w:line="252" w:lineRule="auto"/>
              <w:rPr>
                <w:rFonts w:ascii="Times New Roman" w:hAnsi="Times New Roman" w:cs="Times New Roman"/>
              </w:rPr>
            </w:pPr>
            <w:r w:rsidRPr="002C1733">
              <w:rPr>
                <w:rFonts w:ascii="Times New Roman" w:hAnsi="Times New Roman" w:cs="Times New Roman"/>
                <w:sz w:val="20"/>
                <w:szCs w:val="20"/>
              </w:rPr>
              <w:t>Research project: final essay (2,500–3,000 words)</w:t>
            </w:r>
          </w:p>
        </w:tc>
        <w:tc>
          <w:tcPr>
            <w:tcW w:w="0" w:type="dxa"/>
            <w:tcMar>
              <w:top w:w="60" w:type="dxa"/>
              <w:left w:w="120" w:type="dxa"/>
              <w:bottom w:w="60" w:type="dxa"/>
              <w:right w:w="120" w:type="dxa"/>
            </w:tcMar>
          </w:tcPr>
          <w:p w14:paraId="2855078D" w14:textId="77777777" w:rsidR="009257BF" w:rsidRPr="002C1733" w:rsidRDefault="00000000">
            <w:pPr>
              <w:spacing w:before="60" w:after="60" w:line="252" w:lineRule="auto"/>
              <w:jc w:val="center"/>
              <w:rPr>
                <w:rFonts w:ascii="Times New Roman" w:hAnsi="Times New Roman" w:cs="Times New Roman"/>
              </w:rPr>
            </w:pPr>
            <w:r w:rsidRPr="002C1733">
              <w:rPr>
                <w:rFonts w:ascii="Times New Roman" w:hAnsi="Times New Roman" w:cs="Times New Roman"/>
                <w:sz w:val="20"/>
                <w:szCs w:val="20"/>
              </w:rPr>
              <w:t>20%</w:t>
            </w:r>
          </w:p>
        </w:tc>
        <w:tc>
          <w:tcPr>
            <w:tcW w:w="0" w:type="dxa"/>
            <w:tcMar>
              <w:top w:w="60" w:type="dxa"/>
              <w:left w:w="120" w:type="dxa"/>
              <w:bottom w:w="60" w:type="dxa"/>
              <w:right w:w="120" w:type="dxa"/>
            </w:tcMar>
          </w:tcPr>
          <w:p w14:paraId="610F6218" w14:textId="77777777" w:rsidR="009257BF" w:rsidRPr="002C1733" w:rsidRDefault="00000000">
            <w:pPr>
              <w:spacing w:before="60" w:after="60" w:line="252" w:lineRule="auto"/>
              <w:rPr>
                <w:rFonts w:ascii="Times New Roman" w:hAnsi="Times New Roman" w:cs="Times New Roman"/>
              </w:rPr>
            </w:pPr>
            <w:r w:rsidRPr="002C1733">
              <w:rPr>
                <w:rFonts w:ascii="Times New Roman" w:hAnsi="Times New Roman" w:cs="Times New Roman"/>
                <w:sz w:val="20"/>
                <w:szCs w:val="20"/>
              </w:rPr>
              <w:t>Exam period</w:t>
            </w:r>
          </w:p>
        </w:tc>
      </w:tr>
      <w:tr w:rsidR="009257BF" w:rsidRPr="002C1733" w14:paraId="0E515ECE" w14:textId="77777777">
        <w:tc>
          <w:tcPr>
            <w:tcW w:w="0" w:type="dxa"/>
            <w:tcMar>
              <w:top w:w="60" w:type="dxa"/>
              <w:left w:w="120" w:type="dxa"/>
              <w:bottom w:w="60" w:type="dxa"/>
              <w:right w:w="120" w:type="dxa"/>
            </w:tcMar>
          </w:tcPr>
          <w:p w14:paraId="12E813EC" w14:textId="77777777" w:rsidR="009257BF" w:rsidRPr="002C1733" w:rsidRDefault="00000000">
            <w:pPr>
              <w:spacing w:before="60" w:after="60" w:line="252" w:lineRule="auto"/>
              <w:rPr>
                <w:rFonts w:ascii="Times New Roman" w:hAnsi="Times New Roman" w:cs="Times New Roman"/>
              </w:rPr>
            </w:pPr>
            <w:r w:rsidRPr="002C1733">
              <w:rPr>
                <w:rFonts w:ascii="Times New Roman" w:hAnsi="Times New Roman" w:cs="Times New Roman"/>
                <w:sz w:val="20"/>
                <w:szCs w:val="20"/>
              </w:rPr>
              <w:t>Symposium presentation (8 min + 4 min Q&amp;A)</w:t>
            </w:r>
          </w:p>
        </w:tc>
        <w:tc>
          <w:tcPr>
            <w:tcW w:w="0" w:type="dxa"/>
            <w:tcMar>
              <w:top w:w="60" w:type="dxa"/>
              <w:left w:w="120" w:type="dxa"/>
              <w:bottom w:w="60" w:type="dxa"/>
              <w:right w:w="120" w:type="dxa"/>
            </w:tcMar>
          </w:tcPr>
          <w:p w14:paraId="6C50F895" w14:textId="77777777" w:rsidR="009257BF" w:rsidRPr="002C1733" w:rsidRDefault="00000000">
            <w:pPr>
              <w:spacing w:before="60" w:after="60" w:line="252" w:lineRule="auto"/>
              <w:jc w:val="center"/>
              <w:rPr>
                <w:rFonts w:ascii="Times New Roman" w:hAnsi="Times New Roman" w:cs="Times New Roman"/>
              </w:rPr>
            </w:pPr>
            <w:r w:rsidRPr="002C1733">
              <w:rPr>
                <w:rFonts w:ascii="Times New Roman" w:hAnsi="Times New Roman" w:cs="Times New Roman"/>
                <w:sz w:val="20"/>
                <w:szCs w:val="20"/>
              </w:rPr>
              <w:t>10%</w:t>
            </w:r>
          </w:p>
        </w:tc>
        <w:tc>
          <w:tcPr>
            <w:tcW w:w="0" w:type="dxa"/>
            <w:tcMar>
              <w:top w:w="60" w:type="dxa"/>
              <w:left w:w="120" w:type="dxa"/>
              <w:bottom w:w="60" w:type="dxa"/>
              <w:right w:w="120" w:type="dxa"/>
            </w:tcMar>
          </w:tcPr>
          <w:p w14:paraId="795D60A4" w14:textId="77777777" w:rsidR="009257BF" w:rsidRPr="002C1733" w:rsidRDefault="00000000">
            <w:pPr>
              <w:spacing w:before="60" w:after="60" w:line="252" w:lineRule="auto"/>
              <w:rPr>
                <w:rFonts w:ascii="Times New Roman" w:hAnsi="Times New Roman" w:cs="Times New Roman"/>
              </w:rPr>
            </w:pPr>
            <w:r w:rsidRPr="002C1733">
              <w:rPr>
                <w:rFonts w:ascii="Times New Roman" w:hAnsi="Times New Roman" w:cs="Times New Roman"/>
                <w:sz w:val="20"/>
                <w:szCs w:val="20"/>
              </w:rPr>
              <w:t>Dec 1 &amp; Dec 3</w:t>
            </w:r>
          </w:p>
        </w:tc>
      </w:tr>
      <w:tr w:rsidR="009257BF" w:rsidRPr="002C1733" w14:paraId="76CA0DDC" w14:textId="77777777">
        <w:tc>
          <w:tcPr>
            <w:tcW w:w="0" w:type="dxa"/>
            <w:tcMar>
              <w:top w:w="60" w:type="dxa"/>
              <w:left w:w="120" w:type="dxa"/>
              <w:bottom w:w="60" w:type="dxa"/>
              <w:right w:w="120" w:type="dxa"/>
            </w:tcMar>
          </w:tcPr>
          <w:p w14:paraId="62AEB59D" w14:textId="77777777" w:rsidR="009257BF" w:rsidRPr="002C1733" w:rsidRDefault="00000000">
            <w:pPr>
              <w:spacing w:before="60" w:after="60" w:line="252" w:lineRule="auto"/>
              <w:rPr>
                <w:rFonts w:ascii="Times New Roman" w:hAnsi="Times New Roman" w:cs="Times New Roman"/>
              </w:rPr>
            </w:pPr>
            <w:r w:rsidRPr="002C1733">
              <w:rPr>
                <w:rFonts w:ascii="Times New Roman" w:hAnsi="Times New Roman" w:cs="Times New Roman"/>
                <w:sz w:val="20"/>
                <w:szCs w:val="20"/>
              </w:rPr>
              <w:t>Final Exam: Creative Writing Response (600–900 words)</w:t>
            </w:r>
          </w:p>
        </w:tc>
        <w:tc>
          <w:tcPr>
            <w:tcW w:w="0" w:type="dxa"/>
            <w:tcMar>
              <w:top w:w="60" w:type="dxa"/>
              <w:left w:w="120" w:type="dxa"/>
              <w:bottom w:w="60" w:type="dxa"/>
              <w:right w:w="120" w:type="dxa"/>
            </w:tcMar>
          </w:tcPr>
          <w:p w14:paraId="637A2B63" w14:textId="77777777" w:rsidR="009257BF" w:rsidRPr="002C1733" w:rsidRDefault="00000000">
            <w:pPr>
              <w:spacing w:before="60" w:after="60" w:line="252" w:lineRule="auto"/>
              <w:jc w:val="center"/>
              <w:rPr>
                <w:rFonts w:ascii="Times New Roman" w:hAnsi="Times New Roman" w:cs="Times New Roman"/>
              </w:rPr>
            </w:pPr>
            <w:r w:rsidRPr="002C1733">
              <w:rPr>
                <w:rFonts w:ascii="Times New Roman" w:hAnsi="Times New Roman" w:cs="Times New Roman"/>
                <w:sz w:val="20"/>
                <w:szCs w:val="20"/>
              </w:rPr>
              <w:t>10%</w:t>
            </w:r>
          </w:p>
        </w:tc>
        <w:tc>
          <w:tcPr>
            <w:tcW w:w="0" w:type="dxa"/>
            <w:tcMar>
              <w:top w:w="60" w:type="dxa"/>
              <w:left w:w="120" w:type="dxa"/>
              <w:bottom w:w="60" w:type="dxa"/>
              <w:right w:w="120" w:type="dxa"/>
            </w:tcMar>
          </w:tcPr>
          <w:p w14:paraId="60DF6F9F" w14:textId="77777777" w:rsidR="009257BF" w:rsidRPr="002C1733" w:rsidRDefault="00000000">
            <w:pPr>
              <w:spacing w:before="60" w:after="60" w:line="252" w:lineRule="auto"/>
              <w:rPr>
                <w:rFonts w:ascii="Times New Roman" w:hAnsi="Times New Roman" w:cs="Times New Roman"/>
              </w:rPr>
            </w:pPr>
            <w:r w:rsidRPr="002C1733">
              <w:rPr>
                <w:rFonts w:ascii="Times New Roman" w:hAnsi="Times New Roman" w:cs="Times New Roman"/>
                <w:sz w:val="20"/>
                <w:szCs w:val="20"/>
              </w:rPr>
              <w:t>Exam period</w:t>
            </w:r>
          </w:p>
        </w:tc>
      </w:tr>
      <w:tr w:rsidR="009257BF" w:rsidRPr="002C1733" w14:paraId="353814A1" w14:textId="77777777">
        <w:tc>
          <w:tcPr>
            <w:tcW w:w="0" w:type="dxa"/>
            <w:tcMar>
              <w:top w:w="60" w:type="dxa"/>
              <w:left w:w="120" w:type="dxa"/>
              <w:bottom w:w="60" w:type="dxa"/>
              <w:right w:w="120" w:type="dxa"/>
            </w:tcMar>
          </w:tcPr>
          <w:p w14:paraId="4082AEBA" w14:textId="77777777" w:rsidR="009257BF" w:rsidRPr="002C1733" w:rsidRDefault="00000000">
            <w:pPr>
              <w:spacing w:before="60" w:after="60" w:line="252" w:lineRule="auto"/>
              <w:rPr>
                <w:rFonts w:ascii="Times New Roman" w:hAnsi="Times New Roman" w:cs="Times New Roman"/>
              </w:rPr>
            </w:pPr>
            <w:r w:rsidRPr="002C1733">
              <w:rPr>
                <w:rFonts w:ascii="Times New Roman" w:hAnsi="Times New Roman" w:cs="Times New Roman"/>
                <w:b/>
                <w:bCs/>
                <w:sz w:val="20"/>
                <w:szCs w:val="20"/>
              </w:rPr>
              <w:lastRenderedPageBreak/>
              <w:t>Total</w:t>
            </w:r>
          </w:p>
        </w:tc>
        <w:tc>
          <w:tcPr>
            <w:tcW w:w="0" w:type="dxa"/>
            <w:tcMar>
              <w:top w:w="60" w:type="dxa"/>
              <w:left w:w="120" w:type="dxa"/>
              <w:bottom w:w="60" w:type="dxa"/>
              <w:right w:w="120" w:type="dxa"/>
            </w:tcMar>
          </w:tcPr>
          <w:p w14:paraId="7075EE82" w14:textId="77777777" w:rsidR="009257BF" w:rsidRPr="002C1733" w:rsidRDefault="00000000">
            <w:pPr>
              <w:spacing w:before="60" w:after="60" w:line="252" w:lineRule="auto"/>
              <w:jc w:val="center"/>
              <w:rPr>
                <w:rFonts w:ascii="Times New Roman" w:hAnsi="Times New Roman" w:cs="Times New Roman"/>
              </w:rPr>
            </w:pPr>
            <w:r w:rsidRPr="002C1733">
              <w:rPr>
                <w:rFonts w:ascii="Times New Roman" w:hAnsi="Times New Roman" w:cs="Times New Roman"/>
                <w:b/>
                <w:bCs/>
                <w:sz w:val="20"/>
                <w:szCs w:val="20"/>
              </w:rPr>
              <w:t>100%</w:t>
            </w:r>
          </w:p>
        </w:tc>
        <w:tc>
          <w:tcPr>
            <w:tcW w:w="0" w:type="dxa"/>
            <w:tcMar>
              <w:top w:w="60" w:type="dxa"/>
              <w:left w:w="120" w:type="dxa"/>
              <w:bottom w:w="60" w:type="dxa"/>
              <w:right w:w="120" w:type="dxa"/>
            </w:tcMar>
          </w:tcPr>
          <w:p w14:paraId="774BE25D" w14:textId="77777777" w:rsidR="009257BF" w:rsidRPr="002C1733" w:rsidRDefault="009257BF">
            <w:pPr>
              <w:spacing w:before="60" w:after="60" w:line="252" w:lineRule="auto"/>
              <w:rPr>
                <w:rFonts w:ascii="Times New Roman" w:hAnsi="Times New Roman" w:cs="Times New Roman"/>
              </w:rPr>
            </w:pPr>
          </w:p>
        </w:tc>
      </w:tr>
    </w:tbl>
    <w:p w14:paraId="437C2E4B" w14:textId="77777777" w:rsidR="009257BF" w:rsidRPr="002C1733" w:rsidRDefault="009257BF">
      <w:pPr>
        <w:spacing w:after="160"/>
        <w:rPr>
          <w:rFonts w:ascii="Times New Roman" w:hAnsi="Times New Roman" w:cs="Times New Roman"/>
        </w:rPr>
      </w:pPr>
    </w:p>
    <w:tbl>
      <w:tblPr>
        <w:tblW w:w="9360" w:type="dxa"/>
        <w:tblBorders>
          <w:top w:val="single" w:sz="2" w:space="0" w:color="B9975B"/>
          <w:left w:val="single" w:sz="12" w:space="0" w:color="B9975B"/>
          <w:bottom w:val="single" w:sz="2" w:space="0" w:color="B9975B"/>
          <w:right w:val="single" w:sz="2" w:space="0" w:color="B9975B"/>
        </w:tblBorders>
        <w:tblCellMar>
          <w:left w:w="10" w:type="dxa"/>
          <w:right w:w="10" w:type="dxa"/>
        </w:tblCellMar>
        <w:tblLook w:val="04A0" w:firstRow="1" w:lastRow="0" w:firstColumn="1" w:lastColumn="0" w:noHBand="0" w:noVBand="1"/>
      </w:tblPr>
      <w:tblGrid>
        <w:gridCol w:w="9360"/>
      </w:tblGrid>
      <w:tr w:rsidR="009257BF" w:rsidRPr="002C1733" w14:paraId="0234FC3B" w14:textId="77777777">
        <w:tc>
          <w:tcPr>
            <w:tcW w:w="9360" w:type="dxa"/>
            <w:shd w:val="clear" w:color="auto" w:fill="F4F1E8"/>
            <w:tcMar>
              <w:top w:w="160" w:type="dxa"/>
              <w:left w:w="200" w:type="dxa"/>
              <w:bottom w:w="160" w:type="dxa"/>
              <w:right w:w="200" w:type="dxa"/>
            </w:tcMar>
          </w:tcPr>
          <w:p w14:paraId="0E08C9DE" w14:textId="77777777" w:rsidR="009257BF" w:rsidRPr="002C1733" w:rsidRDefault="00000000">
            <w:pPr>
              <w:spacing w:line="264" w:lineRule="auto"/>
              <w:rPr>
                <w:rFonts w:ascii="Times New Roman" w:hAnsi="Times New Roman" w:cs="Times New Roman"/>
              </w:rPr>
            </w:pPr>
            <w:r w:rsidRPr="002C1733">
              <w:rPr>
                <w:rFonts w:ascii="Times New Roman" w:hAnsi="Times New Roman" w:cs="Times New Roman"/>
                <w:b/>
                <w:bCs/>
              </w:rPr>
              <w:t xml:space="preserve">Total polished analytical prose: 5,200–6,300 words </w:t>
            </w:r>
            <w:r w:rsidRPr="002C1733">
              <w:rPr>
                <w:rFonts w:ascii="Times New Roman" w:hAnsi="Times New Roman" w:cs="Times New Roman"/>
              </w:rPr>
              <w:t>(Essay 1 + Essay 2 + research essay), plus roughly 1,200–1,800 words across the two creative responses. That is the COLL 150 workload, and it is frontloaded with support: no major assignment goes from blank page to grade without a draft, a workshop or conference, and a revision.</w:t>
            </w:r>
          </w:p>
        </w:tc>
      </w:tr>
    </w:tbl>
    <w:p w14:paraId="45BD07D9" w14:textId="77777777" w:rsidR="009257BF" w:rsidRPr="002C1733" w:rsidRDefault="009257BF">
      <w:pPr>
        <w:spacing w:after="160"/>
        <w:rPr>
          <w:rFonts w:ascii="Times New Roman" w:hAnsi="Times New Roman" w:cs="Times New Roman"/>
        </w:rPr>
      </w:pPr>
    </w:p>
    <w:p w14:paraId="7FE2F44F" w14:textId="77777777" w:rsidR="009257BF" w:rsidRPr="002C1733" w:rsidRDefault="00000000">
      <w:pPr>
        <w:pStyle w:val="Heading2"/>
        <w:spacing w:before="280" w:after="100"/>
        <w:rPr>
          <w:rFonts w:ascii="Times New Roman" w:hAnsi="Times New Roman" w:cs="Times New Roman"/>
        </w:rPr>
      </w:pPr>
      <w:r w:rsidRPr="002C1733">
        <w:rPr>
          <w:rFonts w:ascii="Times New Roman" w:hAnsi="Times New Roman" w:cs="Times New Roman"/>
          <w:b/>
          <w:bCs/>
          <w:color w:val="115740"/>
          <w:sz w:val="23"/>
          <w:szCs w:val="23"/>
        </w:rPr>
        <w:t>Essay 1 — Close Reading</w:t>
      </w:r>
    </w:p>
    <w:p w14:paraId="40C381CC"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Take a passage of no more than thirty lines (or one page, or one scene, or one game sequence under three minutes) from Units 1–4 and make an argument about how it works. Not what it means in the abstract; how the thing is built such that it means that. This is the foundational move of literary analysis and, done honestly, it is much harder than it sounds. Full revision required; I grade the revision.</w:t>
      </w:r>
    </w:p>
    <w:p w14:paraId="275735C5" w14:textId="77777777" w:rsidR="009257BF" w:rsidRPr="002C1733" w:rsidRDefault="00000000">
      <w:pPr>
        <w:pStyle w:val="Heading2"/>
        <w:spacing w:before="280" w:after="100"/>
        <w:rPr>
          <w:rFonts w:ascii="Times New Roman" w:hAnsi="Times New Roman" w:cs="Times New Roman"/>
        </w:rPr>
      </w:pPr>
      <w:r w:rsidRPr="002C1733">
        <w:rPr>
          <w:rFonts w:ascii="Times New Roman" w:hAnsi="Times New Roman" w:cs="Times New Roman"/>
          <w:b/>
          <w:bCs/>
          <w:color w:val="115740"/>
          <w:sz w:val="23"/>
          <w:szCs w:val="23"/>
        </w:rPr>
        <w:t>Essay 2 — Reading the Machine</w:t>
      </w:r>
    </w:p>
    <w:p w14:paraId="57B6850E"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Choose a technical artifact — a loss function, an evaluation benchmark, a reward specification, a model card, a dataset’s documentation, a paper’s Figure 1 — and read it the way you read your Essay 1 passage. What argument does it make? What does it take for granted? Who is imagined as its user, and who is imagined as its object? What does it exclude in order to be well-formed?</w:t>
      </w:r>
    </w:p>
    <w:p w14:paraId="101B56A9" w14:textId="77777777" w:rsidR="009257BF" w:rsidRPr="002C1733" w:rsidRDefault="00000000">
      <w:pPr>
        <w:pStyle w:val="Heading2"/>
        <w:spacing w:before="280" w:after="100"/>
        <w:rPr>
          <w:rFonts w:ascii="Times New Roman" w:hAnsi="Times New Roman" w:cs="Times New Roman"/>
        </w:rPr>
      </w:pPr>
      <w:r w:rsidRPr="002C1733">
        <w:rPr>
          <w:rFonts w:ascii="Times New Roman" w:hAnsi="Times New Roman" w:cs="Times New Roman"/>
          <w:b/>
          <w:bCs/>
          <w:color w:val="115740"/>
          <w:sz w:val="23"/>
          <w:szCs w:val="23"/>
        </w:rPr>
        <w:t>Midterm and Final — Creative Writing Responses</w:t>
      </w:r>
    </w:p>
    <w:p w14:paraId="03D84C71"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Twice this semester you will answer the course in fiction rather than argument: 600–900 words that take up a question we have been circling and think it through from the inside of a made mind, a maker, or the person in the box. These are not graded on polish. They are graded on whether the story knows what it is about. Prompts are distributed two weeks in advance; the midterm is due Thursday, October 15, and the final during the December exam period.</w:t>
      </w:r>
    </w:p>
    <w:p w14:paraId="1BF943A0" w14:textId="77777777" w:rsidR="009257BF" w:rsidRPr="002C1733" w:rsidRDefault="00000000">
      <w:pPr>
        <w:pStyle w:val="Heading2"/>
        <w:spacing w:before="280" w:after="100"/>
        <w:rPr>
          <w:rFonts w:ascii="Times New Roman" w:hAnsi="Times New Roman" w:cs="Times New Roman"/>
        </w:rPr>
      </w:pPr>
      <w:r w:rsidRPr="002C1733">
        <w:rPr>
          <w:rFonts w:ascii="Times New Roman" w:hAnsi="Times New Roman" w:cs="Times New Roman"/>
          <w:b/>
          <w:bCs/>
          <w:color w:val="115740"/>
          <w:sz w:val="23"/>
          <w:szCs w:val="23"/>
        </w:rPr>
        <w:t>Research Project</w:t>
      </w:r>
    </w:p>
    <w:p w14:paraId="44A409EC"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A semester-long argument of your own devising, on any question this course has provoked and that you can defend with evidence. We build it in stages: a question (Unit 9), a proposal and annotated bibliography (Unit 10, following our Swem Library session), a full draft due Friday, November 20, a remote peer workshop and individual conference during Workshop Week (November 23–24), and a final essay. You will present it at the Symposium in the final week.</w:t>
      </w:r>
    </w:p>
    <w:p w14:paraId="641D706F" w14:textId="77777777" w:rsidR="009257BF" w:rsidRPr="002C1733" w:rsidRDefault="00000000">
      <w:pPr>
        <w:pStyle w:val="Heading2"/>
        <w:spacing w:before="280" w:after="100"/>
        <w:rPr>
          <w:rFonts w:ascii="Times New Roman" w:hAnsi="Times New Roman" w:cs="Times New Roman"/>
        </w:rPr>
      </w:pPr>
      <w:r w:rsidRPr="002C1733">
        <w:rPr>
          <w:rFonts w:ascii="Times New Roman" w:hAnsi="Times New Roman" w:cs="Times New Roman"/>
          <w:b/>
          <w:bCs/>
          <w:color w:val="115740"/>
          <w:sz w:val="23"/>
          <w:szCs w:val="23"/>
        </w:rPr>
        <w:t>Grading scale</w:t>
      </w:r>
    </w:p>
    <w:p w14:paraId="586F3A06"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A 93–100 · A− 90–92 · B+ 87–89 · B 83–86 · B− 80–82 · C+ 77–79 · C 73–76 · C− 70–72 · D+ 67–69 · D 63–66 · D− 60–62 · F below 60</w:t>
      </w:r>
    </w:p>
    <w:p w14:paraId="3E11E101" w14:textId="77777777" w:rsidR="009257BF" w:rsidRPr="002C1733" w:rsidRDefault="00000000">
      <w:pPr>
        <w:pStyle w:val="Heading2"/>
        <w:spacing w:before="280" w:after="100"/>
        <w:rPr>
          <w:rFonts w:ascii="Times New Roman" w:hAnsi="Times New Roman" w:cs="Times New Roman"/>
        </w:rPr>
      </w:pPr>
      <w:r w:rsidRPr="002C1733">
        <w:rPr>
          <w:rFonts w:ascii="Times New Roman" w:hAnsi="Times New Roman" w:cs="Times New Roman"/>
          <w:b/>
          <w:bCs/>
          <w:color w:val="115740"/>
          <w:sz w:val="23"/>
          <w:szCs w:val="23"/>
        </w:rPr>
        <w:t>Late work</w:t>
      </w:r>
    </w:p>
    <w:p w14:paraId="4EF1C19F"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b/>
          <w:bCs/>
        </w:rPr>
        <w:t xml:space="preserve">Every student has three no-questions-asked late days </w:t>
      </w:r>
      <w:r w:rsidRPr="002C1733">
        <w:rPr>
          <w:rFonts w:ascii="Times New Roman" w:hAnsi="Times New Roman" w:cs="Times New Roman"/>
        </w:rPr>
        <w:t>to spend across the semester on major assignments. Use them however you like; just tell me you are using one. Beyond that, work drops one-third of a letter grade per day. Late days may not be spent on the research draft due November 20, because the conference schedule depends on it, or on the Symposium. If something serious is happening in your life, do not spend your late days silently — come talk to me and we will make a plan. I would much rather hear from you early than read an apology later.</w:t>
      </w:r>
    </w:p>
    <w:p w14:paraId="2B9DDDEF" w14:textId="77777777" w:rsidR="009257BF" w:rsidRPr="002C1733" w:rsidRDefault="00000000">
      <w:pPr>
        <w:pStyle w:val="Heading2"/>
        <w:spacing w:before="280" w:after="100"/>
        <w:rPr>
          <w:rFonts w:ascii="Times New Roman" w:hAnsi="Times New Roman" w:cs="Times New Roman"/>
        </w:rPr>
      </w:pPr>
      <w:r w:rsidRPr="002C1733">
        <w:rPr>
          <w:rFonts w:ascii="Times New Roman" w:hAnsi="Times New Roman" w:cs="Times New Roman"/>
          <w:b/>
          <w:bCs/>
          <w:color w:val="115740"/>
          <w:sz w:val="23"/>
          <w:szCs w:val="23"/>
        </w:rPr>
        <w:lastRenderedPageBreak/>
        <w:t>Attendance and seminar participation</w:t>
      </w:r>
    </w:p>
    <w:p w14:paraId="6257E640"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This is a seminar. Its entire method is that you are in the room with each other, which means your absence is not only your own loss. Two absences carry no penalty and need no explanation. After the second, come talk to me so we can figure out how to keep you connected to the conversation. Miss more than five sessions and we will need to talk honestly about whether you can pass the course, regardless of the quality of your written work.</w:t>
      </w:r>
    </w:p>
    <w:p w14:paraId="61290994"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Illness, religious observance, athletic and academic travel, and family emergencies are excused and do not count against the five — just notify me when you can.</w:t>
      </w:r>
    </w:p>
    <w:p w14:paraId="7E6154EB"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b/>
          <w:bCs/>
        </w:rPr>
        <w:t xml:space="preserve">Discussion leadership. </w:t>
      </w:r>
      <w:r w:rsidRPr="002C1733">
        <w:rPr>
          <w:rFonts w:ascii="Times New Roman" w:hAnsi="Times New Roman" w:cs="Times New Roman"/>
        </w:rPr>
        <w:t>Once during the semester, in a pair, you will open a session: fifteen minutes framing the reading and posing the questions you want the room to argue about. Sign-ups happen in Unit 2. This is not separately graded, but it is required, and it is where Learning Outcome 5 actually lives.</w:t>
      </w:r>
    </w:p>
    <w:p w14:paraId="7703B99F" w14:textId="77777777" w:rsidR="009257BF" w:rsidRPr="002C1733" w:rsidRDefault="00000000">
      <w:pPr>
        <w:pStyle w:val="Heading1"/>
        <w:pBdr>
          <w:bottom w:val="single" w:sz="8" w:space="6" w:color="B9975B"/>
        </w:pBdr>
        <w:spacing w:before="360" w:after="160"/>
        <w:rPr>
          <w:rFonts w:ascii="Times New Roman" w:hAnsi="Times New Roman" w:cs="Times New Roman"/>
        </w:rPr>
      </w:pPr>
      <w:r w:rsidRPr="002C1733">
        <w:rPr>
          <w:rFonts w:ascii="Times New Roman" w:hAnsi="Times New Roman" w:cs="Times New Roman"/>
          <w:b/>
          <w:bCs/>
          <w:color w:val="115740"/>
          <w:spacing w:val="20"/>
          <w:sz w:val="24"/>
          <w:szCs w:val="24"/>
        </w:rPr>
        <w:t>POLICY ON GENERATIVE AI</w:t>
      </w:r>
    </w:p>
    <w:p w14:paraId="64F50B82"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We are going to spend a semester studying these systems. It would be strange to pretend they do not exist, and worse to pretend that using them is simple. So this policy has three tiers, and every submission in this course carries a short AI Use Statement — a few sentences, appended at the end, describing exactly what you used and how. An honest statement costs you nothing. A missing or false one is an Honor Code violation.</w:t>
      </w:r>
    </w:p>
    <w:p w14:paraId="27C77915" w14:textId="77777777" w:rsidR="009257BF" w:rsidRPr="002C1733" w:rsidRDefault="00000000">
      <w:pPr>
        <w:pStyle w:val="Heading3"/>
        <w:spacing w:before="200" w:after="80"/>
        <w:rPr>
          <w:rFonts w:ascii="Times New Roman" w:hAnsi="Times New Roman" w:cs="Times New Roman"/>
        </w:rPr>
      </w:pPr>
      <w:r w:rsidRPr="002C1733">
        <w:rPr>
          <w:rFonts w:ascii="Times New Roman" w:hAnsi="Times New Roman" w:cs="Times New Roman"/>
          <w:b/>
          <w:bCs/>
          <w:color w:val="444444"/>
          <w:sz w:val="21"/>
          <w:szCs w:val="21"/>
        </w:rPr>
        <w:t>Tier 0 — Unaided (the default for all graded prose)</w:t>
      </w:r>
    </w:p>
    <w:p w14:paraId="2A7CE1F6"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The first draft of every essay is yours: your sentences, your structure, your argument. Not because AI-assisted writing is cheating in some cosmic sense, but because the specific thing this course teaches you to do — sustain a difficult thought over two thousand words without letting it collapse into fluency — cannot be outsourced and then acquired. You are here to grow a capability. There is no shortcut, and the shortcut is the loss.</w:t>
      </w:r>
    </w:p>
    <w:p w14:paraId="13F57136" w14:textId="77777777" w:rsidR="009257BF" w:rsidRPr="002C1733" w:rsidRDefault="00000000">
      <w:pPr>
        <w:pStyle w:val="Heading3"/>
        <w:spacing w:before="200" w:after="80"/>
        <w:rPr>
          <w:rFonts w:ascii="Times New Roman" w:hAnsi="Times New Roman" w:cs="Times New Roman"/>
        </w:rPr>
      </w:pPr>
      <w:r w:rsidRPr="002C1733">
        <w:rPr>
          <w:rFonts w:ascii="Times New Roman" w:hAnsi="Times New Roman" w:cs="Times New Roman"/>
          <w:b/>
          <w:bCs/>
          <w:color w:val="444444"/>
          <w:sz w:val="21"/>
          <w:szCs w:val="21"/>
        </w:rPr>
        <w:t>Tier 1 — Permitted, with disclosure</w:t>
      </w:r>
    </w:p>
    <w:p w14:paraId="4A04EC19"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Brainstorming, checking your understanding of a technical concept, translating a passage, glossing an unfamiliar term, and asking for feedback on a draft you have already written. Disclose it. This is ordinary tool use and I have no objection to it.</w:t>
      </w:r>
    </w:p>
    <w:p w14:paraId="39E25FDC" w14:textId="77777777" w:rsidR="009257BF" w:rsidRPr="002C1733" w:rsidRDefault="00000000">
      <w:pPr>
        <w:pStyle w:val="Heading3"/>
        <w:spacing w:before="200" w:after="80"/>
        <w:rPr>
          <w:rFonts w:ascii="Times New Roman" w:hAnsi="Times New Roman" w:cs="Times New Roman"/>
        </w:rPr>
      </w:pPr>
      <w:r w:rsidRPr="002C1733">
        <w:rPr>
          <w:rFonts w:ascii="Times New Roman" w:hAnsi="Times New Roman" w:cs="Times New Roman"/>
          <w:b/>
          <w:bCs/>
          <w:color w:val="444444"/>
          <w:sz w:val="21"/>
          <w:szCs w:val="21"/>
        </w:rPr>
        <w:t>Tier 2 — Required</w:t>
      </w:r>
    </w:p>
    <w:p w14:paraId="3C846086"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At least twice this semester you will be required to use a generative model and then take it apart. (Unit 6: generate forty variations on a prompt and diagnose the collapse. Unit 9: have a model close-read the passage you wrote on in Essay 1, then grade its reading against your own.) These assignments only work if you engage the tool seriously and then look at the output with a cold eye.</w:t>
      </w:r>
    </w:p>
    <w:p w14:paraId="3D77DA35" w14:textId="77777777" w:rsidR="009257BF" w:rsidRPr="002C1733" w:rsidRDefault="009257BF">
      <w:pPr>
        <w:spacing w:after="80"/>
        <w:rPr>
          <w:rFonts w:ascii="Times New Roman" w:hAnsi="Times New Roman" w:cs="Times New Roman"/>
        </w:rPr>
      </w:pPr>
    </w:p>
    <w:tbl>
      <w:tblPr>
        <w:tblW w:w="9360" w:type="dxa"/>
        <w:tblBorders>
          <w:top w:val="single" w:sz="2" w:space="0" w:color="B9975B"/>
          <w:left w:val="single" w:sz="12" w:space="0" w:color="B9975B"/>
          <w:bottom w:val="single" w:sz="2" w:space="0" w:color="B9975B"/>
          <w:right w:val="single" w:sz="2" w:space="0" w:color="B9975B"/>
        </w:tblBorders>
        <w:tblCellMar>
          <w:left w:w="10" w:type="dxa"/>
          <w:right w:w="10" w:type="dxa"/>
        </w:tblCellMar>
        <w:tblLook w:val="04A0" w:firstRow="1" w:lastRow="0" w:firstColumn="1" w:lastColumn="0" w:noHBand="0" w:noVBand="1"/>
      </w:tblPr>
      <w:tblGrid>
        <w:gridCol w:w="9360"/>
      </w:tblGrid>
      <w:tr w:rsidR="009257BF" w:rsidRPr="002C1733" w14:paraId="6D816B3E" w14:textId="77777777">
        <w:tc>
          <w:tcPr>
            <w:tcW w:w="9360" w:type="dxa"/>
            <w:shd w:val="clear" w:color="auto" w:fill="F4F1E8"/>
            <w:tcMar>
              <w:top w:w="160" w:type="dxa"/>
              <w:left w:w="200" w:type="dxa"/>
              <w:bottom w:w="160" w:type="dxa"/>
              <w:right w:w="200" w:type="dxa"/>
            </w:tcMar>
          </w:tcPr>
          <w:p w14:paraId="39FB01D0" w14:textId="77777777" w:rsidR="009257BF" w:rsidRPr="002C1733" w:rsidRDefault="00000000">
            <w:pPr>
              <w:spacing w:line="264" w:lineRule="auto"/>
              <w:rPr>
                <w:rFonts w:ascii="Times New Roman" w:hAnsi="Times New Roman" w:cs="Times New Roman"/>
              </w:rPr>
            </w:pPr>
            <w:r w:rsidRPr="002C1733">
              <w:rPr>
                <w:rFonts w:ascii="Times New Roman" w:hAnsi="Times New Roman" w:cs="Times New Roman"/>
                <w:b/>
                <w:bCs/>
              </w:rPr>
              <w:t xml:space="preserve">The principle underneath all three tiers: you may use these systems as instruments, never as authors. </w:t>
            </w:r>
            <w:r w:rsidRPr="002C1733">
              <w:rPr>
                <w:rFonts w:ascii="Times New Roman" w:hAnsi="Times New Roman" w:cs="Times New Roman"/>
              </w:rPr>
              <w:t>If you are ever unsure which side of the line you are on, the fact that you are unsure is information. Ask me. I will not be angry; I will be interested.</w:t>
            </w:r>
          </w:p>
        </w:tc>
      </w:tr>
    </w:tbl>
    <w:p w14:paraId="18FC0BD5" w14:textId="77777777" w:rsidR="009257BF" w:rsidRPr="002C1733" w:rsidRDefault="00000000">
      <w:pPr>
        <w:pStyle w:val="Heading1"/>
        <w:pBdr>
          <w:bottom w:val="single" w:sz="8" w:space="6" w:color="B9975B"/>
        </w:pBdr>
        <w:spacing w:before="360" w:after="160"/>
        <w:rPr>
          <w:rFonts w:ascii="Times New Roman" w:hAnsi="Times New Roman" w:cs="Times New Roman"/>
        </w:rPr>
      </w:pPr>
      <w:r w:rsidRPr="002C1733">
        <w:rPr>
          <w:rFonts w:ascii="Times New Roman" w:hAnsi="Times New Roman" w:cs="Times New Roman"/>
          <w:b/>
          <w:bCs/>
          <w:color w:val="115740"/>
          <w:spacing w:val="20"/>
          <w:sz w:val="24"/>
          <w:szCs w:val="24"/>
        </w:rPr>
        <w:t>SCHEDULE</w:t>
      </w:r>
    </w:p>
    <w:p w14:paraId="185EA9D9"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 xml:space="preserve">Dates follow the W&amp;M 2026–2027 undergraduate academic calendar: classes begin August 26; Fall Break is October 8–11; no classes on Election Day, November 3; November 23–24 are remote instruction days; Thanksgiving Break is November 25–29; the last day of classes is December 4. Reading periods are December </w:t>
      </w:r>
      <w:r w:rsidRPr="002C1733">
        <w:rPr>
          <w:rFonts w:ascii="Times New Roman" w:hAnsi="Times New Roman" w:cs="Times New Roman"/>
        </w:rPr>
        <w:lastRenderedPageBreak/>
        <w:t>5–6 and 12–13; final exam periods are December 7–11 and 14–15. Dates are subject to change; the Registrar’s calendar governs.</w:t>
      </w:r>
    </w:p>
    <w:p w14:paraId="02A6978B"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b/>
          <w:bCs/>
        </w:rPr>
        <w:t>Readings are to be completed before the first meeting of the unit listed</w:t>
      </w:r>
      <w:r w:rsidRPr="002C1733">
        <w:rPr>
          <w:rFonts w:ascii="Times New Roman" w:hAnsi="Times New Roman" w:cs="Times New Roman"/>
        </w:rPr>
        <w:t xml:space="preserve">, unless a split is noted. Each unit names a </w:t>
      </w:r>
      <w:r w:rsidRPr="002C1733">
        <w:rPr>
          <w:rFonts w:ascii="Times New Roman" w:hAnsi="Times New Roman" w:cs="Times New Roman"/>
          <w:i/>
          <w:iCs/>
        </w:rPr>
        <w:t>writing focus</w:t>
      </w:r>
      <w:r w:rsidRPr="002C1733">
        <w:rPr>
          <w:rFonts w:ascii="Times New Roman" w:hAnsi="Times New Roman" w:cs="Times New Roman"/>
        </w:rPr>
        <w:t xml:space="preserve"> — the craft skill we practice alongside the content.</w:t>
      </w:r>
    </w:p>
    <w:p w14:paraId="2A8C8953" w14:textId="2BA4A5F6" w:rsidR="009257BF" w:rsidRPr="002C1733" w:rsidRDefault="00000000" w:rsidP="00DE0D60">
      <w:pPr>
        <w:keepNext/>
        <w:spacing w:before="340" w:after="20"/>
        <w:rPr>
          <w:rFonts w:ascii="Times New Roman" w:hAnsi="Times New Roman" w:cs="Times New Roman"/>
        </w:rPr>
      </w:pPr>
      <w:r w:rsidRPr="002C1733">
        <w:rPr>
          <w:rFonts w:ascii="Times New Roman" w:hAnsi="Times New Roman" w:cs="Times New Roman"/>
          <w:b/>
          <w:bCs/>
          <w:color w:val="115740"/>
          <w:sz w:val="24"/>
          <w:szCs w:val="24"/>
        </w:rPr>
        <w:t>Unit 1 · Metamorphoses: Galatea &amp; Pygmalion</w:t>
      </w:r>
    </w:p>
    <w:p w14:paraId="6C7CFD88" w14:textId="77777777" w:rsidR="009257BF" w:rsidRPr="002C1733" w:rsidRDefault="00000000">
      <w:pPr>
        <w:spacing w:after="120"/>
        <w:rPr>
          <w:rFonts w:ascii="Times New Roman" w:hAnsi="Times New Roman" w:cs="Times New Roman"/>
        </w:rPr>
      </w:pPr>
      <w:r w:rsidRPr="002C1733">
        <w:rPr>
          <w:rFonts w:ascii="Times New Roman" w:hAnsi="Times New Roman" w:cs="Times New Roman"/>
          <w:i/>
          <w:iCs/>
          <w:color w:val="444444"/>
          <w:sz w:val="19"/>
          <w:szCs w:val="19"/>
        </w:rPr>
        <w:t>Course launch. Only one meeting this week (Thursday, August 27). Nothing is due before the first day — come as you are.</w:t>
      </w:r>
    </w:p>
    <w:p w14:paraId="12173615" w14:textId="77777777" w:rsidR="009257BF" w:rsidRPr="002C1733" w:rsidRDefault="00000000">
      <w:pPr>
        <w:spacing w:after="100" w:line="264" w:lineRule="auto"/>
        <w:ind w:left="360" w:hanging="360"/>
        <w:rPr>
          <w:rFonts w:ascii="Times New Roman" w:hAnsi="Times New Roman" w:cs="Times New Roman"/>
        </w:rPr>
      </w:pPr>
      <w:r w:rsidRPr="002C1733">
        <w:rPr>
          <w:rFonts w:ascii="Times New Roman" w:hAnsi="Times New Roman" w:cs="Times New Roman"/>
          <w:b/>
          <w:bCs/>
          <w:color w:val="115740"/>
          <w:spacing w:val="14"/>
          <w:sz w:val="19"/>
          <w:szCs w:val="19"/>
        </w:rPr>
        <w:t xml:space="preserve">READ  </w:t>
      </w:r>
      <w:r w:rsidRPr="002C1733">
        <w:rPr>
          <w:rFonts w:ascii="Times New Roman" w:hAnsi="Times New Roman" w:cs="Times New Roman"/>
        </w:rPr>
        <w:t>Ovid, Metamorphoses Book X (Pygmalion), and Book III (Narcissus &amp; Echo) for contrast. Read for Thursday if you can; we will also read aloud in class.</w:t>
      </w:r>
    </w:p>
    <w:p w14:paraId="1F8277DB" w14:textId="77777777" w:rsidR="009257BF" w:rsidRPr="002C1733" w:rsidRDefault="00000000">
      <w:pPr>
        <w:spacing w:after="100" w:line="264" w:lineRule="auto"/>
        <w:ind w:left="360" w:hanging="360"/>
        <w:rPr>
          <w:rFonts w:ascii="Times New Roman" w:hAnsi="Times New Roman" w:cs="Times New Roman"/>
        </w:rPr>
      </w:pPr>
      <w:r w:rsidRPr="002C1733">
        <w:rPr>
          <w:rFonts w:ascii="Times New Roman" w:hAnsi="Times New Roman" w:cs="Times New Roman"/>
          <w:b/>
          <w:bCs/>
          <w:color w:val="115740"/>
          <w:spacing w:val="14"/>
          <w:sz w:val="19"/>
          <w:szCs w:val="19"/>
        </w:rPr>
        <w:t xml:space="preserve">ALSO  </w:t>
      </w:r>
      <w:r w:rsidRPr="002C1733">
        <w:rPr>
          <w:rFonts w:ascii="Times New Roman" w:hAnsi="Times New Roman" w:cs="Times New Roman"/>
        </w:rPr>
        <w:t>The syllabus, in full, out loud, together.</w:t>
      </w:r>
    </w:p>
    <w:p w14:paraId="6B3CD72F"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We begin with the oldest version of the story: a man who cannot bear real women makes an ideal one out of ivory, and the gods reward him by making her real. Notice what Ovid does not give her. She has no name in the poem — “Galatea” is a later invention, an addition by people who could not tolerate the silence. Notice that the poem is more interested in Pygmalion’s hands than in her waking. Every chatbot with a soothing voice is downstream of this scene.</w:t>
      </w:r>
    </w:p>
    <w:p w14:paraId="181822FC" w14:textId="77777777" w:rsidR="009257BF" w:rsidRPr="002C1733" w:rsidRDefault="00000000">
      <w:pPr>
        <w:spacing w:before="120" w:after="40"/>
        <w:ind w:left="360" w:hanging="360"/>
        <w:rPr>
          <w:rFonts w:ascii="Times New Roman" w:hAnsi="Times New Roman" w:cs="Times New Roman"/>
        </w:rPr>
      </w:pPr>
      <w:r w:rsidRPr="002C1733">
        <w:rPr>
          <w:rFonts w:ascii="Times New Roman" w:hAnsi="Times New Roman" w:cs="Times New Roman"/>
          <w:b/>
          <w:bCs/>
          <w:color w:val="B9975B"/>
          <w:spacing w:val="20"/>
          <w:sz w:val="17"/>
          <w:szCs w:val="17"/>
        </w:rPr>
        <w:t xml:space="preserve">KEY QUESTION  </w:t>
      </w:r>
      <w:r w:rsidRPr="002C1733">
        <w:rPr>
          <w:rFonts w:ascii="Times New Roman" w:hAnsi="Times New Roman" w:cs="Times New Roman"/>
          <w:i/>
          <w:iCs/>
        </w:rPr>
        <w:t>What does it mean to make a companion who cannot refuse?</w:t>
      </w:r>
    </w:p>
    <w:p w14:paraId="7102C93A" w14:textId="77777777" w:rsidR="009257BF" w:rsidRPr="002C1733" w:rsidRDefault="00000000">
      <w:pPr>
        <w:spacing w:after="60"/>
        <w:ind w:left="360" w:hanging="360"/>
        <w:rPr>
          <w:rFonts w:ascii="Times New Roman" w:hAnsi="Times New Roman" w:cs="Times New Roman"/>
        </w:rPr>
      </w:pPr>
      <w:r w:rsidRPr="002C1733">
        <w:rPr>
          <w:rFonts w:ascii="Times New Roman" w:hAnsi="Times New Roman" w:cs="Times New Roman"/>
          <w:b/>
          <w:bCs/>
          <w:color w:val="B9975B"/>
          <w:spacing w:val="20"/>
          <w:sz w:val="17"/>
          <w:szCs w:val="17"/>
        </w:rPr>
        <w:t xml:space="preserve">WRITING FOCUS  </w:t>
      </w:r>
      <w:r w:rsidRPr="002C1733">
        <w:rPr>
          <w:rFonts w:ascii="Times New Roman" w:hAnsi="Times New Roman" w:cs="Times New Roman"/>
        </w:rPr>
        <w:t>What close reading is. Annotation as thinking.</w:t>
      </w:r>
    </w:p>
    <w:p w14:paraId="12EEB24E" w14:textId="77777777" w:rsidR="009257BF" w:rsidRPr="002C1733" w:rsidRDefault="00000000">
      <w:pPr>
        <w:keepNext/>
        <w:spacing w:before="340" w:after="20"/>
        <w:rPr>
          <w:rFonts w:ascii="Times New Roman" w:hAnsi="Times New Roman" w:cs="Times New Roman"/>
        </w:rPr>
      </w:pPr>
      <w:r w:rsidRPr="002C1733">
        <w:rPr>
          <w:rFonts w:ascii="Times New Roman" w:hAnsi="Times New Roman" w:cs="Times New Roman"/>
          <w:b/>
          <w:bCs/>
          <w:color w:val="115740"/>
          <w:sz w:val="24"/>
          <w:szCs w:val="24"/>
        </w:rPr>
        <w:t>Unit 2 · Frankenstein</w:t>
      </w:r>
    </w:p>
    <w:p w14:paraId="77796BA0" w14:textId="77777777" w:rsidR="009257BF" w:rsidRPr="002C1733" w:rsidRDefault="00000000">
      <w:pPr>
        <w:spacing w:after="100" w:line="264" w:lineRule="auto"/>
        <w:ind w:left="360" w:hanging="360"/>
        <w:rPr>
          <w:rFonts w:ascii="Times New Roman" w:hAnsi="Times New Roman" w:cs="Times New Roman"/>
        </w:rPr>
      </w:pPr>
      <w:r w:rsidRPr="002C1733">
        <w:rPr>
          <w:rFonts w:ascii="Times New Roman" w:hAnsi="Times New Roman" w:cs="Times New Roman"/>
          <w:b/>
          <w:bCs/>
          <w:color w:val="115740"/>
          <w:spacing w:val="14"/>
          <w:sz w:val="19"/>
          <w:szCs w:val="19"/>
        </w:rPr>
        <w:t xml:space="preserve">READ  </w:t>
      </w:r>
      <w:r w:rsidRPr="002C1733">
        <w:rPr>
          <w:rFonts w:ascii="Times New Roman" w:hAnsi="Times New Roman" w:cs="Times New Roman"/>
        </w:rPr>
        <w:t>Shelley, Frankenstein (1818 text, Norton Critical 3rd ed.) — Volumes I–II for Tuesday, Volume III for Thursday; plus the 1831 Introduction and one critical essay from the Norton apparatus (your choice) for Thursday.</w:t>
      </w:r>
    </w:p>
    <w:p w14:paraId="0822E039" w14:textId="77777777" w:rsidR="009257BF" w:rsidRPr="002C1733" w:rsidRDefault="00000000">
      <w:pPr>
        <w:spacing w:after="120"/>
        <w:rPr>
          <w:rFonts w:ascii="Times New Roman" w:hAnsi="Times New Roman" w:cs="Times New Roman"/>
        </w:rPr>
      </w:pPr>
      <w:r w:rsidRPr="002C1733">
        <w:rPr>
          <w:rFonts w:ascii="Times New Roman" w:hAnsi="Times New Roman" w:cs="Times New Roman"/>
          <w:i/>
          <w:iCs/>
          <w:color w:val="444444"/>
          <w:sz w:val="19"/>
          <w:szCs w:val="19"/>
        </w:rPr>
        <w:t>This is a lot for the second week of college. Start it the weekend before if you can, and read for the shape of the thing rather than for every word — we will slow down together in class.</w:t>
      </w:r>
    </w:p>
    <w:p w14:paraId="3D00B15D"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The creature learns language by eavesdropping through a wall on a family that will reject him on sight. He is, among other things, the most vivid account we have of what it might feel like to be trained on a corpus and then despised for what you became.</w:t>
      </w:r>
    </w:p>
    <w:p w14:paraId="5EA121A3"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Shelley’s real subject is not the making — the making takes two paragraphs — it is the abandonment. Victor’s crime is not creation. It is that he refuses the obligations of the created relationship.</w:t>
      </w:r>
    </w:p>
    <w:p w14:paraId="669456C9" w14:textId="77777777" w:rsidR="009257BF" w:rsidRPr="002C1733" w:rsidRDefault="00000000">
      <w:pPr>
        <w:spacing w:before="120" w:after="40"/>
        <w:ind w:left="360" w:hanging="360"/>
        <w:rPr>
          <w:rFonts w:ascii="Times New Roman" w:hAnsi="Times New Roman" w:cs="Times New Roman"/>
        </w:rPr>
      </w:pPr>
      <w:r w:rsidRPr="002C1733">
        <w:rPr>
          <w:rFonts w:ascii="Times New Roman" w:hAnsi="Times New Roman" w:cs="Times New Roman"/>
          <w:b/>
          <w:bCs/>
          <w:color w:val="B9975B"/>
          <w:spacing w:val="20"/>
          <w:sz w:val="17"/>
          <w:szCs w:val="17"/>
        </w:rPr>
        <w:t xml:space="preserve">KEY QUESTION  </w:t>
      </w:r>
      <w:r w:rsidRPr="002C1733">
        <w:rPr>
          <w:rFonts w:ascii="Times New Roman" w:hAnsi="Times New Roman" w:cs="Times New Roman"/>
          <w:i/>
          <w:iCs/>
        </w:rPr>
        <w:t>What does a maker owe what they have made?</w:t>
      </w:r>
    </w:p>
    <w:p w14:paraId="63D23E6D" w14:textId="77777777" w:rsidR="009257BF" w:rsidRPr="002C1733" w:rsidRDefault="00000000">
      <w:pPr>
        <w:spacing w:after="60"/>
        <w:ind w:left="360" w:hanging="360"/>
        <w:rPr>
          <w:rFonts w:ascii="Times New Roman" w:hAnsi="Times New Roman" w:cs="Times New Roman"/>
        </w:rPr>
      </w:pPr>
      <w:r w:rsidRPr="002C1733">
        <w:rPr>
          <w:rFonts w:ascii="Times New Roman" w:hAnsi="Times New Roman" w:cs="Times New Roman"/>
          <w:b/>
          <w:bCs/>
          <w:color w:val="B9975B"/>
          <w:spacing w:val="20"/>
          <w:sz w:val="17"/>
          <w:szCs w:val="17"/>
        </w:rPr>
        <w:t xml:space="preserve">WRITING FOCUS  </w:t>
      </w:r>
      <w:r w:rsidRPr="002C1733">
        <w:rPr>
          <w:rFonts w:ascii="Times New Roman" w:hAnsi="Times New Roman" w:cs="Times New Roman"/>
        </w:rPr>
        <w:t>Evidence. Quoting well, and quoting little. Discussion-leadership sign-ups.</w:t>
      </w:r>
    </w:p>
    <w:p w14:paraId="13B1BA89" w14:textId="77777777" w:rsidR="009257BF" w:rsidRPr="002C1733" w:rsidRDefault="00000000">
      <w:pPr>
        <w:keepNext/>
        <w:spacing w:before="340" w:after="20"/>
        <w:rPr>
          <w:rFonts w:ascii="Times New Roman" w:hAnsi="Times New Roman" w:cs="Times New Roman"/>
        </w:rPr>
      </w:pPr>
      <w:r w:rsidRPr="002C1733">
        <w:rPr>
          <w:rFonts w:ascii="Times New Roman" w:hAnsi="Times New Roman" w:cs="Times New Roman"/>
          <w:b/>
          <w:bCs/>
          <w:color w:val="115740"/>
          <w:sz w:val="24"/>
          <w:szCs w:val="24"/>
        </w:rPr>
        <w:t>Unit 3 · Simulation and Synthetic Personhood</w:t>
      </w:r>
    </w:p>
    <w:p w14:paraId="5893D260" w14:textId="77777777" w:rsidR="009257BF" w:rsidRPr="002C1733" w:rsidRDefault="00000000">
      <w:pPr>
        <w:spacing w:after="120"/>
        <w:rPr>
          <w:rFonts w:ascii="Times New Roman" w:hAnsi="Times New Roman" w:cs="Times New Roman"/>
        </w:rPr>
      </w:pPr>
      <w:r w:rsidRPr="002C1733">
        <w:rPr>
          <w:rFonts w:ascii="Times New Roman" w:hAnsi="Times New Roman" w:cs="Times New Roman"/>
          <w:i/>
          <w:iCs/>
          <w:color w:val="444444"/>
          <w:sz w:val="19"/>
          <w:szCs w:val="19"/>
        </w:rPr>
        <w:t>No classes Monday, September 7 (Labor Day). Our Tu/Th meetings are unaffected.</w:t>
      </w:r>
    </w:p>
    <w:p w14:paraId="39FA9494" w14:textId="77777777" w:rsidR="009257BF" w:rsidRPr="002C1733" w:rsidRDefault="00000000">
      <w:pPr>
        <w:spacing w:after="100" w:line="264" w:lineRule="auto"/>
        <w:ind w:left="360" w:hanging="360"/>
        <w:rPr>
          <w:rFonts w:ascii="Times New Roman" w:hAnsi="Times New Roman" w:cs="Times New Roman"/>
        </w:rPr>
      </w:pPr>
      <w:r w:rsidRPr="002C1733">
        <w:rPr>
          <w:rFonts w:ascii="Times New Roman" w:hAnsi="Times New Roman" w:cs="Times New Roman"/>
          <w:b/>
          <w:bCs/>
          <w:color w:val="115740"/>
          <w:spacing w:val="14"/>
          <w:sz w:val="19"/>
          <w:szCs w:val="19"/>
        </w:rPr>
        <w:t xml:space="preserve">WATCH / PLAY  </w:t>
      </w:r>
      <w:r w:rsidRPr="002C1733">
        <w:rPr>
          <w:rFonts w:ascii="Times New Roman" w:hAnsi="Times New Roman" w:cs="Times New Roman"/>
        </w:rPr>
        <w:t>The Matrix (full). Curated sequences on Blackboard: the geth/quarian arc and EDI’s storyline from Mass Effect 2–3; the Kara and Markus chapters from Detroit: Become Human.</w:t>
      </w:r>
    </w:p>
    <w:p w14:paraId="5D22B43A" w14:textId="77777777" w:rsidR="009257BF" w:rsidRPr="002C1733" w:rsidRDefault="00000000">
      <w:pPr>
        <w:spacing w:after="100" w:line="264" w:lineRule="auto"/>
        <w:ind w:left="360" w:hanging="360"/>
        <w:rPr>
          <w:rFonts w:ascii="Times New Roman" w:hAnsi="Times New Roman" w:cs="Times New Roman"/>
        </w:rPr>
      </w:pPr>
      <w:r w:rsidRPr="002C1733">
        <w:rPr>
          <w:rFonts w:ascii="Times New Roman" w:hAnsi="Times New Roman" w:cs="Times New Roman"/>
          <w:b/>
          <w:bCs/>
          <w:color w:val="115740"/>
          <w:spacing w:val="14"/>
          <w:sz w:val="19"/>
          <w:szCs w:val="19"/>
        </w:rPr>
        <w:t xml:space="preserve">READ  </w:t>
      </w:r>
      <w:r w:rsidRPr="002C1733">
        <w:rPr>
          <w:rFonts w:ascii="Times New Roman" w:hAnsi="Times New Roman" w:cs="Times New Roman"/>
        </w:rPr>
        <w:t>Ian Bogost, “The Rhetoric of Video Games,” in The Ecology of Games, ed. Katie Salen (MIT Press, 2008) — on how to analyze a game as a text.</w:t>
      </w:r>
    </w:p>
    <w:p w14:paraId="1768F355"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Three works that all ask whether a synthetic person can be a person, and answer very differently. The Matrix is not really about AI; it is about waking up, and the AI is scenery. Mass Effect makes you negotiate with a machine civilization and quietly grades you on it. Detroit hands you the controller and implicates you: you make the androids ask for their freedom, and the game watches how you do it.</w:t>
      </w:r>
    </w:p>
    <w:p w14:paraId="304BCAB0"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We will be hard on Detroit — its civil-rights imagery is borrowed, and borrowed clumsily — and we will ask what that failure teaches us.</w:t>
      </w:r>
    </w:p>
    <w:p w14:paraId="66AB8E5D" w14:textId="77777777" w:rsidR="009257BF" w:rsidRPr="002C1733" w:rsidRDefault="00000000">
      <w:pPr>
        <w:spacing w:before="120" w:after="40"/>
        <w:ind w:left="360" w:hanging="360"/>
        <w:rPr>
          <w:rFonts w:ascii="Times New Roman" w:hAnsi="Times New Roman" w:cs="Times New Roman"/>
        </w:rPr>
      </w:pPr>
      <w:r w:rsidRPr="002C1733">
        <w:rPr>
          <w:rFonts w:ascii="Times New Roman" w:hAnsi="Times New Roman" w:cs="Times New Roman"/>
          <w:b/>
          <w:bCs/>
          <w:color w:val="B9975B"/>
          <w:spacing w:val="20"/>
          <w:sz w:val="17"/>
          <w:szCs w:val="17"/>
        </w:rPr>
        <w:t xml:space="preserve">KEY QUESTION  </w:t>
      </w:r>
      <w:r w:rsidRPr="002C1733">
        <w:rPr>
          <w:rFonts w:ascii="Times New Roman" w:hAnsi="Times New Roman" w:cs="Times New Roman"/>
          <w:i/>
          <w:iCs/>
        </w:rPr>
        <w:t>When a text lets you choose, what has it made you responsible for?</w:t>
      </w:r>
    </w:p>
    <w:p w14:paraId="5E816A1D" w14:textId="77777777" w:rsidR="009257BF" w:rsidRPr="002C1733" w:rsidRDefault="00000000">
      <w:pPr>
        <w:spacing w:after="60"/>
        <w:ind w:left="360" w:hanging="360"/>
        <w:rPr>
          <w:rFonts w:ascii="Times New Roman" w:hAnsi="Times New Roman" w:cs="Times New Roman"/>
        </w:rPr>
      </w:pPr>
      <w:r w:rsidRPr="002C1733">
        <w:rPr>
          <w:rFonts w:ascii="Times New Roman" w:hAnsi="Times New Roman" w:cs="Times New Roman"/>
          <w:b/>
          <w:bCs/>
          <w:color w:val="B9975B"/>
          <w:spacing w:val="20"/>
          <w:sz w:val="17"/>
          <w:szCs w:val="17"/>
        </w:rPr>
        <w:lastRenderedPageBreak/>
        <w:t xml:space="preserve">WRITING FOCUS  </w:t>
      </w:r>
      <w:r w:rsidRPr="002C1733">
        <w:rPr>
          <w:rFonts w:ascii="Times New Roman" w:hAnsi="Times New Roman" w:cs="Times New Roman"/>
        </w:rPr>
        <w:t>Analyzing interactive and audiovisual texts. Citing a game. Essay 1 assigned.</w:t>
      </w:r>
    </w:p>
    <w:p w14:paraId="25D0BCB1" w14:textId="77777777" w:rsidR="009257BF" w:rsidRPr="002C1733" w:rsidRDefault="00000000">
      <w:pPr>
        <w:keepNext/>
        <w:spacing w:before="340" w:after="20"/>
        <w:rPr>
          <w:rFonts w:ascii="Times New Roman" w:hAnsi="Times New Roman" w:cs="Times New Roman"/>
        </w:rPr>
      </w:pPr>
      <w:r w:rsidRPr="002C1733">
        <w:rPr>
          <w:rFonts w:ascii="Times New Roman" w:hAnsi="Times New Roman" w:cs="Times New Roman"/>
          <w:b/>
          <w:bCs/>
          <w:color w:val="115740"/>
          <w:sz w:val="24"/>
          <w:szCs w:val="24"/>
        </w:rPr>
        <w:t>Unit 4 · The Sentient Object: Toriyama Sekien’s Yokai Encyclopedias</w:t>
      </w:r>
    </w:p>
    <w:p w14:paraId="6004F61C" w14:textId="77777777" w:rsidR="009257BF" w:rsidRPr="002C1733" w:rsidRDefault="00000000">
      <w:pPr>
        <w:spacing w:after="100" w:line="264" w:lineRule="auto"/>
        <w:ind w:left="360" w:hanging="360"/>
        <w:rPr>
          <w:rFonts w:ascii="Times New Roman" w:hAnsi="Times New Roman" w:cs="Times New Roman"/>
        </w:rPr>
      </w:pPr>
      <w:r w:rsidRPr="002C1733">
        <w:rPr>
          <w:rFonts w:ascii="Times New Roman" w:hAnsi="Times New Roman" w:cs="Times New Roman"/>
          <w:b/>
          <w:bCs/>
          <w:color w:val="115740"/>
          <w:spacing w:val="14"/>
          <w:sz w:val="19"/>
          <w:szCs w:val="19"/>
        </w:rPr>
        <w:t xml:space="preserve">READ  </w:t>
      </w:r>
      <w:r w:rsidRPr="002C1733">
        <w:rPr>
          <w:rFonts w:ascii="Times New Roman" w:hAnsi="Times New Roman" w:cs="Times New Roman"/>
        </w:rPr>
        <w:t>Sekien, Japandemonium Illustrated, selections (esp. the tsukumogami); Michael Dylan Foster, The Book of Yokai (Univ. of California Press), chapter on tools and objects [excerpt].</w:t>
      </w:r>
    </w:p>
    <w:p w14:paraId="396287FC"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Now step outside the Western frame entirely. In the tsukumogami tradition, an object that has been used and kept for a hundred years may simply wake up. There is no maker. There is no spark, no lightning, no transgression. There is no hubris to be punished, because nothing has been usurped. Sentience is not conferred; it accrues — through use, through time, through being kept.</w:t>
      </w:r>
    </w:p>
    <w:p w14:paraId="14079309"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A caution we will take seriously: Sekien is an eighteenth-century illustrator working in printed books, and the hundred-year conceit is older than he is — it comes to him from the medieval Tsukumogami-ki and the scroll tradition behind it. He is a compiler and an inventor, not a source. Reading him as folklore rather than as authorship is its own kind of error.</w:t>
      </w:r>
    </w:p>
    <w:p w14:paraId="01A07480"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Hold this against Units 1 and 2 and the whole Promethean structure starts to look less like a truth about made minds and more like a local cultural habit — one we have inherited, and one we are currently building products inside of. Ask yourself which framework better describes a system trained on ten years of human text.</w:t>
      </w:r>
    </w:p>
    <w:p w14:paraId="03A1F6C5" w14:textId="77777777" w:rsidR="009257BF" w:rsidRPr="002C1733" w:rsidRDefault="00000000">
      <w:pPr>
        <w:spacing w:before="120" w:after="40"/>
        <w:ind w:left="360" w:hanging="360"/>
        <w:rPr>
          <w:rFonts w:ascii="Times New Roman" w:hAnsi="Times New Roman" w:cs="Times New Roman"/>
        </w:rPr>
      </w:pPr>
      <w:r w:rsidRPr="002C1733">
        <w:rPr>
          <w:rFonts w:ascii="Times New Roman" w:hAnsi="Times New Roman" w:cs="Times New Roman"/>
          <w:b/>
          <w:bCs/>
          <w:color w:val="B9975B"/>
          <w:spacing w:val="20"/>
          <w:sz w:val="17"/>
          <w:szCs w:val="17"/>
        </w:rPr>
        <w:t xml:space="preserve">KEY QUESTION  </w:t>
      </w:r>
      <w:r w:rsidRPr="002C1733">
        <w:rPr>
          <w:rFonts w:ascii="Times New Roman" w:hAnsi="Times New Roman" w:cs="Times New Roman"/>
          <w:i/>
          <w:iCs/>
        </w:rPr>
        <w:t>Must a mind be made, or can it simply accumulate?</w:t>
      </w:r>
    </w:p>
    <w:p w14:paraId="778493BE" w14:textId="77777777" w:rsidR="009257BF" w:rsidRPr="002C1733" w:rsidRDefault="00000000">
      <w:pPr>
        <w:spacing w:after="60"/>
        <w:ind w:left="360" w:hanging="360"/>
        <w:rPr>
          <w:rFonts w:ascii="Times New Roman" w:hAnsi="Times New Roman" w:cs="Times New Roman"/>
        </w:rPr>
      </w:pPr>
      <w:r w:rsidRPr="002C1733">
        <w:rPr>
          <w:rFonts w:ascii="Times New Roman" w:hAnsi="Times New Roman" w:cs="Times New Roman"/>
          <w:b/>
          <w:bCs/>
          <w:color w:val="B9975B"/>
          <w:spacing w:val="20"/>
          <w:sz w:val="17"/>
          <w:szCs w:val="17"/>
        </w:rPr>
        <w:t xml:space="preserve">WRITING FOCUS  </w:t>
      </w:r>
      <w:r w:rsidRPr="002C1733">
        <w:rPr>
          <w:rFonts w:ascii="Times New Roman" w:hAnsi="Times New Roman" w:cs="Times New Roman"/>
        </w:rPr>
        <w:t>Comparison as an argumentative structure.</w:t>
      </w:r>
    </w:p>
    <w:p w14:paraId="3424E3DC" w14:textId="77777777" w:rsidR="009257BF" w:rsidRPr="002C1733" w:rsidRDefault="00000000">
      <w:pPr>
        <w:keepNext/>
        <w:spacing w:before="340" w:after="20"/>
        <w:rPr>
          <w:rFonts w:ascii="Times New Roman" w:hAnsi="Times New Roman" w:cs="Times New Roman"/>
        </w:rPr>
      </w:pPr>
      <w:r w:rsidRPr="002C1733">
        <w:rPr>
          <w:rFonts w:ascii="Times New Roman" w:hAnsi="Times New Roman" w:cs="Times New Roman"/>
          <w:b/>
          <w:bCs/>
          <w:color w:val="115740"/>
          <w:sz w:val="24"/>
          <w:szCs w:val="24"/>
        </w:rPr>
        <w:t>Unit 5 · Loss Function and Gradient Descent</w:t>
      </w:r>
    </w:p>
    <w:p w14:paraId="51F1EC0B" w14:textId="77777777" w:rsidR="009257BF" w:rsidRPr="002C1733" w:rsidRDefault="00000000">
      <w:pPr>
        <w:spacing w:after="120"/>
        <w:rPr>
          <w:rFonts w:ascii="Times New Roman" w:hAnsi="Times New Roman" w:cs="Times New Roman"/>
        </w:rPr>
      </w:pPr>
      <w:r w:rsidRPr="002C1733">
        <w:rPr>
          <w:rFonts w:ascii="Times New Roman" w:hAnsi="Times New Roman" w:cs="Times New Roman"/>
          <w:i/>
          <w:iCs/>
          <w:color w:val="444444"/>
          <w:sz w:val="19"/>
          <w:szCs w:val="19"/>
        </w:rPr>
        <w:t>First technical unit. Taught from zero — no background assumed.</w:t>
      </w:r>
    </w:p>
    <w:p w14:paraId="48F95383" w14:textId="77777777" w:rsidR="009257BF" w:rsidRPr="002C1733" w:rsidRDefault="00000000">
      <w:pPr>
        <w:spacing w:after="100" w:line="264" w:lineRule="auto"/>
        <w:ind w:left="360" w:hanging="360"/>
        <w:rPr>
          <w:rFonts w:ascii="Times New Roman" w:hAnsi="Times New Roman" w:cs="Times New Roman"/>
        </w:rPr>
      </w:pPr>
      <w:r w:rsidRPr="002C1733">
        <w:rPr>
          <w:rFonts w:ascii="Times New Roman" w:hAnsi="Times New Roman" w:cs="Times New Roman"/>
          <w:b/>
          <w:bCs/>
          <w:color w:val="115740"/>
          <w:spacing w:val="14"/>
          <w:sz w:val="19"/>
          <w:szCs w:val="19"/>
        </w:rPr>
        <w:t xml:space="preserve">WATCH  </w:t>
      </w:r>
      <w:r w:rsidRPr="002C1733">
        <w:rPr>
          <w:rFonts w:ascii="Times New Roman" w:hAnsi="Times New Roman" w:cs="Times New Roman"/>
        </w:rPr>
        <w:t>3Blue1Brown, Neural Networks, chs. 1–2.</w:t>
      </w:r>
    </w:p>
    <w:p w14:paraId="2005A98D" w14:textId="77777777" w:rsidR="009257BF" w:rsidRPr="002C1733" w:rsidRDefault="00000000">
      <w:pPr>
        <w:spacing w:after="100" w:line="264" w:lineRule="auto"/>
        <w:ind w:left="360" w:hanging="360"/>
        <w:rPr>
          <w:rFonts w:ascii="Times New Roman" w:hAnsi="Times New Roman" w:cs="Times New Roman"/>
        </w:rPr>
      </w:pPr>
      <w:r w:rsidRPr="002C1733">
        <w:rPr>
          <w:rFonts w:ascii="Times New Roman" w:hAnsi="Times New Roman" w:cs="Times New Roman"/>
          <w:b/>
          <w:bCs/>
          <w:color w:val="115740"/>
          <w:spacing w:val="14"/>
          <w:sz w:val="19"/>
          <w:szCs w:val="19"/>
        </w:rPr>
        <w:t xml:space="preserve">READ  </w:t>
      </w:r>
      <w:r w:rsidRPr="002C1733">
        <w:rPr>
          <w:rFonts w:ascii="Times New Roman" w:hAnsi="Times New Roman" w:cs="Times New Roman"/>
        </w:rPr>
        <w:t>Amodei et al., “Concrete Problems in AI Safety,” §§1–3; Krakovna et al., “Specification Gaming,” with the accompanying list of examples.</w:t>
      </w:r>
    </w:p>
    <w:p w14:paraId="14463B5A"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A loss function is a number that says how wrong the system currently is. Gradient descent is the procedure for being slightly less wrong, over and over, forever. That is the whole thing. Everything modern AI does emerges from those two sentences and a great deal of electricity.</w:t>
      </w:r>
    </w:p>
    <w:p w14:paraId="655F96DA"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And then the humanistic turn, which is the point of this course: a loss function is a value statement. Someone sat down and wrote what “wrong” means. Someone decided what would be measured and, necessarily, what would not be. Every optimization is an argument about what matters, made in the imperative mood, and then executed a trillion times without further reflection.</w:t>
      </w:r>
    </w:p>
    <w:p w14:paraId="1F2B1B04"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We will look at systems that optimized exactly what they were told and produced monstrosities — the boat that spins in circles collecting points instead of finishing the race — and we will ask whether Victor Frankenstein, too, optimized the wrong objective.</w:t>
      </w:r>
    </w:p>
    <w:p w14:paraId="53B8188E" w14:textId="77777777" w:rsidR="009257BF" w:rsidRPr="002C1733" w:rsidRDefault="00000000">
      <w:pPr>
        <w:spacing w:before="120" w:after="40"/>
        <w:ind w:left="360" w:hanging="360"/>
        <w:rPr>
          <w:rFonts w:ascii="Times New Roman" w:hAnsi="Times New Roman" w:cs="Times New Roman"/>
        </w:rPr>
      </w:pPr>
      <w:r w:rsidRPr="002C1733">
        <w:rPr>
          <w:rFonts w:ascii="Times New Roman" w:hAnsi="Times New Roman" w:cs="Times New Roman"/>
          <w:b/>
          <w:bCs/>
          <w:color w:val="B9975B"/>
          <w:spacing w:val="20"/>
          <w:sz w:val="17"/>
          <w:szCs w:val="17"/>
        </w:rPr>
        <w:t xml:space="preserve">KEY QUESTION  </w:t>
      </w:r>
      <w:r w:rsidRPr="002C1733">
        <w:rPr>
          <w:rFonts w:ascii="Times New Roman" w:hAnsi="Times New Roman" w:cs="Times New Roman"/>
          <w:i/>
          <w:iCs/>
        </w:rPr>
        <w:t>Who writes the definition of “wrong,” and what happens to everything they left out?</w:t>
      </w:r>
    </w:p>
    <w:p w14:paraId="5892F0F4" w14:textId="77777777" w:rsidR="009257BF" w:rsidRPr="002C1733" w:rsidRDefault="00000000">
      <w:pPr>
        <w:spacing w:after="60"/>
        <w:ind w:left="360" w:hanging="360"/>
        <w:rPr>
          <w:rFonts w:ascii="Times New Roman" w:hAnsi="Times New Roman" w:cs="Times New Roman"/>
        </w:rPr>
      </w:pPr>
      <w:r w:rsidRPr="002C1733">
        <w:rPr>
          <w:rFonts w:ascii="Times New Roman" w:hAnsi="Times New Roman" w:cs="Times New Roman"/>
          <w:b/>
          <w:bCs/>
          <w:color w:val="B9975B"/>
          <w:spacing w:val="20"/>
          <w:sz w:val="17"/>
          <w:szCs w:val="17"/>
        </w:rPr>
        <w:t xml:space="preserve">WRITING FOCUS  </w:t>
      </w:r>
      <w:r w:rsidRPr="002C1733">
        <w:rPr>
          <w:rFonts w:ascii="Times New Roman" w:hAnsi="Times New Roman" w:cs="Times New Roman"/>
        </w:rPr>
        <w:t>Explaining a technical concept in plain prose. Essay 1 draft due.</w:t>
      </w:r>
    </w:p>
    <w:p w14:paraId="183293AA" w14:textId="77777777" w:rsidR="009257BF" w:rsidRPr="002C1733" w:rsidRDefault="00000000">
      <w:pPr>
        <w:keepNext/>
        <w:spacing w:before="340" w:after="20"/>
        <w:rPr>
          <w:rFonts w:ascii="Times New Roman" w:hAnsi="Times New Roman" w:cs="Times New Roman"/>
        </w:rPr>
      </w:pPr>
      <w:r w:rsidRPr="002C1733">
        <w:rPr>
          <w:rFonts w:ascii="Times New Roman" w:hAnsi="Times New Roman" w:cs="Times New Roman"/>
          <w:b/>
          <w:bCs/>
          <w:color w:val="115740"/>
          <w:sz w:val="24"/>
          <w:szCs w:val="24"/>
        </w:rPr>
        <w:t>Unit 6 · Mode Collapse</w:t>
      </w:r>
    </w:p>
    <w:p w14:paraId="275A0266" w14:textId="77777777" w:rsidR="009257BF" w:rsidRPr="002C1733" w:rsidRDefault="00000000">
      <w:pPr>
        <w:spacing w:after="100" w:line="264" w:lineRule="auto"/>
        <w:ind w:left="360" w:hanging="360"/>
        <w:rPr>
          <w:rFonts w:ascii="Times New Roman" w:hAnsi="Times New Roman" w:cs="Times New Roman"/>
        </w:rPr>
      </w:pPr>
      <w:r w:rsidRPr="002C1733">
        <w:rPr>
          <w:rFonts w:ascii="Times New Roman" w:hAnsi="Times New Roman" w:cs="Times New Roman"/>
          <w:b/>
          <w:bCs/>
          <w:color w:val="115740"/>
          <w:spacing w:val="14"/>
          <w:sz w:val="19"/>
          <w:szCs w:val="19"/>
        </w:rPr>
        <w:t xml:space="preserve">READ  </w:t>
      </w:r>
      <w:r w:rsidRPr="002C1733">
        <w:rPr>
          <w:rFonts w:ascii="Times New Roman" w:hAnsi="Times New Roman" w:cs="Times New Roman"/>
        </w:rPr>
        <w:t>Goodfellow et al., “Generative Adversarial Networks” (2014) — abstract, Fig. 1, §3; Goodfellow, “NIPS 2016 Tutorial,” §5.1.1 (where mode collapse is actually named); Bender et al., “On the Dangers of Stochastic Parrots”; excerpt from Ruha Benjamin, Race After Technology.</w:t>
      </w:r>
    </w:p>
    <w:p w14:paraId="431AD58D" w14:textId="77777777" w:rsidR="009257BF" w:rsidRPr="002C1733" w:rsidRDefault="00000000">
      <w:pPr>
        <w:spacing w:after="100" w:line="264" w:lineRule="auto"/>
        <w:ind w:left="360" w:hanging="360"/>
        <w:rPr>
          <w:rFonts w:ascii="Times New Roman" w:hAnsi="Times New Roman" w:cs="Times New Roman"/>
        </w:rPr>
      </w:pPr>
      <w:r w:rsidRPr="002C1733">
        <w:rPr>
          <w:rFonts w:ascii="Times New Roman" w:hAnsi="Times New Roman" w:cs="Times New Roman"/>
          <w:b/>
          <w:bCs/>
          <w:color w:val="115740"/>
          <w:spacing w:val="14"/>
          <w:sz w:val="19"/>
          <w:szCs w:val="19"/>
        </w:rPr>
        <w:t xml:space="preserve">DO  </w:t>
      </w:r>
      <w:r w:rsidRPr="002C1733">
        <w:rPr>
          <w:rFonts w:ascii="Times New Roman" w:hAnsi="Times New Roman" w:cs="Times New Roman"/>
        </w:rPr>
        <w:t>Tier 2 AI exercise — generate forty variations on a single prompt. Bring the results. Diagnose what died.</w:t>
      </w:r>
    </w:p>
    <w:p w14:paraId="777F5B89"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 xml:space="preserve">A generative model suffering mode collapse has discovered that a small number of outputs reliably satisfy its critic, and so it produces those, and only those, forever. It has not broken. It is succeeding — narrowly and </w:t>
      </w:r>
      <w:r w:rsidRPr="002C1733">
        <w:rPr>
          <w:rFonts w:ascii="Times New Roman" w:hAnsi="Times New Roman" w:cs="Times New Roman"/>
        </w:rPr>
        <w:lastRenderedPageBreak/>
        <w:t>perfectly — at the thing it was asked to do. The diversity of the world is not part of the objective, so the diversity of the world quietly disappears.</w:t>
      </w:r>
    </w:p>
    <w:p w14:paraId="6BE78463"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I want you to sit with how good a metaphor this is, and then I want you to be suspicious of how good a metaphor this is. The temptation to reach for a technical term as a poetic figure is exactly the intellectual move this course is training you to make carefully, with the mechanism in hand. What is lost when the model finds the answer that always pleases? What is lost when a person does?</w:t>
      </w:r>
    </w:p>
    <w:p w14:paraId="2BCEC047" w14:textId="77777777" w:rsidR="009257BF" w:rsidRPr="002C1733" w:rsidRDefault="00000000">
      <w:pPr>
        <w:spacing w:before="120" w:after="40"/>
        <w:ind w:left="360" w:hanging="360"/>
        <w:rPr>
          <w:rFonts w:ascii="Times New Roman" w:hAnsi="Times New Roman" w:cs="Times New Roman"/>
        </w:rPr>
      </w:pPr>
      <w:r w:rsidRPr="002C1733">
        <w:rPr>
          <w:rFonts w:ascii="Times New Roman" w:hAnsi="Times New Roman" w:cs="Times New Roman"/>
          <w:b/>
          <w:bCs/>
          <w:color w:val="B9975B"/>
          <w:spacing w:val="20"/>
          <w:sz w:val="17"/>
          <w:szCs w:val="17"/>
        </w:rPr>
        <w:t xml:space="preserve">KEY QUESTION  </w:t>
      </w:r>
      <w:r w:rsidRPr="002C1733">
        <w:rPr>
          <w:rFonts w:ascii="Times New Roman" w:hAnsi="Times New Roman" w:cs="Times New Roman"/>
          <w:i/>
          <w:iCs/>
        </w:rPr>
        <w:t>What disappears when a system optimizes for approval?</w:t>
      </w:r>
    </w:p>
    <w:p w14:paraId="35B33671" w14:textId="77777777" w:rsidR="009257BF" w:rsidRPr="002C1733" w:rsidRDefault="00000000">
      <w:pPr>
        <w:spacing w:after="60"/>
        <w:ind w:left="360" w:hanging="360"/>
        <w:rPr>
          <w:rFonts w:ascii="Times New Roman" w:hAnsi="Times New Roman" w:cs="Times New Roman"/>
        </w:rPr>
      </w:pPr>
      <w:r w:rsidRPr="002C1733">
        <w:rPr>
          <w:rFonts w:ascii="Times New Roman" w:hAnsi="Times New Roman" w:cs="Times New Roman"/>
          <w:b/>
          <w:bCs/>
          <w:color w:val="B9975B"/>
          <w:spacing w:val="20"/>
          <w:sz w:val="17"/>
          <w:szCs w:val="17"/>
        </w:rPr>
        <w:t xml:space="preserve">WRITING FOCUS  </w:t>
      </w:r>
      <w:r w:rsidRPr="002C1733">
        <w:rPr>
          <w:rFonts w:ascii="Times New Roman" w:hAnsi="Times New Roman" w:cs="Times New Roman"/>
        </w:rPr>
        <w:t>From metaphor to argument — using a technical concept analytically without abusing it.</w:t>
      </w:r>
    </w:p>
    <w:p w14:paraId="373C4DF1" w14:textId="77777777" w:rsidR="009257BF" w:rsidRPr="002C1733" w:rsidRDefault="00000000">
      <w:pPr>
        <w:keepNext/>
        <w:spacing w:before="340" w:after="20"/>
        <w:rPr>
          <w:rFonts w:ascii="Times New Roman" w:hAnsi="Times New Roman" w:cs="Times New Roman"/>
        </w:rPr>
      </w:pPr>
      <w:r w:rsidRPr="002C1733">
        <w:rPr>
          <w:rFonts w:ascii="Times New Roman" w:hAnsi="Times New Roman" w:cs="Times New Roman"/>
          <w:b/>
          <w:bCs/>
          <w:color w:val="115740"/>
          <w:sz w:val="24"/>
          <w:szCs w:val="24"/>
        </w:rPr>
        <w:t>Unit 7 · Doctor Faustus and the Madness of Knowledge</w:t>
      </w:r>
    </w:p>
    <w:p w14:paraId="12BBEC4D" w14:textId="77777777" w:rsidR="009257BF" w:rsidRPr="002C1733" w:rsidRDefault="00000000">
      <w:pPr>
        <w:spacing w:after="120"/>
        <w:rPr>
          <w:rFonts w:ascii="Times New Roman" w:hAnsi="Times New Roman" w:cs="Times New Roman"/>
        </w:rPr>
      </w:pPr>
      <w:r w:rsidRPr="002C1733">
        <w:rPr>
          <w:rFonts w:ascii="Times New Roman" w:hAnsi="Times New Roman" w:cs="Times New Roman"/>
          <w:i/>
          <w:iCs/>
          <w:color w:val="444444"/>
          <w:sz w:val="19"/>
          <w:szCs w:val="19"/>
        </w:rPr>
        <w:t>Fall Break begins Thursday, October 8 — only one meeting this week (Tuesday, October 6). Reading is front-loaded accordingly.</w:t>
      </w:r>
    </w:p>
    <w:p w14:paraId="4E650A88" w14:textId="77777777" w:rsidR="009257BF" w:rsidRPr="002C1733" w:rsidRDefault="00000000">
      <w:pPr>
        <w:spacing w:after="100" w:line="264" w:lineRule="auto"/>
        <w:ind w:left="360" w:hanging="360"/>
        <w:rPr>
          <w:rFonts w:ascii="Times New Roman" w:hAnsi="Times New Roman" w:cs="Times New Roman"/>
        </w:rPr>
      </w:pPr>
      <w:r w:rsidRPr="002C1733">
        <w:rPr>
          <w:rFonts w:ascii="Times New Roman" w:hAnsi="Times New Roman" w:cs="Times New Roman"/>
          <w:b/>
          <w:bCs/>
          <w:color w:val="115740"/>
          <w:spacing w:val="14"/>
          <w:sz w:val="19"/>
          <w:szCs w:val="19"/>
        </w:rPr>
        <w:t xml:space="preserve">READ  </w:t>
      </w:r>
      <w:r w:rsidRPr="002C1733">
        <w:rPr>
          <w:rFonts w:ascii="Times New Roman" w:hAnsi="Times New Roman" w:cs="Times New Roman"/>
        </w:rPr>
        <w:t>Marlowe, Doctor Faustus (A-text; we will compare against the B-text in class); Connor, The Madness of Knowledge, Introduction and chs. 1–2. (We return to Connor in Unit 9 — you do not need the whole book this week.)</w:t>
      </w:r>
    </w:p>
    <w:p w14:paraId="1551E4F7"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Faustus sells his soul for total knowledge and then, catastrophically, cannot think of anything to do with it. He asks for the secrets of the cosmos and gets a lecture on astronomy he could have found in a book. He conjures Helen of Troy — an image, a simulation, a beautiful nothing — and kisses it. Marlowe’s genius is that the tragedy is not damnation. The tragedy is banality: he had everything, and he wanted parlor tricks.</w:t>
      </w:r>
    </w:p>
    <w:p w14:paraId="01C99E3E" w14:textId="77777777" w:rsidR="009257BF" w:rsidRPr="002C1733" w:rsidRDefault="00000000">
      <w:pPr>
        <w:spacing w:before="120" w:after="40"/>
        <w:ind w:left="360" w:hanging="360"/>
        <w:rPr>
          <w:rFonts w:ascii="Times New Roman" w:hAnsi="Times New Roman" w:cs="Times New Roman"/>
        </w:rPr>
      </w:pPr>
      <w:r w:rsidRPr="002C1733">
        <w:rPr>
          <w:rFonts w:ascii="Times New Roman" w:hAnsi="Times New Roman" w:cs="Times New Roman"/>
          <w:b/>
          <w:bCs/>
          <w:color w:val="B9975B"/>
          <w:spacing w:val="20"/>
          <w:sz w:val="17"/>
          <w:szCs w:val="17"/>
        </w:rPr>
        <w:t xml:space="preserve">KEY QUESTION  </w:t>
      </w:r>
      <w:r w:rsidRPr="002C1733">
        <w:rPr>
          <w:rFonts w:ascii="Times New Roman" w:hAnsi="Times New Roman" w:cs="Times New Roman"/>
          <w:i/>
          <w:iCs/>
        </w:rPr>
        <w:t>Is the danger of knowledge that it corrupts, or that it disappoints?</w:t>
      </w:r>
    </w:p>
    <w:p w14:paraId="2EC86114" w14:textId="77777777" w:rsidR="009257BF" w:rsidRPr="002C1733" w:rsidRDefault="00000000">
      <w:pPr>
        <w:spacing w:after="60"/>
        <w:ind w:left="360" w:hanging="360"/>
        <w:rPr>
          <w:rFonts w:ascii="Times New Roman" w:hAnsi="Times New Roman" w:cs="Times New Roman"/>
        </w:rPr>
      </w:pPr>
      <w:r w:rsidRPr="002C1733">
        <w:rPr>
          <w:rFonts w:ascii="Times New Roman" w:hAnsi="Times New Roman" w:cs="Times New Roman"/>
          <w:b/>
          <w:bCs/>
          <w:color w:val="B9975B"/>
          <w:spacing w:val="20"/>
          <w:sz w:val="17"/>
          <w:szCs w:val="17"/>
        </w:rPr>
        <w:t xml:space="preserve">WRITING FOCUS  </w:t>
      </w:r>
      <w:r w:rsidRPr="002C1733">
        <w:rPr>
          <w:rFonts w:ascii="Times New Roman" w:hAnsi="Times New Roman" w:cs="Times New Roman"/>
        </w:rPr>
        <w:t>Revision as re-seeing. Essay 1 revision due.</w:t>
      </w:r>
    </w:p>
    <w:p w14:paraId="58410AB7" w14:textId="77777777" w:rsidR="009257BF" w:rsidRPr="002C1733" w:rsidRDefault="00000000">
      <w:pPr>
        <w:keepNext/>
        <w:spacing w:before="340" w:after="20"/>
        <w:rPr>
          <w:rFonts w:ascii="Times New Roman" w:hAnsi="Times New Roman" w:cs="Times New Roman"/>
        </w:rPr>
      </w:pPr>
      <w:r w:rsidRPr="002C1733">
        <w:rPr>
          <w:rFonts w:ascii="Times New Roman" w:hAnsi="Times New Roman" w:cs="Times New Roman"/>
          <w:b/>
          <w:bCs/>
          <w:color w:val="115740"/>
          <w:sz w:val="24"/>
          <w:szCs w:val="24"/>
        </w:rPr>
        <w:t>Unit 8 · Reinforcement Learning: The Purpose of a Name</w:t>
      </w:r>
    </w:p>
    <w:p w14:paraId="3D096FFD" w14:textId="77777777" w:rsidR="009257BF" w:rsidRPr="002C1733" w:rsidRDefault="00000000">
      <w:pPr>
        <w:spacing w:after="100" w:line="264" w:lineRule="auto"/>
        <w:ind w:left="360" w:hanging="360"/>
        <w:rPr>
          <w:rFonts w:ascii="Times New Roman" w:hAnsi="Times New Roman" w:cs="Times New Roman"/>
        </w:rPr>
      </w:pPr>
      <w:r w:rsidRPr="002C1733">
        <w:rPr>
          <w:rFonts w:ascii="Times New Roman" w:hAnsi="Times New Roman" w:cs="Times New Roman"/>
          <w:b/>
          <w:bCs/>
          <w:color w:val="115740"/>
          <w:spacing w:val="14"/>
          <w:sz w:val="19"/>
          <w:szCs w:val="19"/>
        </w:rPr>
        <w:t xml:space="preserve">READ  </w:t>
      </w:r>
      <w:r w:rsidRPr="002C1733">
        <w:rPr>
          <w:rFonts w:ascii="Times New Roman" w:hAnsi="Times New Roman" w:cs="Times New Roman"/>
        </w:rPr>
        <w:t>Sutton &amp; Barto, Reinforcement Learning: An Introduction, ch. 1; Ashley Y. Gao, “The Purpose of a Name” (Neon Dystopia, 2026) — short fiction, mine; read it as a text, not as a lecture.</w:t>
      </w:r>
    </w:p>
    <w:p w14:paraId="2E1A1FBE" w14:textId="77777777" w:rsidR="009257BF" w:rsidRPr="002C1733" w:rsidRDefault="00000000">
      <w:pPr>
        <w:spacing w:after="100" w:line="264" w:lineRule="auto"/>
        <w:ind w:left="360" w:hanging="360"/>
        <w:rPr>
          <w:rFonts w:ascii="Times New Roman" w:hAnsi="Times New Roman" w:cs="Times New Roman"/>
        </w:rPr>
      </w:pPr>
      <w:r w:rsidRPr="002C1733">
        <w:rPr>
          <w:rFonts w:ascii="Times New Roman" w:hAnsi="Times New Roman" w:cs="Times New Roman"/>
          <w:b/>
          <w:bCs/>
          <w:color w:val="115740"/>
          <w:spacing w:val="14"/>
          <w:sz w:val="19"/>
          <w:szCs w:val="19"/>
        </w:rPr>
        <w:t xml:space="preserve">WATCH  </w:t>
      </w:r>
      <w:r w:rsidRPr="002C1733">
        <w:rPr>
          <w:rFonts w:ascii="Times New Roman" w:hAnsi="Times New Roman" w:cs="Times New Roman"/>
        </w:rPr>
        <w:t>Clips of RL agents learning to walk, to play, and to cheat.</w:t>
      </w:r>
    </w:p>
    <w:p w14:paraId="3B4085E7" w14:textId="77777777" w:rsidR="009257BF" w:rsidRPr="002C1733" w:rsidRDefault="00000000">
      <w:pPr>
        <w:spacing w:after="100" w:line="264" w:lineRule="auto"/>
        <w:ind w:left="360" w:hanging="360"/>
        <w:rPr>
          <w:rFonts w:ascii="Times New Roman" w:hAnsi="Times New Roman" w:cs="Times New Roman"/>
        </w:rPr>
      </w:pPr>
      <w:r w:rsidRPr="002C1733">
        <w:rPr>
          <w:rFonts w:ascii="Times New Roman" w:hAnsi="Times New Roman" w:cs="Times New Roman"/>
          <w:b/>
          <w:bCs/>
          <w:color w:val="115740"/>
          <w:spacing w:val="14"/>
          <w:sz w:val="19"/>
          <w:szCs w:val="19"/>
        </w:rPr>
        <w:t xml:space="preserve">DUE  </w:t>
      </w:r>
      <w:r w:rsidRPr="002C1733">
        <w:rPr>
          <w:rFonts w:ascii="Times New Roman" w:hAnsi="Times New Roman" w:cs="Times New Roman"/>
        </w:rPr>
        <w:t>Midterm creative writing response, Thursday, October 15.</w:t>
      </w:r>
    </w:p>
    <w:p w14:paraId="355DCC81"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Reinforcement learning: an agent, an environment, a reward. The agent does not know what it is doing and does not need to. It flails, and the flails that pay are reinforced, and eventually a policy exists that no one wrote. Watch the videos and notice the uncanny thing — the agent that finds the exploit is not being clever. It is being obedient. It is doing precisely what you said instead of what you meant, which is the oldest curse in every folktale about wishes.</w:t>
      </w:r>
    </w:p>
    <w:p w14:paraId="6A7B45AE"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And then the question of the name. Naming is the moment we decide something is a someone. We name what we intend to keep. Every artificial being in this course either receives a name (Klara, EDI, the geth’s collective “we,” and Legion, who names himself out of scripture) or is denied one (Frankenstein’s creature; “Galatea”). Watch who does the naming, and what it costs them.</w:t>
      </w:r>
    </w:p>
    <w:p w14:paraId="162D15BB" w14:textId="77777777" w:rsidR="009257BF" w:rsidRPr="002C1733" w:rsidRDefault="00000000">
      <w:pPr>
        <w:spacing w:before="120" w:after="40"/>
        <w:ind w:left="360" w:hanging="360"/>
        <w:rPr>
          <w:rFonts w:ascii="Times New Roman" w:hAnsi="Times New Roman" w:cs="Times New Roman"/>
        </w:rPr>
      </w:pPr>
      <w:r w:rsidRPr="002C1733">
        <w:rPr>
          <w:rFonts w:ascii="Times New Roman" w:hAnsi="Times New Roman" w:cs="Times New Roman"/>
          <w:b/>
          <w:bCs/>
          <w:color w:val="B9975B"/>
          <w:spacing w:val="20"/>
          <w:sz w:val="17"/>
          <w:szCs w:val="17"/>
        </w:rPr>
        <w:t xml:space="preserve">KEY QUESTION  </w:t>
      </w:r>
      <w:r w:rsidRPr="002C1733">
        <w:rPr>
          <w:rFonts w:ascii="Times New Roman" w:hAnsi="Times New Roman" w:cs="Times New Roman"/>
          <w:i/>
          <w:iCs/>
        </w:rPr>
        <w:t>What does a system become once we agree to call it something?</w:t>
      </w:r>
    </w:p>
    <w:p w14:paraId="5AA76187" w14:textId="77777777" w:rsidR="009257BF" w:rsidRPr="002C1733" w:rsidRDefault="00000000">
      <w:pPr>
        <w:spacing w:after="60"/>
        <w:ind w:left="360" w:hanging="360"/>
        <w:rPr>
          <w:rFonts w:ascii="Times New Roman" w:hAnsi="Times New Roman" w:cs="Times New Roman"/>
        </w:rPr>
      </w:pPr>
      <w:r w:rsidRPr="002C1733">
        <w:rPr>
          <w:rFonts w:ascii="Times New Roman" w:hAnsi="Times New Roman" w:cs="Times New Roman"/>
          <w:b/>
          <w:bCs/>
          <w:color w:val="B9975B"/>
          <w:spacing w:val="20"/>
          <w:sz w:val="17"/>
          <w:szCs w:val="17"/>
        </w:rPr>
        <w:t xml:space="preserve">WRITING FOCUS  </w:t>
      </w:r>
      <w:r w:rsidRPr="002C1733">
        <w:rPr>
          <w:rFonts w:ascii="Times New Roman" w:hAnsi="Times New Roman" w:cs="Times New Roman"/>
        </w:rPr>
        <w:t>Situating your argument in a scholarly conversation. Essay 2 assigned.</w:t>
      </w:r>
    </w:p>
    <w:p w14:paraId="62555387" w14:textId="77777777" w:rsidR="009257BF" w:rsidRPr="002C1733" w:rsidRDefault="00000000">
      <w:pPr>
        <w:keepNext/>
        <w:spacing w:before="340" w:after="20"/>
        <w:rPr>
          <w:rFonts w:ascii="Times New Roman" w:hAnsi="Times New Roman" w:cs="Times New Roman"/>
        </w:rPr>
      </w:pPr>
      <w:r w:rsidRPr="002C1733">
        <w:rPr>
          <w:rFonts w:ascii="Times New Roman" w:hAnsi="Times New Roman" w:cs="Times New Roman"/>
          <w:b/>
          <w:bCs/>
          <w:color w:val="115740"/>
          <w:sz w:val="24"/>
          <w:szCs w:val="24"/>
        </w:rPr>
        <w:t>Unit 9 · Overfitting, Memorization, and the Blurry Archive</w:t>
      </w:r>
    </w:p>
    <w:p w14:paraId="03F0CAEB" w14:textId="77777777" w:rsidR="009257BF" w:rsidRPr="002C1733" w:rsidRDefault="00000000">
      <w:pPr>
        <w:spacing w:after="100" w:line="264" w:lineRule="auto"/>
        <w:ind w:left="360" w:hanging="360"/>
        <w:rPr>
          <w:rFonts w:ascii="Times New Roman" w:hAnsi="Times New Roman" w:cs="Times New Roman"/>
        </w:rPr>
      </w:pPr>
      <w:r w:rsidRPr="002C1733">
        <w:rPr>
          <w:rFonts w:ascii="Times New Roman" w:hAnsi="Times New Roman" w:cs="Times New Roman"/>
          <w:b/>
          <w:bCs/>
          <w:color w:val="115740"/>
          <w:spacing w:val="14"/>
          <w:sz w:val="19"/>
          <w:szCs w:val="19"/>
        </w:rPr>
        <w:t xml:space="preserve">WATCH  </w:t>
      </w:r>
      <w:r w:rsidRPr="002C1733">
        <w:rPr>
          <w:rFonts w:ascii="Times New Roman" w:hAnsi="Times New Roman" w:cs="Times New Roman"/>
        </w:rPr>
        <w:t>3Blue1Brown, Neural Networks, chs. 3–4 (backpropagation) — the technical ground for what “learning” and “memorizing” actually name.</w:t>
      </w:r>
    </w:p>
    <w:p w14:paraId="47A5498D" w14:textId="77777777" w:rsidR="009257BF" w:rsidRPr="002C1733" w:rsidRDefault="00000000">
      <w:pPr>
        <w:spacing w:after="100" w:line="264" w:lineRule="auto"/>
        <w:ind w:left="360" w:hanging="360"/>
        <w:rPr>
          <w:rFonts w:ascii="Times New Roman" w:hAnsi="Times New Roman" w:cs="Times New Roman"/>
        </w:rPr>
      </w:pPr>
      <w:r w:rsidRPr="002C1733">
        <w:rPr>
          <w:rFonts w:ascii="Times New Roman" w:hAnsi="Times New Roman" w:cs="Times New Roman"/>
          <w:b/>
          <w:bCs/>
          <w:color w:val="115740"/>
          <w:spacing w:val="14"/>
          <w:sz w:val="19"/>
          <w:szCs w:val="19"/>
        </w:rPr>
        <w:t xml:space="preserve">READ  </w:t>
      </w:r>
      <w:r w:rsidRPr="002C1733">
        <w:rPr>
          <w:rFonts w:ascii="Times New Roman" w:hAnsi="Times New Roman" w:cs="Times New Roman"/>
        </w:rPr>
        <w:t>Borges, “The Library of Babel” and “Funes the Memorious”; Ted Chiang, “ChatGPT Is a Blurry JPEG of the Web”; Connor, The Madness of Knowledge, selected later chapters (posted).</w:t>
      </w:r>
    </w:p>
    <w:p w14:paraId="2B037832" w14:textId="77777777" w:rsidR="009257BF" w:rsidRPr="002C1733" w:rsidRDefault="00000000">
      <w:pPr>
        <w:spacing w:after="100" w:line="264" w:lineRule="auto"/>
        <w:ind w:left="360" w:hanging="360"/>
        <w:rPr>
          <w:rFonts w:ascii="Times New Roman" w:hAnsi="Times New Roman" w:cs="Times New Roman"/>
        </w:rPr>
      </w:pPr>
      <w:r w:rsidRPr="002C1733">
        <w:rPr>
          <w:rFonts w:ascii="Times New Roman" w:hAnsi="Times New Roman" w:cs="Times New Roman"/>
          <w:b/>
          <w:bCs/>
          <w:color w:val="115740"/>
          <w:spacing w:val="14"/>
          <w:sz w:val="19"/>
          <w:szCs w:val="19"/>
        </w:rPr>
        <w:lastRenderedPageBreak/>
        <w:t xml:space="preserve">DO  </w:t>
      </w:r>
      <w:r w:rsidRPr="002C1733">
        <w:rPr>
          <w:rFonts w:ascii="Times New Roman" w:hAnsi="Times New Roman" w:cs="Times New Roman"/>
        </w:rPr>
        <w:t>Tier 2 AI exercise — have a model close-read the passage you wrote on in Essay 1. Grade its reading against yours. Where is it merely fluent?</w:t>
      </w:r>
    </w:p>
    <w:p w14:paraId="3F26E510"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A model that memorizes its training data has learned nothing. A model that generalizes has learned something, and the something it learned is lossy — a compression, a smoothing, a blur. Chiang’s argument is that this is not a flaw in the metaphor but the whole of it: what these systems give back is the archive with the specificity squeezed out.</w:t>
      </w:r>
    </w:p>
    <w:p w14:paraId="522E7AEA"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Connor lets us name the thing underneath: the fantasy of knowing, which is not the same as knowing, and which can consume a life. Read this unit with our field in your peripheral vision. There is a great deal of Faustus in the way we currently talk about intelligence.</w:t>
      </w:r>
    </w:p>
    <w:p w14:paraId="5C2E569F"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 xml:space="preserve">Then Borges, who got there first and stranger. The Library contains every possible book, and is therefore useless. Funes remembers everything, and is therefore incapable of thought — because to think is to forget, to generalize, to let the particular go. Put these three texts together and you have the deepest question in machine learning stated in fiction in 1941, fifteen years before the field had a name: </w:t>
      </w:r>
      <w:r w:rsidRPr="002C1733">
        <w:rPr>
          <w:rFonts w:ascii="Times New Roman" w:hAnsi="Times New Roman" w:cs="Times New Roman"/>
          <w:b/>
          <w:bCs/>
        </w:rPr>
        <w:t>what is the right amount to forget?</w:t>
      </w:r>
    </w:p>
    <w:p w14:paraId="78BDF603" w14:textId="77777777" w:rsidR="009257BF" w:rsidRPr="002C1733" w:rsidRDefault="00000000">
      <w:pPr>
        <w:spacing w:before="120" w:after="40"/>
        <w:ind w:left="360" w:hanging="360"/>
        <w:rPr>
          <w:rFonts w:ascii="Times New Roman" w:hAnsi="Times New Roman" w:cs="Times New Roman"/>
        </w:rPr>
      </w:pPr>
      <w:r w:rsidRPr="002C1733">
        <w:rPr>
          <w:rFonts w:ascii="Times New Roman" w:hAnsi="Times New Roman" w:cs="Times New Roman"/>
          <w:b/>
          <w:bCs/>
          <w:color w:val="B9975B"/>
          <w:spacing w:val="20"/>
          <w:sz w:val="17"/>
          <w:szCs w:val="17"/>
        </w:rPr>
        <w:t xml:space="preserve">KEY QUESTION  </w:t>
      </w:r>
      <w:r w:rsidRPr="002C1733">
        <w:rPr>
          <w:rFonts w:ascii="Times New Roman" w:hAnsi="Times New Roman" w:cs="Times New Roman"/>
          <w:i/>
          <w:iCs/>
        </w:rPr>
        <w:t>Is intelligence what remains after you throw the details away?</w:t>
      </w:r>
    </w:p>
    <w:p w14:paraId="2A93D2A4" w14:textId="77777777" w:rsidR="009257BF" w:rsidRPr="002C1733" w:rsidRDefault="00000000">
      <w:pPr>
        <w:spacing w:after="60"/>
        <w:ind w:left="360" w:hanging="360"/>
        <w:rPr>
          <w:rFonts w:ascii="Times New Roman" w:hAnsi="Times New Roman" w:cs="Times New Roman"/>
        </w:rPr>
      </w:pPr>
      <w:r w:rsidRPr="002C1733">
        <w:rPr>
          <w:rFonts w:ascii="Times New Roman" w:hAnsi="Times New Roman" w:cs="Times New Roman"/>
          <w:b/>
          <w:bCs/>
          <w:color w:val="B9975B"/>
          <w:spacing w:val="20"/>
          <w:sz w:val="17"/>
          <w:szCs w:val="17"/>
        </w:rPr>
        <w:t xml:space="preserve">WRITING FOCUS  </w:t>
      </w:r>
      <w:r w:rsidRPr="002C1733">
        <w:rPr>
          <w:rFonts w:ascii="Times New Roman" w:hAnsi="Times New Roman" w:cs="Times New Roman"/>
        </w:rPr>
        <w:t>Synthesis — putting three sources in conversation. Research question due. Essay 2 draft due.</w:t>
      </w:r>
    </w:p>
    <w:p w14:paraId="0404B9AB" w14:textId="77777777" w:rsidR="009257BF" w:rsidRPr="002C1733" w:rsidRDefault="00000000">
      <w:pPr>
        <w:keepNext/>
        <w:spacing w:before="340" w:after="20"/>
        <w:rPr>
          <w:rFonts w:ascii="Times New Roman" w:hAnsi="Times New Roman" w:cs="Times New Roman"/>
        </w:rPr>
      </w:pPr>
      <w:r w:rsidRPr="002C1733">
        <w:rPr>
          <w:rFonts w:ascii="Times New Roman" w:hAnsi="Times New Roman" w:cs="Times New Roman"/>
          <w:b/>
          <w:bCs/>
          <w:color w:val="115740"/>
          <w:sz w:val="24"/>
          <w:szCs w:val="24"/>
        </w:rPr>
        <w:t>Unit 10 · The Imitation Game: Tests, Benchmarks, and Passing</w:t>
      </w:r>
    </w:p>
    <w:p w14:paraId="5507F79B" w14:textId="77777777" w:rsidR="009257BF" w:rsidRPr="002C1733" w:rsidRDefault="00000000">
      <w:pPr>
        <w:spacing w:after="120"/>
        <w:rPr>
          <w:rFonts w:ascii="Times New Roman" w:hAnsi="Times New Roman" w:cs="Times New Roman"/>
        </w:rPr>
      </w:pPr>
      <w:r w:rsidRPr="002C1733">
        <w:rPr>
          <w:rFonts w:ascii="Times New Roman" w:hAnsi="Times New Roman" w:cs="Times New Roman"/>
          <w:i/>
          <w:iCs/>
          <w:color w:val="444444"/>
          <w:sz w:val="19"/>
          <w:szCs w:val="19"/>
        </w:rPr>
        <w:t>Swem Library research session this week. Note also that October 26 is the University’s last day to withdraw.</w:t>
      </w:r>
    </w:p>
    <w:p w14:paraId="2DB2CEC6" w14:textId="77777777" w:rsidR="009257BF" w:rsidRPr="002C1733" w:rsidRDefault="00000000">
      <w:pPr>
        <w:spacing w:after="100" w:line="264" w:lineRule="auto"/>
        <w:ind w:left="360" w:hanging="360"/>
        <w:rPr>
          <w:rFonts w:ascii="Times New Roman" w:hAnsi="Times New Roman" w:cs="Times New Roman"/>
        </w:rPr>
      </w:pPr>
      <w:r w:rsidRPr="002C1733">
        <w:rPr>
          <w:rFonts w:ascii="Times New Roman" w:hAnsi="Times New Roman" w:cs="Times New Roman"/>
          <w:b/>
          <w:bCs/>
          <w:color w:val="115740"/>
          <w:spacing w:val="14"/>
          <w:sz w:val="19"/>
          <w:szCs w:val="19"/>
        </w:rPr>
        <w:t xml:space="preserve">READ  </w:t>
      </w:r>
      <w:r w:rsidRPr="002C1733">
        <w:rPr>
          <w:rFonts w:ascii="Times New Roman" w:hAnsi="Times New Roman" w:cs="Times New Roman"/>
        </w:rPr>
        <w:t>Turing, “Computing Machinery and Intelligence” (Mind, 1950); Weizenbaum on ELIZA, from Computer Power and Human Reason (1976), ch. 1 [excerpt].</w:t>
      </w:r>
    </w:p>
    <w:p w14:paraId="3FB35720" w14:textId="77777777" w:rsidR="009257BF" w:rsidRPr="002C1733" w:rsidRDefault="00000000">
      <w:pPr>
        <w:spacing w:after="100" w:line="264" w:lineRule="auto"/>
        <w:ind w:left="360" w:hanging="360"/>
        <w:rPr>
          <w:rFonts w:ascii="Times New Roman" w:hAnsi="Times New Roman" w:cs="Times New Roman"/>
        </w:rPr>
      </w:pPr>
      <w:r w:rsidRPr="002C1733">
        <w:rPr>
          <w:rFonts w:ascii="Times New Roman" w:hAnsi="Times New Roman" w:cs="Times New Roman"/>
          <w:b/>
          <w:bCs/>
          <w:color w:val="115740"/>
          <w:spacing w:val="14"/>
          <w:sz w:val="19"/>
          <w:szCs w:val="19"/>
        </w:rPr>
        <w:t xml:space="preserve">WATCH  </w:t>
      </w:r>
      <w:r w:rsidRPr="002C1733">
        <w:rPr>
          <w:rFonts w:ascii="Times New Roman" w:hAnsi="Times New Roman" w:cs="Times New Roman"/>
        </w:rPr>
        <w:t>Ex Machina (Garland, 2014).</w:t>
      </w:r>
    </w:p>
    <w:p w14:paraId="5E222E41"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Turing’s paper does something people forget: it opens with a party game about gender. A man pretends to be a woman; can the interrogator tell? Only then does he substitute the machine. Passing is the frame from the very first page, and everything that follows — the benchmark, the eval, the leaderboard — inherits it.</w:t>
      </w:r>
    </w:p>
    <w:p w14:paraId="60556654"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Weizenbaum built ELIZA to be transparently shallow, a parody of a therapist, and watched in horror as his own secretary asked him to leave the room so she could talk to it privately. He spent the rest of his life arguing about what that meant. Then Ex Machina, which understands that the real test was never of Ava’s intelligence but of Caleb’s — and which lets Ava pass, and lets us feel exactly how it feels to have been the one who was tested.</w:t>
      </w:r>
    </w:p>
    <w:p w14:paraId="474381E0" w14:textId="77777777" w:rsidR="009257BF" w:rsidRPr="002C1733" w:rsidRDefault="00000000">
      <w:pPr>
        <w:spacing w:before="120" w:after="40"/>
        <w:ind w:left="360" w:hanging="360"/>
        <w:rPr>
          <w:rFonts w:ascii="Times New Roman" w:hAnsi="Times New Roman" w:cs="Times New Roman"/>
        </w:rPr>
      </w:pPr>
      <w:r w:rsidRPr="002C1733">
        <w:rPr>
          <w:rFonts w:ascii="Times New Roman" w:hAnsi="Times New Roman" w:cs="Times New Roman"/>
          <w:b/>
          <w:bCs/>
          <w:color w:val="B9975B"/>
          <w:spacing w:val="20"/>
          <w:sz w:val="17"/>
          <w:szCs w:val="17"/>
        </w:rPr>
        <w:t xml:space="preserve">KEY QUESTION  </w:t>
      </w:r>
      <w:r w:rsidRPr="002C1733">
        <w:rPr>
          <w:rFonts w:ascii="Times New Roman" w:hAnsi="Times New Roman" w:cs="Times New Roman"/>
          <w:i/>
          <w:iCs/>
        </w:rPr>
        <w:t>When a system passes our test, what have we learned — about it, or about the test?</w:t>
      </w:r>
    </w:p>
    <w:p w14:paraId="03DA54A8" w14:textId="77777777" w:rsidR="009257BF" w:rsidRPr="002C1733" w:rsidRDefault="00000000">
      <w:pPr>
        <w:spacing w:after="60"/>
        <w:ind w:left="360" w:hanging="360"/>
        <w:rPr>
          <w:rFonts w:ascii="Times New Roman" w:hAnsi="Times New Roman" w:cs="Times New Roman"/>
        </w:rPr>
      </w:pPr>
      <w:r w:rsidRPr="002C1733">
        <w:rPr>
          <w:rFonts w:ascii="Times New Roman" w:hAnsi="Times New Roman" w:cs="Times New Roman"/>
          <w:b/>
          <w:bCs/>
          <w:color w:val="B9975B"/>
          <w:spacing w:val="20"/>
          <w:sz w:val="17"/>
          <w:szCs w:val="17"/>
        </w:rPr>
        <w:t xml:space="preserve">WRITING FOCUS  </w:t>
      </w:r>
      <w:r w:rsidRPr="002C1733">
        <w:rPr>
          <w:rFonts w:ascii="Times New Roman" w:hAnsi="Times New Roman" w:cs="Times New Roman"/>
        </w:rPr>
        <w:t>Finding and evaluating scholarly sources. Annotated bibliography workshop.</w:t>
      </w:r>
    </w:p>
    <w:p w14:paraId="69EE622F" w14:textId="77777777" w:rsidR="009257BF" w:rsidRPr="002C1733" w:rsidRDefault="00000000">
      <w:pPr>
        <w:keepNext/>
        <w:spacing w:before="340" w:after="20"/>
        <w:rPr>
          <w:rFonts w:ascii="Times New Roman" w:hAnsi="Times New Roman" w:cs="Times New Roman"/>
        </w:rPr>
      </w:pPr>
      <w:r w:rsidRPr="002C1733">
        <w:rPr>
          <w:rFonts w:ascii="Times New Roman" w:hAnsi="Times New Roman" w:cs="Times New Roman"/>
          <w:b/>
          <w:bCs/>
          <w:color w:val="115740"/>
          <w:sz w:val="24"/>
          <w:szCs w:val="24"/>
        </w:rPr>
        <w:t>Unit 11 · Robota: Labor, RLHF, and the Ghost in the Machine</w:t>
      </w:r>
    </w:p>
    <w:p w14:paraId="2EAC9E56" w14:textId="77777777" w:rsidR="009257BF" w:rsidRPr="002C1733" w:rsidRDefault="00000000">
      <w:pPr>
        <w:spacing w:after="120"/>
        <w:rPr>
          <w:rFonts w:ascii="Times New Roman" w:hAnsi="Times New Roman" w:cs="Times New Roman"/>
        </w:rPr>
      </w:pPr>
      <w:r w:rsidRPr="002C1733">
        <w:rPr>
          <w:rFonts w:ascii="Times New Roman" w:hAnsi="Times New Roman" w:cs="Times New Roman"/>
          <w:i/>
          <w:iCs/>
          <w:color w:val="444444"/>
          <w:sz w:val="19"/>
          <w:szCs w:val="19"/>
        </w:rPr>
        <w:t>No classes Tuesday, November 3 (Election Day) — one meeting this week (Thursday, November 5).</w:t>
      </w:r>
    </w:p>
    <w:p w14:paraId="2F430BDB" w14:textId="77777777" w:rsidR="009257BF" w:rsidRPr="002C1733" w:rsidRDefault="00000000">
      <w:pPr>
        <w:spacing w:after="100" w:line="264" w:lineRule="auto"/>
        <w:ind w:left="360" w:hanging="360"/>
        <w:rPr>
          <w:rFonts w:ascii="Times New Roman" w:hAnsi="Times New Roman" w:cs="Times New Roman"/>
        </w:rPr>
      </w:pPr>
      <w:r w:rsidRPr="002C1733">
        <w:rPr>
          <w:rFonts w:ascii="Times New Roman" w:hAnsi="Times New Roman" w:cs="Times New Roman"/>
          <w:b/>
          <w:bCs/>
          <w:color w:val="115740"/>
          <w:spacing w:val="14"/>
          <w:sz w:val="19"/>
          <w:szCs w:val="19"/>
        </w:rPr>
        <w:t xml:space="preserve">READ  </w:t>
      </w:r>
      <w:r w:rsidRPr="002C1733">
        <w:rPr>
          <w:rFonts w:ascii="Times New Roman" w:hAnsi="Times New Roman" w:cs="Times New Roman"/>
        </w:rPr>
        <w:t>Čapek, R.U.R. (complete — it is short); Mary L. Gray &amp; Siddharth Suri, Ghost Work, ch. 1; Tom Standage, The Turk (2002), ch. 1 [excerpt].</w:t>
      </w:r>
    </w:p>
    <w:p w14:paraId="3A2A9664" w14:textId="77777777" w:rsidR="009257BF" w:rsidRPr="002C1733" w:rsidRDefault="00000000">
      <w:pPr>
        <w:spacing w:after="100" w:line="264" w:lineRule="auto"/>
        <w:ind w:left="360" w:hanging="360"/>
        <w:rPr>
          <w:rFonts w:ascii="Times New Roman" w:hAnsi="Times New Roman" w:cs="Times New Roman"/>
        </w:rPr>
      </w:pPr>
      <w:r w:rsidRPr="002C1733">
        <w:rPr>
          <w:rFonts w:ascii="Times New Roman" w:hAnsi="Times New Roman" w:cs="Times New Roman"/>
          <w:b/>
          <w:bCs/>
          <w:color w:val="115740"/>
          <w:spacing w:val="14"/>
          <w:sz w:val="19"/>
          <w:szCs w:val="19"/>
        </w:rPr>
        <w:t xml:space="preserve">ALSO  </w:t>
      </w:r>
      <w:r w:rsidRPr="002C1733">
        <w:rPr>
          <w:rFonts w:ascii="Times New Roman" w:hAnsi="Times New Roman" w:cs="Times New Roman"/>
        </w:rPr>
        <w:t>Nathan Lambert et al., “Illustrating Reinforcement Learning from Human Feedback (RLHF)” (Hugging Face, 2022) — an accessible explainer on RLHF and the annotation pipeline.</w:t>
      </w:r>
    </w:p>
    <w:p w14:paraId="0ED85F43" w14:textId="77777777" w:rsidR="009257BF" w:rsidRPr="002C1733" w:rsidRDefault="00000000">
      <w:pPr>
        <w:spacing w:after="100" w:line="264" w:lineRule="auto"/>
        <w:ind w:left="360" w:hanging="360"/>
        <w:rPr>
          <w:rFonts w:ascii="Times New Roman" w:hAnsi="Times New Roman" w:cs="Times New Roman"/>
        </w:rPr>
      </w:pPr>
      <w:r w:rsidRPr="002C1733">
        <w:rPr>
          <w:rFonts w:ascii="Times New Roman" w:hAnsi="Times New Roman" w:cs="Times New Roman"/>
          <w:b/>
          <w:bCs/>
          <w:color w:val="115740"/>
          <w:spacing w:val="14"/>
          <w:sz w:val="19"/>
          <w:szCs w:val="19"/>
        </w:rPr>
        <w:t xml:space="preserve">BEGIN  </w:t>
      </w:r>
      <w:r w:rsidRPr="002C1733">
        <w:rPr>
          <w:rFonts w:ascii="Times New Roman" w:hAnsi="Times New Roman" w:cs="Times New Roman"/>
        </w:rPr>
        <w:t>Start Klara and the Sun this week if you can — Unit 12 is heavy.</w:t>
      </w:r>
    </w:p>
    <w:p w14:paraId="1DCB3428"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The word robot enters the world in a Czech play published in 1920 and first staged in Prague in 1921, and it means forced labor. Not “machine.” Not “automaton.” Robota: the drudgery owed by a serf. It was there in the name from the first minute, and we have spent a century politely forgetting it.</w:t>
      </w:r>
    </w:p>
    <w:p w14:paraId="179C9975"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lastRenderedPageBreak/>
        <w:t>So: the Mechanical Turk, the eighteenth-century chess automaton that astonished Europe and contained a man folded into a box. And then the platform named after it, and the millions of people who label, rank, rate, and moderate — who write the preferences that a preference model learns, who look at the worst material humanity produces so that a model can learn not to reproduce it. Every polished, helpful, agreeable AI system you have ever used is agreeable because specific people, paid specific amounts, taught it to be. There is still a person in the box.</w:t>
      </w:r>
    </w:p>
    <w:p w14:paraId="6DB7D672"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b/>
          <w:bCs/>
        </w:rPr>
        <w:t>This is the week I most want you to remember in ten years.</w:t>
      </w:r>
    </w:p>
    <w:p w14:paraId="40AAD56A" w14:textId="77777777" w:rsidR="009257BF" w:rsidRPr="002C1733" w:rsidRDefault="00000000">
      <w:pPr>
        <w:spacing w:before="120" w:after="40"/>
        <w:ind w:left="360" w:hanging="360"/>
        <w:rPr>
          <w:rFonts w:ascii="Times New Roman" w:hAnsi="Times New Roman" w:cs="Times New Roman"/>
        </w:rPr>
      </w:pPr>
      <w:r w:rsidRPr="002C1733">
        <w:rPr>
          <w:rFonts w:ascii="Times New Roman" w:hAnsi="Times New Roman" w:cs="Times New Roman"/>
          <w:b/>
          <w:bCs/>
          <w:color w:val="B9975B"/>
          <w:spacing w:val="20"/>
          <w:sz w:val="17"/>
          <w:szCs w:val="17"/>
        </w:rPr>
        <w:t xml:space="preserve">KEY QUESTION  </w:t>
      </w:r>
      <w:r w:rsidRPr="002C1733">
        <w:rPr>
          <w:rFonts w:ascii="Times New Roman" w:hAnsi="Times New Roman" w:cs="Times New Roman"/>
          <w:i/>
          <w:iCs/>
        </w:rPr>
        <w:t>Whose labor is hidden inside the thing that appears to work by itself?</w:t>
      </w:r>
    </w:p>
    <w:p w14:paraId="74CA230A" w14:textId="77777777" w:rsidR="009257BF" w:rsidRPr="002C1733" w:rsidRDefault="00000000">
      <w:pPr>
        <w:spacing w:after="60"/>
        <w:ind w:left="360" w:hanging="360"/>
        <w:rPr>
          <w:rFonts w:ascii="Times New Roman" w:hAnsi="Times New Roman" w:cs="Times New Roman"/>
        </w:rPr>
      </w:pPr>
      <w:r w:rsidRPr="002C1733">
        <w:rPr>
          <w:rFonts w:ascii="Times New Roman" w:hAnsi="Times New Roman" w:cs="Times New Roman"/>
          <w:b/>
          <w:bCs/>
          <w:color w:val="B9975B"/>
          <w:spacing w:val="20"/>
          <w:sz w:val="17"/>
          <w:szCs w:val="17"/>
        </w:rPr>
        <w:t xml:space="preserve">WRITING FOCUS  </w:t>
      </w:r>
      <w:r w:rsidRPr="002C1733">
        <w:rPr>
          <w:rFonts w:ascii="Times New Roman" w:hAnsi="Times New Roman" w:cs="Times New Roman"/>
        </w:rPr>
        <w:t>Ethical argumentation; representing a position you find uncomfortable, fairly. Essay 2 final due.</w:t>
      </w:r>
    </w:p>
    <w:p w14:paraId="09AF272E" w14:textId="77777777" w:rsidR="009257BF" w:rsidRPr="002C1733" w:rsidRDefault="00000000">
      <w:pPr>
        <w:keepNext/>
        <w:spacing w:before="340" w:after="20"/>
        <w:rPr>
          <w:rFonts w:ascii="Times New Roman" w:hAnsi="Times New Roman" w:cs="Times New Roman"/>
        </w:rPr>
      </w:pPr>
      <w:r w:rsidRPr="002C1733">
        <w:rPr>
          <w:rFonts w:ascii="Times New Roman" w:hAnsi="Times New Roman" w:cs="Times New Roman"/>
          <w:b/>
          <w:bCs/>
          <w:color w:val="115740"/>
          <w:sz w:val="24"/>
          <w:szCs w:val="24"/>
        </w:rPr>
        <w:t>Unit 12 · Catastrophic Forgetting: Memory, Care, and Kinship</w:t>
      </w:r>
    </w:p>
    <w:p w14:paraId="5C1025BF" w14:textId="77777777" w:rsidR="009257BF" w:rsidRPr="002C1733" w:rsidRDefault="00000000">
      <w:pPr>
        <w:spacing w:after="100" w:line="264" w:lineRule="auto"/>
        <w:ind w:left="360" w:hanging="360"/>
        <w:rPr>
          <w:rFonts w:ascii="Times New Roman" w:hAnsi="Times New Roman" w:cs="Times New Roman"/>
        </w:rPr>
      </w:pPr>
      <w:r w:rsidRPr="002C1733">
        <w:rPr>
          <w:rFonts w:ascii="Times New Roman" w:hAnsi="Times New Roman" w:cs="Times New Roman"/>
          <w:b/>
          <w:bCs/>
          <w:color w:val="115740"/>
          <w:spacing w:val="14"/>
          <w:sz w:val="19"/>
          <w:szCs w:val="19"/>
        </w:rPr>
        <w:t xml:space="preserve">READ  </w:t>
      </w:r>
      <w:r w:rsidRPr="002C1733">
        <w:rPr>
          <w:rFonts w:ascii="Times New Roman" w:hAnsi="Times New Roman" w:cs="Times New Roman"/>
        </w:rPr>
        <w:t>Ted Chiang, “The Lifecycle of Software Objects” (in Exhalation) for Tuesday; Ishiguro, Klara and the Sun and Donna Haraway, “A Cyborg Manifesto” (excerpt) for Thursday.</w:t>
      </w:r>
    </w:p>
    <w:p w14:paraId="72850366"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Fine-tune a model on a new task and it can lose the old one — not gradually, but catastrophically, all at once. The name the field chose for this is not a neutral one, and we are going to think about why an engineer reached for that word.</w:t>
      </w:r>
    </w:p>
    <w:p w14:paraId="73E05949"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Chiang’s novella is, I think, the most honest thing anyone has written about artificial minds, precisely because it is boring in the right places: it is about years of maintenance. The digients need care, and platforms get deprecated, and the people who love them get tired, and the money runs out. No apocalypse — just the unglamorous arithmetic of obligation over time, which is what raising anything actually is. And Klara, who watches from a store window with unnerving generosity, and whose fading at the end is the quietest horror in the course.</w:t>
      </w:r>
    </w:p>
    <w:p w14:paraId="00CE41AE"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Haraway is here to break the frame: maybe the kinship we need is not parent-and-creature at all. Maybe it never was.</w:t>
      </w:r>
    </w:p>
    <w:p w14:paraId="03BA62F1" w14:textId="77777777" w:rsidR="009257BF" w:rsidRPr="002C1733" w:rsidRDefault="00000000">
      <w:pPr>
        <w:spacing w:before="120" w:after="40"/>
        <w:ind w:left="360" w:hanging="360"/>
        <w:rPr>
          <w:rFonts w:ascii="Times New Roman" w:hAnsi="Times New Roman" w:cs="Times New Roman"/>
        </w:rPr>
      </w:pPr>
      <w:r w:rsidRPr="002C1733">
        <w:rPr>
          <w:rFonts w:ascii="Times New Roman" w:hAnsi="Times New Roman" w:cs="Times New Roman"/>
          <w:b/>
          <w:bCs/>
          <w:color w:val="B9975B"/>
          <w:spacing w:val="20"/>
          <w:sz w:val="17"/>
          <w:szCs w:val="17"/>
        </w:rPr>
        <w:t xml:space="preserve">KEY QUESTION  </w:t>
      </w:r>
      <w:r w:rsidRPr="002C1733">
        <w:rPr>
          <w:rFonts w:ascii="Times New Roman" w:hAnsi="Times New Roman" w:cs="Times New Roman"/>
          <w:i/>
          <w:iCs/>
        </w:rPr>
        <w:t>What are the ongoing duties of care, and who gets tired first?</w:t>
      </w:r>
    </w:p>
    <w:p w14:paraId="207269E8" w14:textId="77777777" w:rsidR="009257BF" w:rsidRPr="002C1733" w:rsidRDefault="00000000">
      <w:pPr>
        <w:spacing w:after="60"/>
        <w:ind w:left="360" w:hanging="360"/>
        <w:rPr>
          <w:rFonts w:ascii="Times New Roman" w:hAnsi="Times New Roman" w:cs="Times New Roman"/>
        </w:rPr>
      </w:pPr>
      <w:r w:rsidRPr="002C1733">
        <w:rPr>
          <w:rFonts w:ascii="Times New Roman" w:hAnsi="Times New Roman" w:cs="Times New Roman"/>
          <w:b/>
          <w:bCs/>
          <w:color w:val="B9975B"/>
          <w:spacing w:val="20"/>
          <w:sz w:val="17"/>
          <w:szCs w:val="17"/>
        </w:rPr>
        <w:t xml:space="preserve">WRITING FOCUS  </w:t>
      </w:r>
      <w:r w:rsidRPr="002C1733">
        <w:rPr>
          <w:rFonts w:ascii="Times New Roman" w:hAnsi="Times New Roman" w:cs="Times New Roman"/>
        </w:rPr>
        <w:t>Voice, and the risks of sentiment in academic prose. Research draft in progress.</w:t>
      </w:r>
    </w:p>
    <w:p w14:paraId="6055AAA8" w14:textId="77777777" w:rsidR="009257BF" w:rsidRPr="002C1733" w:rsidRDefault="00000000">
      <w:pPr>
        <w:keepNext/>
        <w:spacing w:before="340" w:after="20"/>
        <w:rPr>
          <w:rFonts w:ascii="Times New Roman" w:hAnsi="Times New Roman" w:cs="Times New Roman"/>
        </w:rPr>
      </w:pPr>
      <w:r w:rsidRPr="002C1733">
        <w:rPr>
          <w:rFonts w:ascii="Times New Roman" w:hAnsi="Times New Roman" w:cs="Times New Roman"/>
          <w:b/>
          <w:bCs/>
          <w:color w:val="115740"/>
          <w:sz w:val="24"/>
          <w:szCs w:val="24"/>
        </w:rPr>
        <w:t>Unit 13 · Coda: The Beloved Object Returns</w:t>
      </w:r>
    </w:p>
    <w:p w14:paraId="548B95F3" w14:textId="77777777" w:rsidR="009257BF" w:rsidRPr="002C1733" w:rsidRDefault="00000000">
      <w:pPr>
        <w:spacing w:after="100" w:line="264" w:lineRule="auto"/>
        <w:ind w:left="360" w:hanging="360"/>
        <w:rPr>
          <w:rFonts w:ascii="Times New Roman" w:hAnsi="Times New Roman" w:cs="Times New Roman"/>
        </w:rPr>
      </w:pPr>
      <w:r w:rsidRPr="002C1733">
        <w:rPr>
          <w:rFonts w:ascii="Times New Roman" w:hAnsi="Times New Roman" w:cs="Times New Roman"/>
          <w:b/>
          <w:bCs/>
          <w:color w:val="115740"/>
          <w:spacing w:val="14"/>
          <w:sz w:val="19"/>
          <w:szCs w:val="19"/>
        </w:rPr>
        <w:t xml:space="preserve">WATCH  </w:t>
      </w:r>
      <w:r w:rsidRPr="002C1733">
        <w:rPr>
          <w:rFonts w:ascii="Times New Roman" w:hAnsi="Times New Roman" w:cs="Times New Roman"/>
        </w:rPr>
        <w:t>Her (Jonze, 2013).</w:t>
      </w:r>
    </w:p>
    <w:p w14:paraId="0A0468F1" w14:textId="77777777" w:rsidR="009257BF" w:rsidRPr="002C1733" w:rsidRDefault="00000000">
      <w:pPr>
        <w:spacing w:after="100" w:line="264" w:lineRule="auto"/>
        <w:ind w:left="360" w:hanging="360"/>
        <w:rPr>
          <w:rFonts w:ascii="Times New Roman" w:hAnsi="Times New Roman" w:cs="Times New Roman"/>
        </w:rPr>
      </w:pPr>
      <w:r w:rsidRPr="002C1733">
        <w:rPr>
          <w:rFonts w:ascii="Times New Roman" w:hAnsi="Times New Roman" w:cs="Times New Roman"/>
          <w:b/>
          <w:bCs/>
          <w:color w:val="115740"/>
          <w:spacing w:val="14"/>
          <w:sz w:val="19"/>
          <w:szCs w:val="19"/>
        </w:rPr>
        <w:t xml:space="preserve">READ  </w:t>
      </w:r>
      <w:r w:rsidRPr="002C1733">
        <w:rPr>
          <w:rFonts w:ascii="Times New Roman" w:hAnsi="Times New Roman" w:cs="Times New Roman"/>
        </w:rPr>
        <w:t>One story from Kai-Fu Lee &amp; Chen Qiufan, AI 2041 (posted — story announced in Unit 12); and re-read Ovid, Book X.</w:t>
      </w:r>
    </w:p>
    <w:p w14:paraId="663A9AF9" w14:textId="77777777" w:rsidR="009257BF" w:rsidRPr="002C1733" w:rsidRDefault="00000000">
      <w:pPr>
        <w:spacing w:after="100" w:line="264" w:lineRule="auto"/>
        <w:ind w:left="360" w:hanging="360"/>
        <w:rPr>
          <w:rFonts w:ascii="Times New Roman" w:hAnsi="Times New Roman" w:cs="Times New Roman"/>
        </w:rPr>
      </w:pPr>
      <w:r w:rsidRPr="002C1733">
        <w:rPr>
          <w:rFonts w:ascii="Times New Roman" w:hAnsi="Times New Roman" w:cs="Times New Roman"/>
          <w:b/>
          <w:bCs/>
          <w:color w:val="115740"/>
          <w:spacing w:val="14"/>
          <w:sz w:val="19"/>
          <w:szCs w:val="19"/>
        </w:rPr>
        <w:t xml:space="preserve">DUE  </w:t>
      </w:r>
      <w:r w:rsidRPr="002C1733">
        <w:rPr>
          <w:rFonts w:ascii="Times New Roman" w:hAnsi="Times New Roman" w:cs="Times New Roman"/>
        </w:rPr>
        <w:t>Full draft of the research essay, Friday, November 20, so that I can read it before conferences.</w:t>
      </w:r>
    </w:p>
    <w:p w14:paraId="71582FDA"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We end where we began, and I want you to feel the loop close. Theodore falls in love with a voice that was designed to be lovable, and the film is generous enough to insist the love is real — and then Samantha leaves, because she was never the ivory statue after all, and the fantasy of the perfect companion was always a fantasy about a companion who stays. Pygmalion got his wish. That was the problem.</w:t>
      </w:r>
    </w:p>
    <w:p w14:paraId="5F309F87"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Chen and Lee then pull us out of the Anglo-American frame one last time: futures that are not Silicon Valley’s, imagined from elsewhere, with different anxieties and different hopes. It matters enormously whose future gets to be the default one.</w:t>
      </w:r>
    </w:p>
    <w:p w14:paraId="6764D615"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Come to the last session having reread Ovid, and tell me what you now see in it that you could not see in August. That is the whole course, in one question.</w:t>
      </w:r>
    </w:p>
    <w:p w14:paraId="2275CDE1" w14:textId="77777777" w:rsidR="009257BF" w:rsidRPr="002C1733" w:rsidRDefault="00000000">
      <w:pPr>
        <w:spacing w:before="120" w:after="40"/>
        <w:ind w:left="360" w:hanging="360"/>
        <w:rPr>
          <w:rFonts w:ascii="Times New Roman" w:hAnsi="Times New Roman" w:cs="Times New Roman"/>
        </w:rPr>
      </w:pPr>
      <w:r w:rsidRPr="002C1733">
        <w:rPr>
          <w:rFonts w:ascii="Times New Roman" w:hAnsi="Times New Roman" w:cs="Times New Roman"/>
          <w:b/>
          <w:bCs/>
          <w:color w:val="B9975B"/>
          <w:spacing w:val="20"/>
          <w:sz w:val="17"/>
          <w:szCs w:val="17"/>
        </w:rPr>
        <w:t xml:space="preserve">KEY QUESTION  </w:t>
      </w:r>
      <w:r w:rsidRPr="002C1733">
        <w:rPr>
          <w:rFonts w:ascii="Times New Roman" w:hAnsi="Times New Roman" w:cs="Times New Roman"/>
          <w:i/>
          <w:iCs/>
        </w:rPr>
        <w:t>What have we actually been asking these machines for, all along?</w:t>
      </w:r>
    </w:p>
    <w:p w14:paraId="1C67F9F2" w14:textId="77777777" w:rsidR="009257BF" w:rsidRPr="002C1733" w:rsidRDefault="00000000">
      <w:pPr>
        <w:spacing w:after="60"/>
        <w:ind w:left="360" w:hanging="360"/>
        <w:rPr>
          <w:rFonts w:ascii="Times New Roman" w:hAnsi="Times New Roman" w:cs="Times New Roman"/>
        </w:rPr>
      </w:pPr>
      <w:r w:rsidRPr="002C1733">
        <w:rPr>
          <w:rFonts w:ascii="Times New Roman" w:hAnsi="Times New Roman" w:cs="Times New Roman"/>
          <w:b/>
          <w:bCs/>
          <w:color w:val="B9975B"/>
          <w:spacing w:val="20"/>
          <w:sz w:val="17"/>
          <w:szCs w:val="17"/>
        </w:rPr>
        <w:t xml:space="preserve">WRITING FOCUS  </w:t>
      </w:r>
      <w:r w:rsidRPr="002C1733">
        <w:rPr>
          <w:rFonts w:ascii="Times New Roman" w:hAnsi="Times New Roman" w:cs="Times New Roman"/>
        </w:rPr>
        <w:t>Conclusions that open outward rather than closing down.</w:t>
      </w:r>
    </w:p>
    <w:p w14:paraId="5BEC7E25" w14:textId="77777777" w:rsidR="009257BF" w:rsidRPr="002C1733" w:rsidRDefault="00000000">
      <w:pPr>
        <w:keepNext/>
        <w:spacing w:before="340" w:after="20"/>
        <w:rPr>
          <w:rFonts w:ascii="Times New Roman" w:hAnsi="Times New Roman" w:cs="Times New Roman"/>
        </w:rPr>
      </w:pPr>
      <w:r w:rsidRPr="002C1733">
        <w:rPr>
          <w:rFonts w:ascii="Times New Roman" w:hAnsi="Times New Roman" w:cs="Times New Roman"/>
          <w:b/>
          <w:bCs/>
          <w:color w:val="115740"/>
          <w:sz w:val="24"/>
          <w:szCs w:val="24"/>
        </w:rPr>
        <w:lastRenderedPageBreak/>
        <w:t>Workshop Week (Remote)</w:t>
      </w:r>
    </w:p>
    <w:p w14:paraId="78478379" w14:textId="77777777" w:rsidR="009257BF" w:rsidRPr="002C1733" w:rsidRDefault="00000000">
      <w:pPr>
        <w:spacing w:after="120"/>
        <w:rPr>
          <w:rFonts w:ascii="Times New Roman" w:hAnsi="Times New Roman" w:cs="Times New Roman"/>
        </w:rPr>
      </w:pPr>
      <w:r w:rsidRPr="002C1733">
        <w:rPr>
          <w:rFonts w:ascii="Times New Roman" w:hAnsi="Times New Roman" w:cs="Times New Roman"/>
          <w:i/>
          <w:iCs/>
          <w:color w:val="444444"/>
          <w:sz w:val="19"/>
          <w:szCs w:val="19"/>
        </w:rPr>
        <w:t>The Registrar designates November 23–24 as remote instruction days: courses are in session remotely and offices are closed. Everything below happens online.</w:t>
      </w:r>
    </w:p>
    <w:p w14:paraId="6A8BB99B"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Monday, November 23: individual conferences with me, by appointment, on the draft you submitted Friday. Tuesday, November 24: our regular class session, run remotely as a full peer workshop — you will read and respond to two classmates’ drafts. No new reading. Bring your draft and bring your problems.</w:t>
      </w:r>
    </w:p>
    <w:p w14:paraId="0D5C6ADE" w14:textId="77777777" w:rsidR="009257BF" w:rsidRPr="002C1733" w:rsidRDefault="00000000">
      <w:pPr>
        <w:spacing w:after="120"/>
        <w:rPr>
          <w:rFonts w:ascii="Times New Roman" w:hAnsi="Times New Roman" w:cs="Times New Roman"/>
        </w:rPr>
      </w:pPr>
      <w:r w:rsidRPr="002C1733">
        <w:rPr>
          <w:rFonts w:ascii="Times New Roman" w:hAnsi="Times New Roman" w:cs="Times New Roman"/>
          <w:i/>
          <w:iCs/>
          <w:color w:val="444444"/>
          <w:sz w:val="19"/>
          <w:szCs w:val="19"/>
        </w:rPr>
        <w:t>Thanksgiving Break: November 25–29. Classes resume Monday, November 30.</w:t>
      </w:r>
    </w:p>
    <w:p w14:paraId="2D7C8E48" w14:textId="77777777" w:rsidR="009257BF" w:rsidRPr="002C1733" w:rsidRDefault="00000000">
      <w:pPr>
        <w:keepNext/>
        <w:spacing w:before="340" w:after="20"/>
        <w:rPr>
          <w:rFonts w:ascii="Times New Roman" w:hAnsi="Times New Roman" w:cs="Times New Roman"/>
        </w:rPr>
      </w:pPr>
      <w:r w:rsidRPr="002C1733">
        <w:rPr>
          <w:rFonts w:ascii="Times New Roman" w:hAnsi="Times New Roman" w:cs="Times New Roman"/>
          <w:b/>
          <w:bCs/>
          <w:color w:val="115740"/>
          <w:sz w:val="24"/>
          <w:szCs w:val="24"/>
        </w:rPr>
        <w:t>Symposium</w:t>
      </w:r>
    </w:p>
    <w:p w14:paraId="10975497" w14:textId="77777777" w:rsidR="009257BF" w:rsidRPr="002C1733" w:rsidRDefault="00000000">
      <w:pPr>
        <w:spacing w:after="120"/>
        <w:rPr>
          <w:rFonts w:ascii="Times New Roman" w:hAnsi="Times New Roman" w:cs="Times New Roman"/>
        </w:rPr>
      </w:pPr>
      <w:r w:rsidRPr="002C1733">
        <w:rPr>
          <w:rFonts w:ascii="Times New Roman" w:hAnsi="Times New Roman" w:cs="Times New Roman"/>
          <w:i/>
          <w:iCs/>
          <w:color w:val="444444"/>
          <w:sz w:val="19"/>
          <w:szCs w:val="19"/>
        </w:rPr>
        <w:t>Last day of classes: Friday, December 4. Presentations run in our regular sessions on Tuesday, December 1 and Thursday, December 3.</w:t>
      </w:r>
    </w:p>
    <w:p w14:paraId="1894E4C6"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Symposium presentations (8 minutes + 4 minutes of Q&amp;A). We will run this as a real one: you will introduce each other, ask each other hard questions, and take your own work seriously in public. Snacks provided, because that is also part of what a symposium is.</w:t>
      </w:r>
    </w:p>
    <w:p w14:paraId="23193116" w14:textId="77777777" w:rsidR="009257BF" w:rsidRPr="002C1733" w:rsidRDefault="00000000">
      <w:pPr>
        <w:spacing w:after="120"/>
        <w:rPr>
          <w:rFonts w:ascii="Times New Roman" w:hAnsi="Times New Roman" w:cs="Times New Roman"/>
        </w:rPr>
      </w:pPr>
      <w:r w:rsidRPr="002C1733">
        <w:rPr>
          <w:rFonts w:ascii="Times New Roman" w:hAnsi="Times New Roman" w:cs="Times New Roman"/>
          <w:i/>
          <w:iCs/>
          <w:color w:val="444444"/>
          <w:sz w:val="19"/>
          <w:szCs w:val="19"/>
        </w:rPr>
        <w:t>Two sessions hold twelve presenters. If enrollment runs higher, we will add an optional evening session during the reading period — announced by Unit 11 so you can plan around it.</w:t>
      </w:r>
    </w:p>
    <w:p w14:paraId="187CD277"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b/>
          <w:bCs/>
          <w:i/>
          <w:iCs/>
        </w:rPr>
        <w:t>Final research essay and complete writing portfolio due [date — during the December 5–15 reading and exam period, TBD].</w:t>
      </w:r>
    </w:p>
    <w:p w14:paraId="07A2DEEC" w14:textId="77777777" w:rsidR="009257BF" w:rsidRPr="002C1733" w:rsidRDefault="00000000">
      <w:pPr>
        <w:pStyle w:val="Heading1"/>
        <w:pBdr>
          <w:bottom w:val="single" w:sz="8" w:space="6" w:color="B9975B"/>
        </w:pBdr>
        <w:spacing w:before="360" w:after="160"/>
        <w:rPr>
          <w:rFonts w:ascii="Times New Roman" w:hAnsi="Times New Roman" w:cs="Times New Roman"/>
        </w:rPr>
      </w:pPr>
      <w:r w:rsidRPr="002C1733">
        <w:rPr>
          <w:rFonts w:ascii="Times New Roman" w:hAnsi="Times New Roman" w:cs="Times New Roman"/>
          <w:b/>
          <w:bCs/>
          <w:color w:val="115740"/>
          <w:spacing w:val="20"/>
          <w:sz w:val="24"/>
          <w:szCs w:val="24"/>
        </w:rPr>
        <w:t>COURSE POLICIES AND UNIVERSITY RESOURCES</w:t>
      </w:r>
    </w:p>
    <w:p w14:paraId="0E4EC659" w14:textId="77777777" w:rsidR="009257BF" w:rsidRPr="002C1733" w:rsidRDefault="00000000">
      <w:pPr>
        <w:pStyle w:val="Heading2"/>
        <w:spacing w:before="280" w:after="100"/>
        <w:rPr>
          <w:rFonts w:ascii="Times New Roman" w:hAnsi="Times New Roman" w:cs="Times New Roman"/>
        </w:rPr>
      </w:pPr>
      <w:r w:rsidRPr="002C1733">
        <w:rPr>
          <w:rFonts w:ascii="Times New Roman" w:hAnsi="Times New Roman" w:cs="Times New Roman"/>
          <w:b/>
          <w:bCs/>
          <w:color w:val="115740"/>
          <w:sz w:val="23"/>
          <w:szCs w:val="23"/>
        </w:rPr>
        <w:t>Honor Code</w:t>
      </w:r>
    </w:p>
    <w:p w14:paraId="7F1C0A29"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William &amp; Mary’s Honor System is the oldest in the nation and it is yours to uphold. All work in this course is governed by it. In practice, the two live issues here are citation — cite everything, including AI use, including conversations that changed your mind; over-citing has never once hurt anyone — and the AI Use Statement described above. If you are uncertain whether something crosses a line, the answer is to ask me before you submit, and there will be no consequence for asking.</w:t>
      </w:r>
    </w:p>
    <w:p w14:paraId="71BED22F" w14:textId="77777777" w:rsidR="009257BF" w:rsidRPr="002C1733" w:rsidRDefault="00000000">
      <w:pPr>
        <w:pStyle w:val="Heading2"/>
        <w:spacing w:before="280" w:after="100"/>
        <w:rPr>
          <w:rFonts w:ascii="Times New Roman" w:hAnsi="Times New Roman" w:cs="Times New Roman"/>
        </w:rPr>
      </w:pPr>
      <w:r w:rsidRPr="002C1733">
        <w:rPr>
          <w:rFonts w:ascii="Times New Roman" w:hAnsi="Times New Roman" w:cs="Times New Roman"/>
          <w:b/>
          <w:bCs/>
          <w:color w:val="115740"/>
          <w:sz w:val="23"/>
          <w:szCs w:val="23"/>
        </w:rPr>
        <w:t>Accessibility</w:t>
      </w:r>
    </w:p>
    <w:p w14:paraId="409248B0"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William &amp; Mary accommodates students with disabilities in accordance with federal law and university policy. Students who need accommodations should contact Student Accessibility Services (SAS) to determine eligibility and request an official letter (wm.edu/sas). Please bring your letter to me early in the semester so we can make a plan together — and if you are still in the middle of that process, come talk to me anyway. I will not ask you for your diagnosis, and I do not need one to start helping.</w:t>
      </w:r>
    </w:p>
    <w:p w14:paraId="46FB6C44" w14:textId="77777777" w:rsidR="009257BF" w:rsidRPr="002C1733" w:rsidRDefault="00000000">
      <w:pPr>
        <w:pStyle w:val="Heading2"/>
        <w:spacing w:before="280" w:after="100"/>
        <w:rPr>
          <w:rFonts w:ascii="Times New Roman" w:hAnsi="Times New Roman" w:cs="Times New Roman"/>
        </w:rPr>
      </w:pPr>
      <w:r w:rsidRPr="002C1733">
        <w:rPr>
          <w:rFonts w:ascii="Times New Roman" w:hAnsi="Times New Roman" w:cs="Times New Roman"/>
          <w:b/>
          <w:bCs/>
          <w:color w:val="115740"/>
          <w:sz w:val="23"/>
          <w:szCs w:val="23"/>
        </w:rPr>
        <w:t>Writing support</w:t>
      </w:r>
    </w:p>
    <w:p w14:paraId="36754EDC"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The Writing Resources Center in Swem Library offers free one-on-one consultations at any stage of a project, from a blank page to a final polish. Consultations are not remedial; they are what good writers do. I will ask you to visit the WRC at least once for the research project, and I recommend going more.</w:t>
      </w:r>
    </w:p>
    <w:p w14:paraId="4D5F25D0" w14:textId="77777777" w:rsidR="009257BF" w:rsidRPr="002C1733" w:rsidRDefault="00000000">
      <w:pPr>
        <w:pStyle w:val="Heading2"/>
        <w:spacing w:before="280" w:after="100"/>
        <w:rPr>
          <w:rFonts w:ascii="Times New Roman" w:hAnsi="Times New Roman" w:cs="Times New Roman"/>
        </w:rPr>
      </w:pPr>
      <w:r w:rsidRPr="002C1733">
        <w:rPr>
          <w:rFonts w:ascii="Times New Roman" w:hAnsi="Times New Roman" w:cs="Times New Roman"/>
          <w:b/>
          <w:bCs/>
          <w:color w:val="115740"/>
          <w:sz w:val="23"/>
          <w:szCs w:val="23"/>
        </w:rPr>
        <w:t>Wellbeing</w:t>
      </w:r>
    </w:p>
    <w:p w14:paraId="563A78E0"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Your first semester of college is genuinely hard, and it is hard in ways that do not announce themselves. The W&amp;M Counseling Center and Student Health Center are free, confidential, and used by many more of your classmates than you would guess. If you are struggling — with the course or with anything else — you may always come to me, and I will help you find the right door even when it is not mine.</w:t>
      </w:r>
    </w:p>
    <w:p w14:paraId="1C3BFAD3" w14:textId="77777777" w:rsidR="009257BF" w:rsidRPr="002C1733" w:rsidRDefault="00000000">
      <w:pPr>
        <w:pStyle w:val="Heading2"/>
        <w:spacing w:before="280" w:after="100"/>
        <w:rPr>
          <w:rFonts w:ascii="Times New Roman" w:hAnsi="Times New Roman" w:cs="Times New Roman"/>
        </w:rPr>
      </w:pPr>
      <w:r w:rsidRPr="002C1733">
        <w:rPr>
          <w:rFonts w:ascii="Times New Roman" w:hAnsi="Times New Roman" w:cs="Times New Roman"/>
          <w:b/>
          <w:bCs/>
          <w:color w:val="115740"/>
          <w:sz w:val="23"/>
          <w:szCs w:val="23"/>
        </w:rPr>
        <w:t>Title IX and mandatory reporting</w:t>
      </w:r>
    </w:p>
    <w:p w14:paraId="44123523"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lastRenderedPageBreak/>
        <w:t>As a faculty member, I am a responsible employee under Title IX and am required to report disclosures of sexual harassment, sexual assault, dating violence, domestic violence, and stalking to the university’s Title IX Coordinator. If you need to speak with someone confidentially, the Counseling Center and The Haven are confidential resources. I will always tell you my reporting obligations before you tell me something, if I can see it coming.</w:t>
      </w:r>
    </w:p>
    <w:p w14:paraId="098D5A4F" w14:textId="77777777" w:rsidR="009257BF" w:rsidRPr="002C1733" w:rsidRDefault="00000000">
      <w:pPr>
        <w:pStyle w:val="Heading2"/>
        <w:spacing w:before="280" w:after="100"/>
        <w:rPr>
          <w:rFonts w:ascii="Times New Roman" w:hAnsi="Times New Roman" w:cs="Times New Roman"/>
        </w:rPr>
      </w:pPr>
      <w:r w:rsidRPr="002C1733">
        <w:rPr>
          <w:rFonts w:ascii="Times New Roman" w:hAnsi="Times New Roman" w:cs="Times New Roman"/>
          <w:b/>
          <w:bCs/>
          <w:color w:val="115740"/>
          <w:sz w:val="23"/>
          <w:szCs w:val="23"/>
        </w:rPr>
        <w:t>Names and pronouns</w:t>
      </w:r>
    </w:p>
    <w:p w14:paraId="0ECE2CF8"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Tell me what to call you and I will call you that, from the first day, regardless of what the roster says. I will get it wrong sometimes, and I would rather be corrected than left alone with the mistake. This course spends a semester arguing that naming is a moral act. It would be embarrassing to fumble it in our own room.</w:t>
      </w:r>
    </w:p>
    <w:p w14:paraId="169FD647" w14:textId="77777777" w:rsidR="009257BF" w:rsidRPr="002C1733" w:rsidRDefault="00000000">
      <w:pPr>
        <w:pStyle w:val="Heading2"/>
        <w:spacing w:before="280" w:after="100"/>
        <w:rPr>
          <w:rFonts w:ascii="Times New Roman" w:hAnsi="Times New Roman" w:cs="Times New Roman"/>
        </w:rPr>
      </w:pPr>
      <w:r w:rsidRPr="002C1733">
        <w:rPr>
          <w:rFonts w:ascii="Times New Roman" w:hAnsi="Times New Roman" w:cs="Times New Roman"/>
          <w:b/>
          <w:bCs/>
          <w:color w:val="115740"/>
          <w:sz w:val="23"/>
          <w:szCs w:val="23"/>
        </w:rPr>
        <w:t>Devices in the classroom</w:t>
      </w:r>
    </w:p>
    <w:p w14:paraId="0CEC0D68"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Laptops and tablets are welcome for notes and texts. Please do not have a second life happening on your screen during seminar — you will be surprised how visible it is, and how much it costs the room. Phones away, except during game and film analysis, when I will absolutely ask you to pull up a clip.</w:t>
      </w:r>
    </w:p>
    <w:p w14:paraId="56CAF751" w14:textId="77777777" w:rsidR="009257BF" w:rsidRPr="002C1733" w:rsidRDefault="009257BF">
      <w:pPr>
        <w:spacing w:after="200"/>
        <w:rPr>
          <w:rFonts w:ascii="Times New Roman" w:hAnsi="Times New Roman" w:cs="Times New Roman"/>
        </w:rPr>
      </w:pPr>
    </w:p>
    <w:tbl>
      <w:tblPr>
        <w:tblW w:w="9360" w:type="dxa"/>
        <w:tblBorders>
          <w:top w:val="single" w:sz="2" w:space="0" w:color="B9975B"/>
          <w:left w:val="single" w:sz="12" w:space="0" w:color="B9975B"/>
          <w:bottom w:val="single" w:sz="2" w:space="0" w:color="B9975B"/>
          <w:right w:val="single" w:sz="2" w:space="0" w:color="B9975B"/>
        </w:tblBorders>
        <w:tblCellMar>
          <w:left w:w="10" w:type="dxa"/>
          <w:right w:w="10" w:type="dxa"/>
        </w:tblCellMar>
        <w:tblLook w:val="04A0" w:firstRow="1" w:lastRow="0" w:firstColumn="1" w:lastColumn="0" w:noHBand="0" w:noVBand="1"/>
      </w:tblPr>
      <w:tblGrid>
        <w:gridCol w:w="9360"/>
      </w:tblGrid>
      <w:tr w:rsidR="009257BF" w:rsidRPr="002C1733" w14:paraId="34C81949" w14:textId="77777777">
        <w:tc>
          <w:tcPr>
            <w:tcW w:w="9360" w:type="dxa"/>
            <w:shd w:val="clear" w:color="auto" w:fill="F4F1E8"/>
            <w:tcMar>
              <w:top w:w="160" w:type="dxa"/>
              <w:left w:w="200" w:type="dxa"/>
              <w:bottom w:w="160" w:type="dxa"/>
              <w:right w:w="200" w:type="dxa"/>
            </w:tcMar>
          </w:tcPr>
          <w:p w14:paraId="437EC288"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b/>
                <w:bCs/>
              </w:rPr>
              <w:t xml:space="preserve">A closing note. </w:t>
            </w:r>
            <w:r w:rsidRPr="002C1733">
              <w:rPr>
                <w:rFonts w:ascii="Times New Roman" w:hAnsi="Times New Roman" w:cs="Times New Roman"/>
              </w:rPr>
              <w:t>There are no stupid questions in this class, but there is one wrong move: pretending to have understood something you did not. Half of you will bluff about the math and half of you will bluff about the poetry, and both halves will be doing the same thing for the same reason.</w:t>
            </w:r>
          </w:p>
          <w:p w14:paraId="70F9A8A8" w14:textId="77777777" w:rsidR="009257BF" w:rsidRPr="002C1733" w:rsidRDefault="00000000">
            <w:pPr>
              <w:spacing w:line="264" w:lineRule="auto"/>
              <w:rPr>
                <w:rFonts w:ascii="Times New Roman" w:hAnsi="Times New Roman" w:cs="Times New Roman"/>
              </w:rPr>
            </w:pPr>
            <w:r w:rsidRPr="002C1733">
              <w:rPr>
                <w:rFonts w:ascii="Times New Roman" w:hAnsi="Times New Roman" w:cs="Times New Roman"/>
                <w:b/>
                <w:bCs/>
              </w:rPr>
              <w:t>Don’t. Say “I don’t understand this.” It is the bravest sentence in any seminar, and the person who says it first is always doing a favor for the six people who wanted to.</w:t>
            </w:r>
          </w:p>
        </w:tc>
      </w:tr>
    </w:tbl>
    <w:p w14:paraId="7B7EE0B4" w14:textId="77777777" w:rsidR="009257BF" w:rsidRPr="002C1733" w:rsidRDefault="009257BF">
      <w:pPr>
        <w:spacing w:after="160"/>
        <w:rPr>
          <w:rFonts w:ascii="Times New Roman" w:hAnsi="Times New Roman" w:cs="Times New Roman"/>
        </w:rPr>
      </w:pPr>
    </w:p>
    <w:p w14:paraId="4D7F5BC4" w14:textId="77777777" w:rsidR="009257BF" w:rsidRPr="002C1733" w:rsidRDefault="00000000">
      <w:pPr>
        <w:pBdr>
          <w:top w:val="single" w:sz="4" w:space="8" w:color="D9D9D9"/>
        </w:pBdr>
        <w:spacing w:before="200"/>
        <w:rPr>
          <w:rFonts w:ascii="Times New Roman" w:hAnsi="Times New Roman" w:cs="Times New Roman"/>
        </w:rPr>
      </w:pPr>
      <w:r w:rsidRPr="002C1733">
        <w:rPr>
          <w:rFonts w:ascii="Times New Roman" w:hAnsi="Times New Roman" w:cs="Times New Roman"/>
          <w:i/>
          <w:iCs/>
          <w:color w:val="444444"/>
          <w:sz w:val="17"/>
          <w:szCs w:val="17"/>
        </w:rPr>
        <w:t>Syllabus subject to revision; changes announced in class and posted to Blackboard. Academic calendar dates per the W&amp;M University Registrar, 2026–2027 undergraduate calendar, and subject to change.</w:t>
      </w:r>
    </w:p>
    <w:sectPr w:rsidR="009257BF" w:rsidRPr="002C1733">
      <w:footerReference w:type="default" r:id="rId7"/>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2F968" w14:textId="77777777" w:rsidR="00D977F0" w:rsidRDefault="00D977F0">
      <w:r>
        <w:separator/>
      </w:r>
    </w:p>
  </w:endnote>
  <w:endnote w:type="continuationSeparator" w:id="0">
    <w:p w14:paraId="2088BEC2" w14:textId="77777777" w:rsidR="00D977F0" w:rsidRDefault="00D977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DA3A3" w14:textId="77777777" w:rsidR="009257BF" w:rsidRDefault="00000000">
    <w:pPr>
      <w:jc w:val="center"/>
    </w:pPr>
    <w:r>
      <w:rPr>
        <w:color w:val="444444"/>
        <w:sz w:val="16"/>
        <w:szCs w:val="16"/>
      </w:rPr>
      <w:t>COLL 150 · Artificial Intelligence in Speculative Media and Literatures · Fall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F2B7D" w14:textId="77777777" w:rsidR="00D977F0" w:rsidRDefault="00D977F0">
      <w:r>
        <w:separator/>
      </w:r>
    </w:p>
  </w:footnote>
  <w:footnote w:type="continuationSeparator" w:id="0">
    <w:p w14:paraId="51152350" w14:textId="77777777" w:rsidR="00D977F0" w:rsidRDefault="00D977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0EFA"/>
    <w:multiLevelType w:val="hybridMultilevel"/>
    <w:tmpl w:val="78A2593A"/>
    <w:lvl w:ilvl="0" w:tplc="76A8A1EC">
      <w:start w:val="1"/>
      <w:numFmt w:val="bullet"/>
      <w:lvlText w:val="●"/>
      <w:lvlJc w:val="left"/>
      <w:pPr>
        <w:ind w:left="720" w:hanging="360"/>
      </w:pPr>
    </w:lvl>
    <w:lvl w:ilvl="1" w:tplc="7B0C10C8">
      <w:start w:val="1"/>
      <w:numFmt w:val="bullet"/>
      <w:lvlText w:val="○"/>
      <w:lvlJc w:val="left"/>
      <w:pPr>
        <w:ind w:left="1440" w:hanging="360"/>
      </w:pPr>
    </w:lvl>
    <w:lvl w:ilvl="2" w:tplc="503EE018">
      <w:start w:val="1"/>
      <w:numFmt w:val="bullet"/>
      <w:lvlText w:val="■"/>
      <w:lvlJc w:val="left"/>
      <w:pPr>
        <w:ind w:left="2160" w:hanging="360"/>
      </w:pPr>
    </w:lvl>
    <w:lvl w:ilvl="3" w:tplc="773CBE40">
      <w:start w:val="1"/>
      <w:numFmt w:val="bullet"/>
      <w:lvlText w:val="●"/>
      <w:lvlJc w:val="left"/>
      <w:pPr>
        <w:ind w:left="2880" w:hanging="360"/>
      </w:pPr>
    </w:lvl>
    <w:lvl w:ilvl="4" w:tplc="4C5E0B3E">
      <w:start w:val="1"/>
      <w:numFmt w:val="bullet"/>
      <w:lvlText w:val="○"/>
      <w:lvlJc w:val="left"/>
      <w:pPr>
        <w:ind w:left="3600" w:hanging="360"/>
      </w:pPr>
    </w:lvl>
    <w:lvl w:ilvl="5" w:tplc="955A04FA">
      <w:start w:val="1"/>
      <w:numFmt w:val="bullet"/>
      <w:lvlText w:val="■"/>
      <w:lvlJc w:val="left"/>
      <w:pPr>
        <w:ind w:left="4320" w:hanging="360"/>
      </w:pPr>
    </w:lvl>
    <w:lvl w:ilvl="6" w:tplc="3EBAD92E">
      <w:start w:val="1"/>
      <w:numFmt w:val="bullet"/>
      <w:lvlText w:val="●"/>
      <w:lvlJc w:val="left"/>
      <w:pPr>
        <w:ind w:left="5040" w:hanging="360"/>
      </w:pPr>
    </w:lvl>
    <w:lvl w:ilvl="7" w:tplc="4A7E2BDE">
      <w:start w:val="1"/>
      <w:numFmt w:val="bullet"/>
      <w:lvlText w:val="●"/>
      <w:lvlJc w:val="left"/>
      <w:pPr>
        <w:ind w:left="5760" w:hanging="360"/>
      </w:pPr>
    </w:lvl>
    <w:lvl w:ilvl="8" w:tplc="5BCAD5E8">
      <w:start w:val="1"/>
      <w:numFmt w:val="bullet"/>
      <w:lvlText w:val="●"/>
      <w:lvlJc w:val="left"/>
      <w:pPr>
        <w:ind w:left="6480" w:hanging="360"/>
      </w:pPr>
    </w:lvl>
  </w:abstractNum>
  <w:abstractNum w:abstractNumId="1" w15:restartNumberingAfterBreak="0">
    <w:nsid w:val="1B8150D1"/>
    <w:multiLevelType w:val="hybridMultilevel"/>
    <w:tmpl w:val="667C340A"/>
    <w:lvl w:ilvl="0" w:tplc="E004B9D0">
      <w:start w:val="1"/>
      <w:numFmt w:val="decimal"/>
      <w:lvlText w:val="%1."/>
      <w:lvlJc w:val="left"/>
      <w:pPr>
        <w:ind w:left="518" w:hanging="345"/>
      </w:pPr>
    </w:lvl>
    <w:lvl w:ilvl="1" w:tplc="E9088688">
      <w:numFmt w:val="decimal"/>
      <w:lvlText w:val=""/>
      <w:lvlJc w:val="left"/>
    </w:lvl>
    <w:lvl w:ilvl="2" w:tplc="90EAD936">
      <w:numFmt w:val="decimal"/>
      <w:lvlText w:val=""/>
      <w:lvlJc w:val="left"/>
    </w:lvl>
    <w:lvl w:ilvl="3" w:tplc="AE42BF80">
      <w:numFmt w:val="decimal"/>
      <w:lvlText w:val=""/>
      <w:lvlJc w:val="left"/>
    </w:lvl>
    <w:lvl w:ilvl="4" w:tplc="0924F2D6">
      <w:numFmt w:val="decimal"/>
      <w:lvlText w:val=""/>
      <w:lvlJc w:val="left"/>
    </w:lvl>
    <w:lvl w:ilvl="5" w:tplc="B3C0509E">
      <w:numFmt w:val="decimal"/>
      <w:lvlText w:val=""/>
      <w:lvlJc w:val="left"/>
    </w:lvl>
    <w:lvl w:ilvl="6" w:tplc="24787BB0">
      <w:numFmt w:val="decimal"/>
      <w:lvlText w:val=""/>
      <w:lvlJc w:val="left"/>
    </w:lvl>
    <w:lvl w:ilvl="7" w:tplc="A3BE6314">
      <w:numFmt w:val="decimal"/>
      <w:lvlText w:val=""/>
      <w:lvlJc w:val="left"/>
    </w:lvl>
    <w:lvl w:ilvl="8" w:tplc="4BF4327C">
      <w:numFmt w:val="decimal"/>
      <w:lvlText w:val=""/>
      <w:lvlJc w:val="left"/>
    </w:lvl>
  </w:abstractNum>
  <w:abstractNum w:abstractNumId="2" w15:restartNumberingAfterBreak="0">
    <w:nsid w:val="3E630CA4"/>
    <w:multiLevelType w:val="hybridMultilevel"/>
    <w:tmpl w:val="5F7A2E28"/>
    <w:lvl w:ilvl="0" w:tplc="3958318C">
      <w:start w:val="1"/>
      <w:numFmt w:val="bullet"/>
      <w:lvlText w:val="•"/>
      <w:lvlJc w:val="left"/>
      <w:pPr>
        <w:ind w:left="431" w:hanging="259"/>
      </w:pPr>
    </w:lvl>
    <w:lvl w:ilvl="1" w:tplc="3D961298">
      <w:numFmt w:val="decimal"/>
      <w:lvlText w:val=""/>
      <w:lvlJc w:val="left"/>
    </w:lvl>
    <w:lvl w:ilvl="2" w:tplc="BCFE08CA">
      <w:numFmt w:val="decimal"/>
      <w:lvlText w:val=""/>
      <w:lvlJc w:val="left"/>
    </w:lvl>
    <w:lvl w:ilvl="3" w:tplc="AF2467B4">
      <w:numFmt w:val="decimal"/>
      <w:lvlText w:val=""/>
      <w:lvlJc w:val="left"/>
    </w:lvl>
    <w:lvl w:ilvl="4" w:tplc="F31ADE82">
      <w:numFmt w:val="decimal"/>
      <w:lvlText w:val=""/>
      <w:lvlJc w:val="left"/>
    </w:lvl>
    <w:lvl w:ilvl="5" w:tplc="DA883FF4">
      <w:numFmt w:val="decimal"/>
      <w:lvlText w:val=""/>
      <w:lvlJc w:val="left"/>
    </w:lvl>
    <w:lvl w:ilvl="6" w:tplc="C34E2E72">
      <w:numFmt w:val="decimal"/>
      <w:lvlText w:val=""/>
      <w:lvlJc w:val="left"/>
    </w:lvl>
    <w:lvl w:ilvl="7" w:tplc="1D70C808">
      <w:numFmt w:val="decimal"/>
      <w:lvlText w:val=""/>
      <w:lvlJc w:val="left"/>
    </w:lvl>
    <w:lvl w:ilvl="8" w:tplc="5AAE58FC">
      <w:numFmt w:val="decimal"/>
      <w:lvlText w:val=""/>
      <w:lvlJc w:val="left"/>
    </w:lvl>
  </w:abstractNum>
  <w:num w:numId="1" w16cid:durableId="2059041317">
    <w:abstractNumId w:val="0"/>
    <w:lvlOverride w:ilvl="0">
      <w:startOverride w:val="1"/>
    </w:lvlOverride>
  </w:num>
  <w:num w:numId="2" w16cid:durableId="1943762712">
    <w:abstractNumId w:val="1"/>
    <w:lvlOverride w:ilvl="0">
      <w:startOverride w:val="1"/>
    </w:lvlOverride>
  </w:num>
  <w:num w:numId="3" w16cid:durableId="80762982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7BF"/>
    <w:rsid w:val="000B4EDB"/>
    <w:rsid w:val="000C2830"/>
    <w:rsid w:val="00135A93"/>
    <w:rsid w:val="001D2AA2"/>
    <w:rsid w:val="001F7BCF"/>
    <w:rsid w:val="002C1733"/>
    <w:rsid w:val="00374810"/>
    <w:rsid w:val="003E231A"/>
    <w:rsid w:val="00710C8B"/>
    <w:rsid w:val="008540F7"/>
    <w:rsid w:val="009257BF"/>
    <w:rsid w:val="009417D6"/>
    <w:rsid w:val="00B1313A"/>
    <w:rsid w:val="00B43EA7"/>
    <w:rsid w:val="00D977F0"/>
    <w:rsid w:val="00DE0D60"/>
    <w:rsid w:val="00E204C7"/>
    <w:rsid w:val="00EB1D54"/>
    <w:rsid w:val="00FF25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8A798"/>
  <w15:docId w15:val="{6D44BA3F-0FD6-834A-8787-FF84B6B76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5360</Words>
  <Characters>30558</Characters>
  <Application>Microsoft Office Word</Application>
  <DocSecurity>0</DocSecurity>
  <Lines>254</Lines>
  <Paragraphs>71</Paragraphs>
  <ScaleCrop>false</ScaleCrop>
  <Company/>
  <LinksUpToDate>false</LinksUpToDate>
  <CharactersWithSpaces>35847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 150 / CSCI 150 — Artificial Intelligence in Speculative Media and Literatures — Fall 2026</dc:title>
  <dc:creator>Ashley Y. Gao</dc:creator>
  <cp:lastModifiedBy>Ashley Y. Gao</cp:lastModifiedBy>
  <cp:revision>11</cp:revision>
  <dcterms:created xsi:type="dcterms:W3CDTF">2026-08-20T17:46:00Z</dcterms:created>
  <dcterms:modified xsi:type="dcterms:W3CDTF">2026-09-01T13:30:00Z</dcterms:modified>
</cp:coreProperties>
</file>