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F26716" w14:textId="77777777" w:rsidR="003F6283" w:rsidRDefault="00000000">
      <w:pPr>
        <w:spacing w:after="40"/>
        <w:jc w:val="center"/>
      </w:pPr>
      <w:r>
        <w:rPr>
          <w:b/>
          <w:bCs/>
          <w:sz w:val="30"/>
          <w:szCs w:val="30"/>
        </w:rPr>
        <w:t>ASHLEY (YE) GAO</w:t>
      </w:r>
    </w:p>
    <w:p w14:paraId="206999D3" w14:textId="77777777" w:rsidR="003F6283" w:rsidRDefault="00000000">
      <w:pPr>
        <w:spacing w:after="20"/>
        <w:jc w:val="center"/>
      </w:pPr>
      <w:r>
        <w:rPr>
          <w:sz w:val="20"/>
          <w:szCs w:val="20"/>
        </w:rPr>
        <w:t>Curriculum Vitae</w:t>
      </w:r>
    </w:p>
    <w:p w14:paraId="0E3EFD89" w14:textId="77777777" w:rsidR="003F6283" w:rsidRDefault="00000000">
      <w:pPr>
        <w:spacing w:after="20"/>
        <w:jc w:val="center"/>
      </w:pPr>
      <w:r>
        <w:rPr>
          <w:sz w:val="20"/>
          <w:szCs w:val="20"/>
        </w:rPr>
        <w:t>Assistant Professor, Department of Computer Science, William &amp; Mary</w:t>
      </w:r>
    </w:p>
    <w:p w14:paraId="219127FE" w14:textId="77777777" w:rsidR="003F6283" w:rsidRDefault="00000000">
      <w:pPr>
        <w:spacing w:after="20"/>
        <w:jc w:val="center"/>
      </w:pPr>
      <w:r>
        <w:rPr>
          <w:sz w:val="20"/>
          <w:szCs w:val="20"/>
        </w:rPr>
        <w:t xml:space="preserve">540 Landrum Drive, Williamsburg, VA </w:t>
      </w:r>
      <w:proofErr w:type="gramStart"/>
      <w:r>
        <w:rPr>
          <w:sz w:val="20"/>
          <w:szCs w:val="20"/>
        </w:rPr>
        <w:t>23185  •</w:t>
      </w:r>
      <w:proofErr w:type="gramEnd"/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ygao18@wm.edu  •</w:t>
      </w:r>
      <w:proofErr w:type="gramEnd"/>
      <w:r>
        <w:rPr>
          <w:sz w:val="20"/>
          <w:szCs w:val="20"/>
        </w:rPr>
        <w:t xml:space="preserve">  https://lindagaw.github.io</w:t>
      </w:r>
    </w:p>
    <w:p w14:paraId="58B81017" w14:textId="77777777" w:rsidR="003F6283" w:rsidRDefault="00000000">
      <w:pPr>
        <w:pBdr>
          <w:bottom w:val="single" w:sz="6" w:space="2" w:color="000000"/>
        </w:pBdr>
        <w:spacing w:before="280" w:after="100"/>
      </w:pPr>
      <w:r>
        <w:rPr>
          <w:b/>
          <w:bCs/>
          <w:caps/>
          <w:sz w:val="22"/>
          <w:szCs w:val="22"/>
        </w:rPr>
        <w:t>I.  Education</w:t>
      </w:r>
    </w:p>
    <w:p w14:paraId="284E33E0" w14:textId="77777777" w:rsidR="003F6283" w:rsidRDefault="00000000">
      <w:pPr>
        <w:tabs>
          <w:tab w:val="right" w:pos="9026"/>
        </w:tabs>
        <w:spacing w:after="60"/>
      </w:pPr>
      <w:r>
        <w:rPr>
          <w:b/>
          <w:bCs/>
        </w:rPr>
        <w:t>Ph.D., Computer Science</w:t>
      </w:r>
      <w:r>
        <w:t>, University of Virginia</w:t>
      </w:r>
      <w:r>
        <w:tab/>
        <w:t>2019–2023</w:t>
      </w:r>
    </w:p>
    <w:p w14:paraId="5B28D2F8" w14:textId="77777777" w:rsidR="003F6283" w:rsidRDefault="00000000">
      <w:pPr>
        <w:spacing w:after="100"/>
        <w:ind w:left="360"/>
      </w:pPr>
      <w:r>
        <w:t>Advisor: John A. Stankovic. Dissertation: “Addressing Realisms Faced by Deep Learning Models in Cyber Physical Systems.”</w:t>
      </w:r>
    </w:p>
    <w:p w14:paraId="48324F95" w14:textId="77777777" w:rsidR="003F6283" w:rsidRDefault="00000000">
      <w:pPr>
        <w:tabs>
          <w:tab w:val="right" w:pos="9026"/>
        </w:tabs>
        <w:spacing w:after="60"/>
      </w:pPr>
      <w:r>
        <w:rPr>
          <w:b/>
          <w:bCs/>
        </w:rPr>
        <w:t>M.S., Computer Science</w:t>
      </w:r>
      <w:r>
        <w:t>, University of Virginia</w:t>
      </w:r>
      <w:r>
        <w:tab/>
        <w:t>2017–2019</w:t>
      </w:r>
    </w:p>
    <w:p w14:paraId="4D23D8A7" w14:textId="77777777" w:rsidR="003F6283" w:rsidRDefault="00000000">
      <w:pPr>
        <w:tabs>
          <w:tab w:val="right" w:pos="9026"/>
        </w:tabs>
        <w:spacing w:after="60"/>
      </w:pPr>
      <w:r>
        <w:rPr>
          <w:b/>
          <w:bCs/>
        </w:rPr>
        <w:t>B.S., Computer Science</w:t>
      </w:r>
      <w:r>
        <w:t>, University of California, San Diego</w:t>
      </w:r>
      <w:r>
        <w:tab/>
        <w:t>2012–2017</w:t>
      </w:r>
    </w:p>
    <w:p w14:paraId="733B4A1E" w14:textId="77777777" w:rsidR="003F6283" w:rsidRDefault="00000000">
      <w:pPr>
        <w:tabs>
          <w:tab w:val="right" w:pos="9026"/>
        </w:tabs>
        <w:spacing w:after="60"/>
      </w:pPr>
      <w:r>
        <w:rPr>
          <w:b/>
          <w:bCs/>
        </w:rPr>
        <w:t>B.A., Literatures of the World</w:t>
      </w:r>
      <w:r>
        <w:t>, University of California, San Diego</w:t>
      </w:r>
      <w:r>
        <w:tab/>
        <w:t>2012–2017</w:t>
      </w:r>
    </w:p>
    <w:p w14:paraId="44975DBB" w14:textId="77777777" w:rsidR="003F6283" w:rsidRDefault="00000000">
      <w:pPr>
        <w:pBdr>
          <w:bottom w:val="single" w:sz="6" w:space="2" w:color="000000"/>
        </w:pBdr>
        <w:spacing w:before="280" w:after="100"/>
      </w:pPr>
      <w:r>
        <w:rPr>
          <w:b/>
          <w:bCs/>
          <w:caps/>
          <w:sz w:val="22"/>
          <w:szCs w:val="22"/>
        </w:rPr>
        <w:t>II.  Academic Appointments</w:t>
      </w:r>
    </w:p>
    <w:p w14:paraId="7DF399EF" w14:textId="77777777" w:rsidR="003F6283" w:rsidRDefault="00000000">
      <w:pPr>
        <w:tabs>
          <w:tab w:val="right" w:pos="9026"/>
        </w:tabs>
        <w:spacing w:after="60"/>
      </w:pPr>
      <w:r>
        <w:rPr>
          <w:b/>
          <w:bCs/>
        </w:rPr>
        <w:t>Assistant Professor</w:t>
      </w:r>
      <w:r>
        <w:t>, Department of Computer Science, William &amp; Mary</w:t>
      </w:r>
      <w:r>
        <w:tab/>
        <w:t>2023–present</w:t>
      </w:r>
    </w:p>
    <w:p w14:paraId="05655F36" w14:textId="77777777" w:rsidR="003F6283" w:rsidRDefault="00000000">
      <w:pPr>
        <w:pBdr>
          <w:bottom w:val="single" w:sz="6" w:space="2" w:color="000000"/>
        </w:pBdr>
        <w:spacing w:before="280" w:after="100"/>
      </w:pPr>
      <w:r>
        <w:rPr>
          <w:b/>
          <w:bCs/>
          <w:caps/>
          <w:sz w:val="22"/>
          <w:szCs w:val="22"/>
        </w:rPr>
        <w:t>III.  Areas of Research</w:t>
      </w:r>
    </w:p>
    <w:p w14:paraId="1D0257FC" w14:textId="77777777" w:rsidR="003F6283" w:rsidRDefault="00000000">
      <w:pPr>
        <w:spacing w:after="80"/>
        <w:jc w:val="both"/>
      </w:pPr>
      <w:r>
        <w:t>My research lies at the intersection of affective computing, audio-language modeling, and robust machine learning. I develop methods for emotion-aware representation learning and generation, with a focus on audio large language models, controllable text-to-speech, and speech emotion recognition.</w:t>
      </w:r>
    </w:p>
    <w:p w14:paraId="7DF62F51" w14:textId="77777777" w:rsidR="003F6283" w:rsidRDefault="00000000">
      <w:pPr>
        <w:spacing w:before="160" w:after="70"/>
      </w:pPr>
      <w:r>
        <w:rPr>
          <w:b/>
          <w:bCs/>
          <w:i/>
          <w:iCs/>
        </w:rPr>
        <w:t>Current Research Directions</w:t>
      </w:r>
    </w:p>
    <w:p w14:paraId="68822F48" w14:textId="77777777" w:rsidR="003F6283" w:rsidRDefault="00000000">
      <w:pPr>
        <w:tabs>
          <w:tab w:val="right" w:pos="9026"/>
        </w:tabs>
        <w:spacing w:after="60"/>
      </w:pPr>
      <w:r>
        <w:t>D3.  Domain-generalized audio sensing — robust speech emotion recognition under distribution shift</w:t>
      </w:r>
      <w:r>
        <w:tab/>
      </w:r>
    </w:p>
    <w:p w14:paraId="655CDCE8" w14:textId="77777777" w:rsidR="003F6283" w:rsidRDefault="00000000">
      <w:pPr>
        <w:tabs>
          <w:tab w:val="right" w:pos="9026"/>
        </w:tabs>
        <w:spacing w:after="60"/>
      </w:pPr>
      <w:r>
        <w:t>D2.  Sentiment steering in large language models — controllable generation of emotional tone</w:t>
      </w:r>
      <w:r>
        <w:tab/>
      </w:r>
    </w:p>
    <w:p w14:paraId="3693A4DF" w14:textId="77777777" w:rsidR="003F6283" w:rsidRDefault="00000000">
      <w:pPr>
        <w:tabs>
          <w:tab w:val="right" w:pos="9026"/>
        </w:tabs>
        <w:spacing w:after="60"/>
      </w:pPr>
      <w:r>
        <w:t>D1.  Audio stress detection for ADRD caregivers — mobile and scalable systems for caregiver support</w:t>
      </w:r>
      <w:r>
        <w:tab/>
      </w:r>
    </w:p>
    <w:p w14:paraId="5928CAC3" w14:textId="77777777" w:rsidR="003F6283" w:rsidRDefault="00000000">
      <w:pPr>
        <w:pBdr>
          <w:bottom w:val="single" w:sz="6" w:space="2" w:color="000000"/>
        </w:pBdr>
        <w:spacing w:before="280" w:after="100"/>
      </w:pPr>
      <w:r>
        <w:rPr>
          <w:b/>
          <w:bCs/>
          <w:caps/>
          <w:sz w:val="22"/>
          <w:szCs w:val="22"/>
        </w:rPr>
        <w:t>IV.  Scholarship</w:t>
      </w:r>
    </w:p>
    <w:p w14:paraId="0CF78D2F" w14:textId="20BD1BF6" w:rsidR="003F6283" w:rsidRDefault="00000000">
      <w:pPr>
        <w:spacing w:after="120"/>
      </w:pPr>
      <w:r>
        <w:rPr>
          <w:i/>
          <w:iCs/>
          <w:sz w:val="19"/>
          <w:szCs w:val="19"/>
        </w:rPr>
        <w:t>Names marked with † are graduate students advised by the author: Jiacheng Shi (†) and Hongfei Du (†).</w:t>
      </w:r>
      <w:r w:rsidR="00A33A69">
        <w:rPr>
          <w:i/>
          <w:iCs/>
          <w:sz w:val="19"/>
          <w:szCs w:val="19"/>
        </w:rPr>
        <w:t xml:space="preserve"> Collin Macdonald (</w:t>
      </w:r>
      <w:r w:rsidR="00A33A69">
        <w:t>†</w:t>
      </w:r>
      <w:r w:rsidR="00A33A69">
        <w:rPr>
          <w:i/>
          <w:iCs/>
          <w:sz w:val="19"/>
          <w:szCs w:val="19"/>
        </w:rPr>
        <w:t>) was advised by the author when the paper was published.</w:t>
      </w:r>
    </w:p>
    <w:p w14:paraId="0EB6DD4C" w14:textId="223702EA" w:rsidR="00BB3A03" w:rsidRDefault="00A47FC8" w:rsidP="00BB3A03">
      <w:pPr>
        <w:spacing w:before="160" w:after="70"/>
        <w:rPr>
          <w:b/>
          <w:bCs/>
          <w:i/>
          <w:iCs/>
        </w:rPr>
      </w:pPr>
      <w:r>
        <w:rPr>
          <w:b/>
          <w:bCs/>
          <w:i/>
          <w:iCs/>
        </w:rPr>
        <w:t>A</w:t>
      </w:r>
      <w:r w:rsidR="00000000">
        <w:rPr>
          <w:b/>
          <w:bCs/>
          <w:i/>
          <w:iCs/>
        </w:rPr>
        <w:t>.  Refereed Conference and Workshop Proceedings</w:t>
      </w:r>
    </w:p>
    <w:p w14:paraId="065103DF" w14:textId="3FFC7CD5" w:rsidR="00BB3A03" w:rsidRPr="00BB3A03" w:rsidRDefault="00BB3A03" w:rsidP="00BB3A03">
      <w:pPr>
        <w:spacing w:after="90"/>
        <w:ind w:left="720" w:hanging="420"/>
      </w:pPr>
      <w:r w:rsidRPr="00BB3A03">
        <w:t xml:space="preserve">C18. Du, H.†, Shi, J.†, Zhang, Y., &amp; </w:t>
      </w:r>
      <w:r w:rsidRPr="00202BC2">
        <w:rPr>
          <w:b/>
          <w:bCs/>
        </w:rPr>
        <w:t>Gao, Y.</w:t>
      </w:r>
      <w:r w:rsidRPr="00BB3A03">
        <w:t xml:space="preserve"> (2026). Tracing a sparse emotion-control circuit in LLM-based text-to-speech. In Proceedings of the 2026 Conference on Empirical Methods in Natural Language Processing (EMNLP 2026).</w:t>
      </w:r>
    </w:p>
    <w:p w14:paraId="01F9B9F9" w14:textId="7FA6D95E" w:rsidR="00BB3A03" w:rsidRPr="00BB3A03" w:rsidRDefault="00BB3A03" w:rsidP="00BB3A03">
      <w:pPr>
        <w:spacing w:after="90"/>
        <w:ind w:left="720" w:hanging="420"/>
      </w:pPr>
      <w:r w:rsidRPr="00BB3A03">
        <w:t xml:space="preserve">C17. Du, H.†, Shi, J.†, Zhang, Y., Zhou, G., &amp; </w:t>
      </w:r>
      <w:r w:rsidRPr="00202BC2">
        <w:rPr>
          <w:b/>
          <w:bCs/>
        </w:rPr>
        <w:t>Gao, Y.</w:t>
      </w:r>
      <w:r w:rsidRPr="00BB3A03">
        <w:t xml:space="preserve"> (2026). Usage-modulated sentiment representations in large language models. In Proceedings of the 2026 Conference on Empirical Methods in Natural Language Processing (EMNLP 2026).</w:t>
      </w:r>
    </w:p>
    <w:p w14:paraId="0F8BE7A3" w14:textId="77777777" w:rsidR="003F6283" w:rsidRDefault="00000000">
      <w:pPr>
        <w:spacing w:after="90"/>
        <w:ind w:left="720" w:hanging="420"/>
      </w:pPr>
      <w:r>
        <w:t>C16.</w:t>
      </w:r>
      <w:r>
        <w:tab/>
        <w:t xml:space="preserve">Du, H.†, Shi, J.†, Lu, S., Zhou, G., &amp; </w:t>
      </w:r>
      <w:r>
        <w:rPr>
          <w:b/>
          <w:bCs/>
        </w:rPr>
        <w:t>Gao, Y.</w:t>
      </w:r>
      <w:r>
        <w:t xml:space="preserve"> (2026). Sparse autoencoders for interpretable emotion control in text-to-speech. In </w:t>
      </w:r>
      <w:r>
        <w:rPr>
          <w:i/>
          <w:iCs/>
        </w:rPr>
        <w:t>Proceedings of the 43rd International Conference on Machine Learning (ICML 2026)</w:t>
      </w:r>
      <w:r>
        <w:t>, Proceedings of Machine Learning Research (PMLR).</w:t>
      </w:r>
    </w:p>
    <w:p w14:paraId="05421D4D" w14:textId="77777777" w:rsidR="003F6283" w:rsidRDefault="00000000">
      <w:pPr>
        <w:spacing w:after="90"/>
        <w:ind w:left="720" w:hanging="420"/>
      </w:pPr>
      <w:r>
        <w:t>C15.</w:t>
      </w:r>
      <w:r>
        <w:tab/>
        <w:t xml:space="preserve">Shi, J.†, Du, H.†, Song, X., Hong, Y. A., Zhang, Y., &amp; </w:t>
      </w:r>
      <w:r>
        <w:rPr>
          <w:b/>
          <w:bCs/>
        </w:rPr>
        <w:t>Gao, Y.</w:t>
      </w:r>
      <w:r>
        <w:t xml:space="preserve"> (2026). Emo-BPO: Emotion bidirectional preference optimization for diffusion-based emotional TTS. In </w:t>
      </w:r>
      <w:r>
        <w:rPr>
          <w:i/>
          <w:iCs/>
        </w:rPr>
        <w:t xml:space="preserve">Proceedings of </w:t>
      </w:r>
      <w:proofErr w:type="spellStart"/>
      <w:r>
        <w:rPr>
          <w:i/>
          <w:iCs/>
        </w:rPr>
        <w:t>Interspeech</w:t>
      </w:r>
      <w:proofErr w:type="spellEnd"/>
      <w:r>
        <w:rPr>
          <w:i/>
          <w:iCs/>
        </w:rPr>
        <w:t xml:space="preserve"> 2026</w:t>
      </w:r>
      <w:r>
        <w:t>, Sydney, Australia, September 28–October 1, 2026, ISCA. (Forthcoming.)</w:t>
      </w:r>
    </w:p>
    <w:p w14:paraId="546AD895" w14:textId="77777777" w:rsidR="003F6283" w:rsidRDefault="00000000">
      <w:pPr>
        <w:spacing w:after="90"/>
        <w:ind w:left="720" w:hanging="420"/>
      </w:pPr>
      <w:r>
        <w:t>C14.</w:t>
      </w:r>
      <w:r>
        <w:tab/>
        <w:t xml:space="preserve">Shi, J.†, Du, H.†, Song, X., Hong, Y. A., Zhang, Y., &amp; </w:t>
      </w:r>
      <w:r>
        <w:rPr>
          <w:b/>
          <w:bCs/>
        </w:rPr>
        <w:t>Gao, Y.</w:t>
      </w:r>
      <w:r>
        <w:t xml:space="preserve"> (2026). </w:t>
      </w:r>
      <w:proofErr w:type="spellStart"/>
      <w:r>
        <w:t>AffectCodec</w:t>
      </w:r>
      <w:proofErr w:type="spellEnd"/>
      <w:r>
        <w:t xml:space="preserve">: Emotion-preserving neural speech codec for expressive speech modeling. In </w:t>
      </w:r>
      <w:r>
        <w:rPr>
          <w:i/>
          <w:iCs/>
        </w:rPr>
        <w:t>Findings of the Association for Computational Linguistics: ACL 2026</w:t>
      </w:r>
      <w:r>
        <w:t>, San Diego, California, July 2026, Association for Computational Linguistics, pp. 9102–9124.</w:t>
      </w:r>
    </w:p>
    <w:p w14:paraId="22039C28" w14:textId="77777777" w:rsidR="003F6283" w:rsidRDefault="00000000">
      <w:pPr>
        <w:spacing w:after="90"/>
        <w:ind w:left="720" w:hanging="420"/>
      </w:pPr>
      <w:r>
        <w:t>C13.</w:t>
      </w:r>
      <w:r>
        <w:tab/>
        <w:t xml:space="preserve">Nair, T., Nafee, M. W., Jiang, M., </w:t>
      </w:r>
      <w:r>
        <w:rPr>
          <w:b/>
          <w:bCs/>
        </w:rPr>
        <w:t>Gao, Y.</w:t>
      </w:r>
      <w:r>
        <w:t xml:space="preserve">, Chen, H., &amp; Zhang, Y. (2026). Confidence-aware ranker ensembles for robust in-context knowledge editing. In </w:t>
      </w:r>
      <w:r>
        <w:rPr>
          <w:i/>
          <w:iCs/>
        </w:rPr>
        <w:t xml:space="preserve">Findings of the Association for Computational </w:t>
      </w:r>
      <w:r>
        <w:rPr>
          <w:i/>
          <w:iCs/>
        </w:rPr>
        <w:lastRenderedPageBreak/>
        <w:t>Linguistics: ACL 2026</w:t>
      </w:r>
      <w:r>
        <w:t>, San Diego, California, July 2026, Association for Computational Linguistics, pp. 35070–35080.</w:t>
      </w:r>
    </w:p>
    <w:p w14:paraId="7F8A5DB4" w14:textId="77777777" w:rsidR="003F6283" w:rsidRDefault="00000000">
      <w:pPr>
        <w:spacing w:after="90"/>
        <w:ind w:left="720" w:hanging="420"/>
      </w:pPr>
      <w:r>
        <w:t>C12.</w:t>
      </w:r>
      <w:r>
        <w:tab/>
        <w:t xml:space="preserve">Shi, J.†, Du, H.†, He, Y., Hong, Y. A., &amp; </w:t>
      </w:r>
      <w:r>
        <w:rPr>
          <w:b/>
          <w:bCs/>
        </w:rPr>
        <w:t>Gao, Y.</w:t>
      </w:r>
      <w:r>
        <w:t xml:space="preserve"> (2026). Emotion-aligned generation in diffusion text-to-speech models via preference-guided optimization. In </w:t>
      </w:r>
      <w:r>
        <w:rPr>
          <w:i/>
          <w:iCs/>
        </w:rPr>
        <w:t>ICASSP 2026 — 2026 IEEE International Conference on Acoustics, Speech and Signal Processing</w:t>
      </w:r>
      <w:r>
        <w:t>, Barcelona, Spain, May 4–8, 2026, IEEE.</w:t>
      </w:r>
    </w:p>
    <w:p w14:paraId="7A39C4EA" w14:textId="77777777" w:rsidR="003F6283" w:rsidRDefault="00000000">
      <w:pPr>
        <w:spacing w:after="90"/>
        <w:ind w:left="720" w:hanging="420"/>
      </w:pPr>
      <w:r>
        <w:t>C11.</w:t>
      </w:r>
      <w:r>
        <w:tab/>
        <w:t xml:space="preserve">Shi, J.†, Du, H.†, Hong, Y. A., &amp; </w:t>
      </w:r>
      <w:r>
        <w:rPr>
          <w:b/>
          <w:bCs/>
        </w:rPr>
        <w:t>Gao, Y.</w:t>
      </w:r>
      <w:r>
        <w:t xml:space="preserve"> (2026). EMO-TTA: Improving test-time adaptation of audio-language models for speech emotion recognition. In </w:t>
      </w:r>
      <w:r>
        <w:rPr>
          <w:i/>
          <w:iCs/>
        </w:rPr>
        <w:t>ICASSP 2026 — 2026 IEEE International Conference on Acoustics, Speech and Signal Processing</w:t>
      </w:r>
      <w:r>
        <w:t>, Barcelona, Spain, May 4–8, 2026, IEEE.</w:t>
      </w:r>
    </w:p>
    <w:p w14:paraId="15442EE2" w14:textId="77777777" w:rsidR="003F6283" w:rsidRDefault="00000000">
      <w:pPr>
        <w:spacing w:after="90"/>
        <w:ind w:left="720" w:hanging="420"/>
      </w:pPr>
      <w:r>
        <w:t>C10.</w:t>
      </w:r>
      <w:r>
        <w:tab/>
        <w:t xml:space="preserve">Shi, J.†, Du, H.†, Hong, Y. A., &amp; </w:t>
      </w:r>
      <w:r>
        <w:rPr>
          <w:b/>
          <w:bCs/>
        </w:rPr>
        <w:t>Gao, Y.</w:t>
      </w:r>
      <w:r>
        <w:t xml:space="preserve"> (2026). Plug-and-play emotion graphs for compositional prompting in zero-shot speech emotion recognition. In </w:t>
      </w:r>
      <w:r>
        <w:rPr>
          <w:i/>
          <w:iCs/>
        </w:rPr>
        <w:t>ICASSP 2026 — 2026 IEEE International Conference on Acoustics, Speech and Signal Processing</w:t>
      </w:r>
      <w:r>
        <w:t>, Barcelona, Spain, May 4–8, 2026, IEEE.</w:t>
      </w:r>
    </w:p>
    <w:p w14:paraId="73C760E6" w14:textId="77777777" w:rsidR="003F6283" w:rsidRDefault="00000000">
      <w:pPr>
        <w:spacing w:after="90"/>
        <w:ind w:left="720" w:hanging="420"/>
      </w:pPr>
      <w:r>
        <w:t>C9.</w:t>
      </w:r>
      <w:r>
        <w:tab/>
      </w:r>
      <w:proofErr w:type="spellStart"/>
      <w:r>
        <w:t>Mersa</w:t>
      </w:r>
      <w:proofErr w:type="spellEnd"/>
      <w:r>
        <w:t xml:space="preserve">, O., Jiang, M., </w:t>
      </w:r>
      <w:r>
        <w:rPr>
          <w:b/>
          <w:bCs/>
        </w:rPr>
        <w:t>Gao, Y.</w:t>
      </w:r>
      <w:r>
        <w:t xml:space="preserve">, Li, Q., &amp; Zhang, Y. (2026). Hierarchical convolution multibranch transformer for EEG signals. In </w:t>
      </w:r>
      <w:r>
        <w:rPr>
          <w:i/>
          <w:iCs/>
        </w:rPr>
        <w:t>ICASSP 2026 — 2026 IEEE International Conference on Acoustics, Speech and Signal Processing</w:t>
      </w:r>
      <w:r>
        <w:t>, Barcelona, Spain, May 4–8, 2026, IEEE.</w:t>
      </w:r>
    </w:p>
    <w:p w14:paraId="42DD5EBA" w14:textId="77777777" w:rsidR="003F6283" w:rsidRDefault="00000000">
      <w:pPr>
        <w:spacing w:after="90"/>
        <w:ind w:left="720" w:hanging="420"/>
      </w:pPr>
      <w:r>
        <w:t>C8.</w:t>
      </w:r>
      <w:r>
        <w:tab/>
        <w:t xml:space="preserve">Jiang, M., Chen, Y., Liu, G., Sahu, A., </w:t>
      </w:r>
      <w:r>
        <w:rPr>
          <w:b/>
          <w:bCs/>
        </w:rPr>
        <w:t>Gao, Y.</w:t>
      </w:r>
      <w:r>
        <w:t xml:space="preserve">, &amp; Zhang, Y. (2026). Pairs, not labels: Predicting protein-phenotype associations via link prediction. In </w:t>
      </w:r>
      <w:r>
        <w:rPr>
          <w:i/>
          <w:iCs/>
        </w:rPr>
        <w:t>ICASSP 2026 — 2026 IEEE International Conference on Acoustics, Speech and Signal Processing</w:t>
      </w:r>
      <w:r>
        <w:t>, Barcelona, Spain, May 4–8, 2026, IEEE.</w:t>
      </w:r>
    </w:p>
    <w:p w14:paraId="4187D31F" w14:textId="77777777" w:rsidR="003F6283" w:rsidRDefault="00000000">
      <w:pPr>
        <w:spacing w:after="90"/>
        <w:ind w:left="720" w:hanging="420"/>
      </w:pPr>
      <w:r>
        <w:t>C7.</w:t>
      </w:r>
      <w:r>
        <w:tab/>
        <w:t xml:space="preserve">Du, H.†, Shi, J.†, </w:t>
      </w:r>
      <w:proofErr w:type="spellStart"/>
      <w:r>
        <w:t>Myerston</w:t>
      </w:r>
      <w:proofErr w:type="spellEnd"/>
      <w:r>
        <w:t xml:space="preserve">, J., Lu, S., Zhou, G., &amp; </w:t>
      </w:r>
      <w:r>
        <w:rPr>
          <w:b/>
          <w:bCs/>
        </w:rPr>
        <w:t>Gao, Y.</w:t>
      </w:r>
      <w:r>
        <w:t xml:space="preserve"> (2025). Role-guided annotation and prototype-aligned representation learning for historical literature sentiment classification. In </w:t>
      </w:r>
      <w:r>
        <w:rPr>
          <w:i/>
          <w:iCs/>
        </w:rPr>
        <w:t>Findings of the Association for Computational Linguistics: EMNLP 2025</w:t>
      </w:r>
      <w:r>
        <w:t>, Suzhou, China, November 2025, Association for Computational Linguistics, pp. 3756–3768.</w:t>
      </w:r>
    </w:p>
    <w:p w14:paraId="12BB2607" w14:textId="77777777" w:rsidR="003F6283" w:rsidRDefault="00000000">
      <w:pPr>
        <w:spacing w:after="90"/>
        <w:ind w:left="720" w:hanging="420"/>
      </w:pPr>
      <w:r>
        <w:t>C6.</w:t>
      </w:r>
      <w:r>
        <w:tab/>
        <w:t xml:space="preserve">Du, H.†, Lu, S., Zhou, G., &amp; </w:t>
      </w:r>
      <w:r>
        <w:rPr>
          <w:b/>
          <w:bCs/>
        </w:rPr>
        <w:t>Gao, Y.</w:t>
      </w:r>
      <w:r>
        <w:t xml:space="preserve"> (2025). EAA: Emotion-aware audio large language models with dual cross-attention and context-aware instruction tuning. In </w:t>
      </w:r>
      <w:r>
        <w:rPr>
          <w:i/>
          <w:iCs/>
        </w:rPr>
        <w:t xml:space="preserve">Proceedings of </w:t>
      </w:r>
      <w:proofErr w:type="spellStart"/>
      <w:r>
        <w:rPr>
          <w:i/>
          <w:iCs/>
        </w:rPr>
        <w:t>Interspeech</w:t>
      </w:r>
      <w:proofErr w:type="spellEnd"/>
      <w:r>
        <w:rPr>
          <w:i/>
          <w:iCs/>
        </w:rPr>
        <w:t xml:space="preserve"> 2025</w:t>
      </w:r>
      <w:r>
        <w:t>, Rotterdam, The Netherlands, August 2025, ISCA, pp. 5433–5437.</w:t>
      </w:r>
    </w:p>
    <w:p w14:paraId="30AEA53F" w14:textId="77777777" w:rsidR="003F6283" w:rsidRDefault="00000000">
      <w:pPr>
        <w:spacing w:after="90"/>
        <w:ind w:left="720" w:hanging="420"/>
      </w:pPr>
      <w:r>
        <w:t>C5.</w:t>
      </w:r>
      <w:r>
        <w:tab/>
        <w:t xml:space="preserve">Shi, J.†, Zhang, Y., &amp; </w:t>
      </w:r>
      <w:r>
        <w:rPr>
          <w:b/>
          <w:bCs/>
        </w:rPr>
        <w:t>Gao, Y.</w:t>
      </w:r>
      <w:r>
        <w:t xml:space="preserve"> (2025). CLEP-DG: Contrastive learning for speech emotion domain generalization via soft prompt tuning. In </w:t>
      </w:r>
      <w:r>
        <w:rPr>
          <w:i/>
          <w:iCs/>
        </w:rPr>
        <w:t xml:space="preserve">Proceedings of </w:t>
      </w:r>
      <w:proofErr w:type="spellStart"/>
      <w:r>
        <w:rPr>
          <w:i/>
          <w:iCs/>
        </w:rPr>
        <w:t>Interspeech</w:t>
      </w:r>
      <w:proofErr w:type="spellEnd"/>
      <w:r>
        <w:rPr>
          <w:i/>
          <w:iCs/>
        </w:rPr>
        <w:t xml:space="preserve"> 2025</w:t>
      </w:r>
      <w:r>
        <w:t>, Rotterdam, The Netherlands, August 2025, ISCA, pp. 4498–4502.</w:t>
      </w:r>
    </w:p>
    <w:p w14:paraId="37063F66" w14:textId="77777777" w:rsidR="003F6283" w:rsidRDefault="00000000">
      <w:pPr>
        <w:spacing w:after="90"/>
        <w:ind w:left="720" w:hanging="420"/>
      </w:pPr>
      <w:r>
        <w:t>C4.</w:t>
      </w:r>
      <w:r>
        <w:tab/>
        <w:t xml:space="preserve">Clapham, J., Zhou, M., MacDonald, C., Koltermann, K., </w:t>
      </w:r>
      <w:r>
        <w:rPr>
          <w:b/>
          <w:bCs/>
        </w:rPr>
        <w:t>Gao, Y.</w:t>
      </w:r>
      <w:r>
        <w:t xml:space="preserve">, &amp; Shao, H. (2025). </w:t>
      </w:r>
      <w:proofErr w:type="spellStart"/>
      <w:r>
        <w:t>ElectroMeter</w:t>
      </w:r>
      <w:proofErr w:type="spellEnd"/>
      <w:r>
        <w:t xml:space="preserve">: The practical electrolyte measurement system. In </w:t>
      </w:r>
      <w:r>
        <w:rPr>
          <w:i/>
          <w:iCs/>
        </w:rPr>
        <w:t>Proceedings of the ACM/IEEE International Conference on Connected Health: Applications, Systems and Engineering Technologies (CHASE 2025)</w:t>
      </w:r>
      <w:r>
        <w:t>, ACM.</w:t>
      </w:r>
    </w:p>
    <w:p w14:paraId="05BAF9E9" w14:textId="77777777" w:rsidR="003F6283" w:rsidRDefault="00000000">
      <w:pPr>
        <w:spacing w:after="90"/>
        <w:ind w:left="720" w:hanging="420"/>
      </w:pPr>
      <w:r>
        <w:t>C3.</w:t>
      </w:r>
      <w:r>
        <w:tab/>
        <w:t xml:space="preserve">Koltermann, K., Clapham, J., Blackwell, G., Jung, W., Burnet, E. N., </w:t>
      </w:r>
      <w:r>
        <w:rPr>
          <w:b/>
          <w:bCs/>
        </w:rPr>
        <w:t>Gao, Y.</w:t>
      </w:r>
      <w:r>
        <w:t>, Shao, H., Cloud, L., Pretzer-</w:t>
      </w:r>
      <w:proofErr w:type="spellStart"/>
      <w:r>
        <w:t>Aboff</w:t>
      </w:r>
      <w:proofErr w:type="spellEnd"/>
      <w:r>
        <w:t xml:space="preserve">, I., &amp; Zhou, G. (2024). Gait-Guard: Turn-aware freezing of gait detection for non-intrusive intervention systems. In </w:t>
      </w:r>
      <w:r>
        <w:rPr>
          <w:i/>
          <w:iCs/>
        </w:rPr>
        <w:t>2024 IEEE/ACM Conference on Connected Health: Applications, Systems and Engineering Technologies (CHASE)</w:t>
      </w:r>
      <w:r>
        <w:t xml:space="preserve">, Wilmington, DE, June 2024, IEEE, pp. 61–72. </w:t>
      </w:r>
      <w:r>
        <w:rPr>
          <w:b/>
          <w:bCs/>
        </w:rPr>
        <w:t>Best Paper Award.</w:t>
      </w:r>
    </w:p>
    <w:p w14:paraId="7112088D" w14:textId="77777777" w:rsidR="003F6283" w:rsidRDefault="00000000">
      <w:pPr>
        <w:spacing w:after="90"/>
        <w:ind w:left="720" w:hanging="420"/>
      </w:pPr>
      <w:r>
        <w:t>C2.</w:t>
      </w:r>
      <w:r>
        <w:tab/>
      </w:r>
      <w:r>
        <w:rPr>
          <w:b/>
          <w:bCs/>
        </w:rPr>
        <w:t>Gao, Y.</w:t>
      </w:r>
      <w:r>
        <w:t xml:space="preserve">, Baucom, B., Gordon, K. C., Rose, K. M., Wang, H., &amp; Stankovic, J. A. (2023). E-ADDA: Unsupervised adversarial domain adaptation enhanced by a new </w:t>
      </w:r>
      <w:proofErr w:type="spellStart"/>
      <w:r>
        <w:t>Mahalanobis</w:t>
      </w:r>
      <w:proofErr w:type="spellEnd"/>
      <w:r>
        <w:t xml:space="preserve"> distance loss for smart computing. In </w:t>
      </w:r>
      <w:r>
        <w:rPr>
          <w:i/>
          <w:iCs/>
        </w:rPr>
        <w:t>2023 IEEE International Conference on Smart Computing (SMARTCOMP)</w:t>
      </w:r>
      <w:r>
        <w:t xml:space="preserve">, IEEE, pp. 172–179. </w:t>
      </w:r>
      <w:r>
        <w:rPr>
          <w:b/>
          <w:bCs/>
        </w:rPr>
        <w:t>Best Paper Runner-Up.</w:t>
      </w:r>
    </w:p>
    <w:p w14:paraId="5BDF102B" w14:textId="77777777" w:rsidR="003F6283" w:rsidRDefault="00000000">
      <w:pPr>
        <w:spacing w:after="90"/>
        <w:ind w:left="720" w:hanging="420"/>
      </w:pPr>
      <w:r>
        <w:t>C1.</w:t>
      </w:r>
      <w:r>
        <w:tab/>
      </w:r>
      <w:r>
        <w:rPr>
          <w:b/>
          <w:bCs/>
        </w:rPr>
        <w:t>Gao, Y.</w:t>
      </w:r>
      <w:r>
        <w:t xml:space="preserve">, Ma, M., Gordon, K. C., Rose, K. M., Wang, H., &amp; Stankovic, J. A. (2020). A monitoring, modeling, and interactive recommendation system for in-home caregivers: Demo abstract. In </w:t>
      </w:r>
      <w:r>
        <w:rPr>
          <w:i/>
          <w:iCs/>
        </w:rPr>
        <w:t>Proceedings of the 18th ACM Conference on Embedded Networked Sensor Systems (</w:t>
      </w:r>
      <w:proofErr w:type="spellStart"/>
      <w:r>
        <w:rPr>
          <w:i/>
          <w:iCs/>
        </w:rPr>
        <w:t>SenSys</w:t>
      </w:r>
      <w:proofErr w:type="spellEnd"/>
      <w:r>
        <w:rPr>
          <w:i/>
          <w:iCs/>
        </w:rPr>
        <w:t xml:space="preserve"> ’20)</w:t>
      </w:r>
      <w:r>
        <w:t>, ACM, pp. 587–588.</w:t>
      </w:r>
    </w:p>
    <w:p w14:paraId="6B8809C6" w14:textId="5DBF512A" w:rsidR="00A47FC8" w:rsidRDefault="00A47FC8" w:rsidP="00A47FC8">
      <w:pPr>
        <w:spacing w:before="160" w:after="70"/>
      </w:pPr>
      <w:r>
        <w:rPr>
          <w:b/>
          <w:bCs/>
          <w:i/>
          <w:iCs/>
        </w:rPr>
        <w:t>B</w:t>
      </w:r>
      <w:r>
        <w:rPr>
          <w:b/>
          <w:bCs/>
          <w:i/>
          <w:iCs/>
        </w:rPr>
        <w:t>.  Refereed Journal Articles</w:t>
      </w:r>
    </w:p>
    <w:p w14:paraId="5CEBDE8C" w14:textId="77777777" w:rsidR="00A47FC8" w:rsidRDefault="00A47FC8" w:rsidP="00A47FC8">
      <w:pPr>
        <w:spacing w:after="90"/>
        <w:ind w:left="720" w:hanging="420"/>
      </w:pPr>
      <w:r>
        <w:t>J5.</w:t>
      </w:r>
      <w:r>
        <w:tab/>
        <w:t xml:space="preserve">Ko, E., </w:t>
      </w:r>
      <w:r>
        <w:rPr>
          <w:b/>
          <w:bCs/>
        </w:rPr>
        <w:t>Gao, Y.</w:t>
      </w:r>
      <w:r>
        <w:t xml:space="preserve">, Wang, P., </w:t>
      </w:r>
      <w:proofErr w:type="spellStart"/>
      <w:r>
        <w:t>Wijayasingha</w:t>
      </w:r>
      <w:proofErr w:type="spellEnd"/>
      <w:r>
        <w:t xml:space="preserve">, L., Wright, K. D., Gordon, K. C., Wang, H., Stankovic, J. A., &amp; Rose, K. M. (2025). Challenges to recruiting dementia caregiving dyads in community-based settings: Lessons learned from an in-home technology-based intervention. </w:t>
      </w:r>
      <w:r>
        <w:rPr>
          <w:i/>
          <w:iCs/>
        </w:rPr>
        <w:t>JMIR Formative Research</w:t>
      </w:r>
      <w:r>
        <w:t>, 9(1), e59291.</w:t>
      </w:r>
    </w:p>
    <w:p w14:paraId="5FC5972B" w14:textId="77777777" w:rsidR="00A47FC8" w:rsidRDefault="00A47FC8" w:rsidP="00A47FC8">
      <w:pPr>
        <w:spacing w:after="90"/>
        <w:ind w:left="720" w:hanging="420"/>
      </w:pPr>
      <w:r>
        <w:t>J4.</w:t>
      </w:r>
      <w:r>
        <w:tab/>
        <w:t xml:space="preserve">Macdonald, C†., Chu, Z., Stankovic, J. A., Zhou, G., Shao, H., &amp; </w:t>
      </w:r>
      <w:r>
        <w:rPr>
          <w:b/>
          <w:bCs/>
        </w:rPr>
        <w:t>Gao, Y.</w:t>
      </w:r>
      <w:r>
        <w:t xml:space="preserve"> (2024). </w:t>
      </w:r>
      <w:proofErr w:type="spellStart"/>
      <w:r>
        <w:t>MiddleGAN</w:t>
      </w:r>
      <w:proofErr w:type="spellEnd"/>
      <w:r>
        <w:t xml:space="preserve">: Generating inter-domain images with GANs. </w:t>
      </w:r>
      <w:r>
        <w:rPr>
          <w:i/>
          <w:iCs/>
        </w:rPr>
        <w:t>Transactions on Machine Learning Research (TMLR)</w:t>
      </w:r>
      <w:r>
        <w:t>, 2024. (Open-access journal; articles are not assigned page numbers.)</w:t>
      </w:r>
    </w:p>
    <w:p w14:paraId="3A45458E" w14:textId="77777777" w:rsidR="00A47FC8" w:rsidRDefault="00A47FC8" w:rsidP="00A47FC8">
      <w:pPr>
        <w:spacing w:after="90"/>
        <w:ind w:left="720" w:hanging="420"/>
      </w:pPr>
      <w:r>
        <w:lastRenderedPageBreak/>
        <w:t>J3.</w:t>
      </w:r>
      <w:r>
        <w:tab/>
      </w:r>
      <w:r>
        <w:rPr>
          <w:b/>
          <w:bCs/>
        </w:rPr>
        <w:t>Gao, Y.</w:t>
      </w:r>
      <w:r>
        <w:t xml:space="preserve">, Salekin, A., Gordon, K. C., Rose, K. M., Wang, H., &amp; Stankovic, J. A. (2021). Emotion recognition robust to indoor environmental distortions and non-targeted emotions using out-of-distribution detection. </w:t>
      </w:r>
      <w:r>
        <w:rPr>
          <w:i/>
          <w:iCs/>
        </w:rPr>
        <w:t>ACM Transactions on Computing for Healthcare (HEALTH)</w:t>
      </w:r>
      <w:r>
        <w:t>, 3(2), 1–22.</w:t>
      </w:r>
    </w:p>
    <w:p w14:paraId="0E8A38DF" w14:textId="77777777" w:rsidR="00A47FC8" w:rsidRDefault="00A47FC8" w:rsidP="00A47FC8">
      <w:pPr>
        <w:spacing w:after="90"/>
        <w:ind w:left="720" w:hanging="420"/>
      </w:pPr>
      <w:r>
        <w:t>J2.</w:t>
      </w:r>
      <w:r>
        <w:tab/>
      </w:r>
      <w:r>
        <w:rPr>
          <w:b/>
          <w:bCs/>
        </w:rPr>
        <w:t>Gao, Y.</w:t>
      </w:r>
      <w:r>
        <w:t xml:space="preserve">, Jabbour, J., Schlegel, E. C., Ma, M., McCall, M., </w:t>
      </w:r>
      <w:proofErr w:type="spellStart"/>
      <w:r>
        <w:t>Wijayasingha</w:t>
      </w:r>
      <w:proofErr w:type="spellEnd"/>
      <w:r>
        <w:t xml:space="preserve">, L., Ko, E., Rose, K. M., Wang, H., &amp; Stankovic, J. A. (2021). Out-of-the-box deployment to support research on in-home care of Alzheimer’s patients. </w:t>
      </w:r>
      <w:r>
        <w:rPr>
          <w:i/>
          <w:iCs/>
        </w:rPr>
        <w:t>IEEE Pervasive Computing</w:t>
      </w:r>
      <w:r>
        <w:t>, 21(1), 37–47.</w:t>
      </w:r>
    </w:p>
    <w:p w14:paraId="67B48625" w14:textId="77777777" w:rsidR="00A47FC8" w:rsidRDefault="00A47FC8" w:rsidP="00A47FC8">
      <w:pPr>
        <w:spacing w:after="90"/>
        <w:ind w:left="720" w:hanging="420"/>
      </w:pPr>
      <w:r>
        <w:t>J1.</w:t>
      </w:r>
      <w:r>
        <w:tab/>
        <w:t xml:space="preserve">Rose, K. M., Coop Gordon, K., Schlegel, E. C., McCall, M., </w:t>
      </w:r>
      <w:r>
        <w:rPr>
          <w:b/>
          <w:bCs/>
        </w:rPr>
        <w:t>Gao, Y.</w:t>
      </w:r>
      <w:r>
        <w:t xml:space="preserve">, Ma, M., </w:t>
      </w:r>
      <w:proofErr w:type="spellStart"/>
      <w:r>
        <w:t>Wijayasingha</w:t>
      </w:r>
      <w:proofErr w:type="spellEnd"/>
      <w:r>
        <w:t xml:space="preserve">, L., Stankovic, J. A., &amp; Wang, H. (2021). </w:t>
      </w:r>
      <w:proofErr w:type="spellStart"/>
      <w:r>
        <w:t>Smarthealth</w:t>
      </w:r>
      <w:proofErr w:type="spellEnd"/>
      <w:r>
        <w:t xml:space="preserve"> technology study protocol to improve relationships between older adults with dementia and family caregivers. </w:t>
      </w:r>
      <w:r>
        <w:rPr>
          <w:i/>
          <w:iCs/>
        </w:rPr>
        <w:t>Journal of Advanced Nursing</w:t>
      </w:r>
      <w:r>
        <w:t>, 77(5), 2519–2529.</w:t>
      </w:r>
    </w:p>
    <w:p w14:paraId="0D3E8A10" w14:textId="77777777" w:rsidR="00A47FC8" w:rsidRDefault="00A47FC8" w:rsidP="00A47FC8">
      <w:pPr>
        <w:spacing w:after="90"/>
      </w:pPr>
    </w:p>
    <w:p w14:paraId="177C20B5" w14:textId="77777777" w:rsidR="003F6283" w:rsidRDefault="00000000">
      <w:pPr>
        <w:spacing w:before="160" w:after="70"/>
      </w:pPr>
      <w:r>
        <w:rPr>
          <w:b/>
          <w:bCs/>
          <w:i/>
          <w:iCs/>
        </w:rPr>
        <w:t>C.  Published Creative Writing</w:t>
      </w:r>
    </w:p>
    <w:p w14:paraId="0FFF867D" w14:textId="77777777" w:rsidR="003F6283" w:rsidRDefault="00000000">
      <w:pPr>
        <w:spacing w:after="90"/>
        <w:ind w:left="720" w:hanging="420"/>
      </w:pPr>
      <w:r>
        <w:t>W2.</w:t>
      </w:r>
      <w:r>
        <w:tab/>
      </w:r>
      <w:r>
        <w:rPr>
          <w:b/>
          <w:bCs/>
        </w:rPr>
        <w:t>Gao, A.</w:t>
      </w:r>
      <w:r>
        <w:t xml:space="preserve"> (2026). </w:t>
      </w:r>
      <w:r>
        <w:rPr>
          <w:i/>
          <w:iCs/>
        </w:rPr>
        <w:t>The Tempest’s Call</w:t>
      </w:r>
      <w:r>
        <w:t>. Pegasus Publishers, United Kingdom. (Forthcoming.)</w:t>
      </w:r>
    </w:p>
    <w:p w14:paraId="58D72EDE" w14:textId="77777777" w:rsidR="003F6283" w:rsidRDefault="00000000">
      <w:pPr>
        <w:spacing w:after="90"/>
        <w:ind w:left="720" w:hanging="420"/>
      </w:pPr>
      <w:r>
        <w:t>W1.</w:t>
      </w:r>
      <w:r>
        <w:tab/>
      </w:r>
      <w:r>
        <w:rPr>
          <w:b/>
          <w:bCs/>
        </w:rPr>
        <w:t>Gao, A.</w:t>
      </w:r>
      <w:r>
        <w:t xml:space="preserve"> (2026). The purpose of a name. </w:t>
      </w:r>
      <w:r>
        <w:rPr>
          <w:i/>
          <w:iCs/>
        </w:rPr>
        <w:t>Neon Dystopia</w:t>
      </w:r>
      <w:r>
        <w:t>, United States. Short fiction.</w:t>
      </w:r>
    </w:p>
    <w:p w14:paraId="522DE319" w14:textId="77777777" w:rsidR="003F6283" w:rsidRDefault="00000000">
      <w:pPr>
        <w:spacing w:before="160" w:after="70"/>
      </w:pPr>
      <w:r>
        <w:rPr>
          <w:b/>
          <w:bCs/>
          <w:i/>
          <w:iCs/>
        </w:rPr>
        <w:t>D.  Grants and Contracts</w:t>
      </w:r>
    </w:p>
    <w:p w14:paraId="1FBB7F13" w14:textId="77777777" w:rsidR="00982CD5" w:rsidRDefault="00000000">
      <w:pPr>
        <w:spacing w:after="90"/>
        <w:ind w:left="720" w:hanging="420"/>
      </w:pPr>
      <w:r>
        <w:t>G1.</w:t>
      </w:r>
      <w:r>
        <w:tab/>
        <w:t xml:space="preserve">Agentic AI for Multi-Modal Perception Integrity: Threat Reasoning and Response in Cyber-Physical Transportation Systems. </w:t>
      </w:r>
    </w:p>
    <w:p w14:paraId="456E17DD" w14:textId="2B59666F" w:rsidR="003F6283" w:rsidRDefault="00000000" w:rsidP="00982CD5">
      <w:pPr>
        <w:spacing w:after="90"/>
        <w:ind w:left="720"/>
      </w:pPr>
      <w:r>
        <w:t>Commonwealth Cyber Initiative, Coastal Virginia (COVA CCI)</w:t>
      </w:r>
      <w:r w:rsidR="0052624B">
        <w:t>, PI: Qing Tang of Old Dominion University. Overall award: $</w:t>
      </w:r>
      <w:r w:rsidR="0052624B" w:rsidRPr="0052624B">
        <w:t>80</w:t>
      </w:r>
      <w:r w:rsidR="0052624B">
        <w:t>,</w:t>
      </w:r>
      <w:r w:rsidR="0052624B" w:rsidRPr="0052624B">
        <w:t>000</w:t>
      </w:r>
      <w:r w:rsidR="0052624B">
        <w:t xml:space="preserve">. Author’s </w:t>
      </w:r>
      <w:r>
        <w:t xml:space="preserve">Role: </w:t>
      </w:r>
      <w:r w:rsidRPr="00ED6C6A">
        <w:rPr>
          <w:b/>
          <w:bCs/>
        </w:rPr>
        <w:t>Co-Principal Investigator</w:t>
      </w:r>
      <w:r>
        <w:t xml:space="preserve">. </w:t>
      </w:r>
      <w:r w:rsidR="0052624B">
        <w:t xml:space="preserve">Allocated funds to W&amp;M: </w:t>
      </w:r>
      <w:r>
        <w:t>$39,199. 2026.</w:t>
      </w:r>
    </w:p>
    <w:p w14:paraId="2B9654B3" w14:textId="77777777" w:rsidR="003F6283" w:rsidRDefault="00000000">
      <w:pPr>
        <w:pBdr>
          <w:bottom w:val="single" w:sz="6" w:space="2" w:color="000000"/>
        </w:pBdr>
        <w:spacing w:before="280" w:after="100"/>
      </w:pPr>
      <w:r>
        <w:rPr>
          <w:b/>
          <w:bCs/>
          <w:caps/>
          <w:sz w:val="22"/>
          <w:szCs w:val="22"/>
        </w:rPr>
        <w:t>V.  Teaching and Mentoring</w:t>
      </w:r>
    </w:p>
    <w:p w14:paraId="413C2195" w14:textId="77777777" w:rsidR="003F6283" w:rsidRDefault="00000000">
      <w:pPr>
        <w:spacing w:before="160" w:after="70"/>
      </w:pPr>
      <w:r>
        <w:rPr>
          <w:b/>
          <w:bCs/>
          <w:i/>
          <w:iCs/>
        </w:rPr>
        <w:t>A.  Courses Taught — Graduate</w:t>
      </w:r>
    </w:p>
    <w:p w14:paraId="3AE120B4" w14:textId="77777777" w:rsidR="003F6283" w:rsidRDefault="00000000">
      <w:pPr>
        <w:spacing w:after="70"/>
      </w:pPr>
      <w:r>
        <w:rPr>
          <w:i/>
          <w:iCs/>
        </w:rPr>
        <w:t>All courses listed below were taught at William &amp; Mary.</w:t>
      </w:r>
    </w:p>
    <w:p w14:paraId="69B06F7B" w14:textId="399E9A9C" w:rsidR="003F6283" w:rsidRDefault="00000000">
      <w:pPr>
        <w:tabs>
          <w:tab w:val="right" w:pos="9026"/>
        </w:tabs>
        <w:spacing w:after="60"/>
      </w:pPr>
      <w:r>
        <w:t>CSCI 680: Affective Computing</w:t>
      </w:r>
      <w:r>
        <w:tab/>
        <w:t>2026</w:t>
      </w:r>
      <w:r w:rsidR="00A725BD">
        <w:t xml:space="preserve"> F</w:t>
      </w:r>
    </w:p>
    <w:p w14:paraId="30B1B693" w14:textId="5D0CA9F7" w:rsidR="003F6283" w:rsidRDefault="00000000">
      <w:pPr>
        <w:tabs>
          <w:tab w:val="right" w:pos="9026"/>
        </w:tabs>
        <w:spacing w:after="60"/>
      </w:pPr>
      <w:r>
        <w:t>CSCI 680: Deep Transfer Learning</w:t>
      </w:r>
      <w:r>
        <w:tab/>
        <w:t>2025</w:t>
      </w:r>
      <w:r w:rsidR="00A725BD">
        <w:t xml:space="preserve"> F/S</w:t>
      </w:r>
    </w:p>
    <w:p w14:paraId="2CB5E6AB" w14:textId="2A8C588A" w:rsidR="003F6283" w:rsidRDefault="00000000">
      <w:pPr>
        <w:tabs>
          <w:tab w:val="right" w:pos="9026"/>
        </w:tabs>
        <w:spacing w:after="60"/>
      </w:pPr>
      <w:r>
        <w:t>CSCI 516: Fundamentals of Artificial Intelligence and Machine Learning</w:t>
      </w:r>
      <w:r>
        <w:tab/>
        <w:t>202</w:t>
      </w:r>
      <w:r w:rsidR="00A725BD">
        <w:t xml:space="preserve">3 F, </w:t>
      </w:r>
      <w:r>
        <w:t>2024</w:t>
      </w:r>
      <w:r w:rsidR="00A725BD">
        <w:t xml:space="preserve"> F,</w:t>
      </w:r>
      <w:r>
        <w:t xml:space="preserve"> 2026</w:t>
      </w:r>
      <w:r w:rsidR="00A725BD">
        <w:t xml:space="preserve"> S</w:t>
      </w:r>
    </w:p>
    <w:p w14:paraId="595EE99D" w14:textId="77777777" w:rsidR="003F6283" w:rsidRDefault="00000000">
      <w:pPr>
        <w:spacing w:before="160" w:after="70"/>
      </w:pPr>
      <w:r>
        <w:rPr>
          <w:b/>
          <w:bCs/>
          <w:i/>
          <w:iCs/>
        </w:rPr>
        <w:t>B.  Courses Taught — Undergraduate</w:t>
      </w:r>
    </w:p>
    <w:p w14:paraId="29350E6B" w14:textId="1C5FFCBA" w:rsidR="003F6283" w:rsidRDefault="00000000">
      <w:pPr>
        <w:tabs>
          <w:tab w:val="right" w:pos="9026"/>
        </w:tabs>
        <w:spacing w:after="60"/>
      </w:pPr>
      <w:r>
        <w:t>CSCI 416: Fundamentals of Artificial Intelligence and Machine Learning</w:t>
      </w:r>
      <w:r>
        <w:tab/>
        <w:t>2023</w:t>
      </w:r>
      <w:r w:rsidR="00A725BD">
        <w:t xml:space="preserve"> F</w:t>
      </w:r>
      <w:r>
        <w:t>, 2024</w:t>
      </w:r>
      <w:r w:rsidR="00A725BD">
        <w:t xml:space="preserve"> F</w:t>
      </w:r>
      <w:r>
        <w:t>, 2026</w:t>
      </w:r>
      <w:r w:rsidR="00A725BD">
        <w:t xml:space="preserve"> S</w:t>
      </w:r>
    </w:p>
    <w:p w14:paraId="7376E54D" w14:textId="77777777" w:rsidR="003F6283" w:rsidRDefault="00000000">
      <w:pPr>
        <w:spacing w:before="160" w:after="70"/>
      </w:pPr>
      <w:r>
        <w:rPr>
          <w:b/>
          <w:bCs/>
          <w:i/>
          <w:iCs/>
        </w:rPr>
        <w:t>C.  Doctoral Students Advised (The Galatea Lab)</w:t>
      </w:r>
    </w:p>
    <w:p w14:paraId="3347B149" w14:textId="77777777" w:rsidR="003F6283" w:rsidRDefault="00000000">
      <w:pPr>
        <w:tabs>
          <w:tab w:val="right" w:pos="9026"/>
        </w:tabs>
        <w:spacing w:after="60"/>
      </w:pPr>
      <w:r>
        <w:rPr>
          <w:b/>
          <w:bCs/>
        </w:rPr>
        <w:t>Hongfei Du (†)</w:t>
      </w:r>
      <w:r>
        <w:t>, Ph.D. student, William &amp; Mary</w:t>
      </w:r>
      <w:r>
        <w:tab/>
        <w:t>2024–present</w:t>
      </w:r>
    </w:p>
    <w:p w14:paraId="6069102A" w14:textId="6D69B604" w:rsidR="003F6283" w:rsidRDefault="00000000">
      <w:pPr>
        <w:spacing w:after="100"/>
        <w:ind w:left="360"/>
      </w:pPr>
      <w:r>
        <w:t xml:space="preserve">First-author publications: ICML, EMNLP (Findings), </w:t>
      </w:r>
      <w:proofErr w:type="spellStart"/>
      <w:r>
        <w:t>Interspeech</w:t>
      </w:r>
      <w:proofErr w:type="spellEnd"/>
      <w:r>
        <w:t>.</w:t>
      </w:r>
    </w:p>
    <w:p w14:paraId="399E0282" w14:textId="77777777" w:rsidR="003F6283" w:rsidRDefault="00000000">
      <w:pPr>
        <w:tabs>
          <w:tab w:val="right" w:pos="9026"/>
        </w:tabs>
        <w:spacing w:after="60"/>
      </w:pPr>
      <w:r>
        <w:rPr>
          <w:b/>
          <w:bCs/>
        </w:rPr>
        <w:t>Jiacheng Shi (†)</w:t>
      </w:r>
      <w:r>
        <w:t>, Ph.D. student, William &amp; Mary</w:t>
      </w:r>
      <w:r>
        <w:tab/>
        <w:t>2024–present</w:t>
      </w:r>
    </w:p>
    <w:p w14:paraId="7DD31A9A" w14:textId="77777777" w:rsidR="003F6283" w:rsidRDefault="00000000">
      <w:pPr>
        <w:spacing w:after="100"/>
        <w:ind w:left="360"/>
      </w:pPr>
      <w:r>
        <w:t xml:space="preserve">First-author publications: ICASSP, ACL (Findings), </w:t>
      </w:r>
      <w:proofErr w:type="spellStart"/>
      <w:r>
        <w:t>Interspeech</w:t>
      </w:r>
      <w:proofErr w:type="spellEnd"/>
      <w:r>
        <w:t>.</w:t>
      </w:r>
    </w:p>
    <w:p w14:paraId="26B07CEF" w14:textId="7C322627" w:rsidR="003F6283" w:rsidRDefault="00000000">
      <w:pPr>
        <w:tabs>
          <w:tab w:val="right" w:pos="9026"/>
        </w:tabs>
        <w:spacing w:after="60"/>
      </w:pPr>
      <w:r w:rsidRPr="0045492E">
        <w:rPr>
          <w:b/>
          <w:bCs/>
        </w:rPr>
        <w:t>Hyo Jin Jon</w:t>
      </w:r>
      <w:r w:rsidR="0045492E">
        <w:rPr>
          <w:b/>
          <w:bCs/>
        </w:rPr>
        <w:t xml:space="preserve"> (†)</w:t>
      </w:r>
      <w:r w:rsidR="0045492E">
        <w:t xml:space="preserve">, </w:t>
      </w:r>
      <w:r>
        <w:t>Ph.D. student, William &amp; Mary</w:t>
      </w:r>
      <w:r>
        <w:tab/>
        <w:t>2026–present</w:t>
      </w:r>
    </w:p>
    <w:p w14:paraId="5BB5A162" w14:textId="69E7C9B5" w:rsidR="003F6283" w:rsidRDefault="00000000">
      <w:pPr>
        <w:tabs>
          <w:tab w:val="right" w:pos="9026"/>
        </w:tabs>
        <w:spacing w:after="60"/>
      </w:pPr>
      <w:r w:rsidRPr="0045492E">
        <w:rPr>
          <w:b/>
          <w:bCs/>
        </w:rPr>
        <w:t>Siyuan Zhao</w:t>
      </w:r>
      <w:r w:rsidR="0045492E">
        <w:rPr>
          <w:b/>
          <w:bCs/>
        </w:rPr>
        <w:t xml:space="preserve"> (†)</w:t>
      </w:r>
      <w:r w:rsidR="0045492E">
        <w:t>,</w:t>
      </w:r>
      <w:r>
        <w:t xml:space="preserve"> Ph.D. student, William &amp; Mary</w:t>
      </w:r>
      <w:r>
        <w:tab/>
        <w:t>2026–present</w:t>
      </w:r>
    </w:p>
    <w:p w14:paraId="61FD0E28" w14:textId="77777777" w:rsidR="003F6283" w:rsidRDefault="00000000">
      <w:pPr>
        <w:spacing w:before="160" w:after="70"/>
      </w:pPr>
      <w:r>
        <w:rPr>
          <w:b/>
          <w:bCs/>
          <w:i/>
          <w:iCs/>
        </w:rPr>
        <w:t>D.  Undergraduate Students Advised</w:t>
      </w:r>
    </w:p>
    <w:p w14:paraId="44150167" w14:textId="77777777" w:rsidR="003F6283" w:rsidRDefault="00000000">
      <w:pPr>
        <w:tabs>
          <w:tab w:val="right" w:pos="9026"/>
        </w:tabs>
        <w:spacing w:after="60"/>
      </w:pPr>
      <w:r w:rsidRPr="00A21763">
        <w:rPr>
          <w:b/>
          <w:bCs/>
        </w:rPr>
        <w:t>Ryan Hong</w:t>
      </w:r>
      <w:r>
        <w:t>, University of Maryland</w:t>
      </w:r>
      <w:r>
        <w:tab/>
        <w:t>2026–present</w:t>
      </w:r>
    </w:p>
    <w:p w14:paraId="74E3A355" w14:textId="77777777" w:rsidR="003F6283" w:rsidRDefault="00000000">
      <w:pPr>
        <w:tabs>
          <w:tab w:val="right" w:pos="9026"/>
        </w:tabs>
        <w:spacing w:after="60"/>
      </w:pPr>
      <w:r w:rsidRPr="00A21763">
        <w:rPr>
          <w:b/>
          <w:bCs/>
        </w:rPr>
        <w:t>Meave Meyer</w:t>
      </w:r>
      <w:r>
        <w:t>, William &amp; Mary</w:t>
      </w:r>
      <w:r>
        <w:tab/>
        <w:t>2026–present</w:t>
      </w:r>
    </w:p>
    <w:p w14:paraId="5BFDE8B1" w14:textId="77777777" w:rsidR="003F6283" w:rsidRDefault="00000000">
      <w:pPr>
        <w:tabs>
          <w:tab w:val="right" w:pos="9026"/>
        </w:tabs>
        <w:spacing w:after="60"/>
      </w:pPr>
      <w:r w:rsidRPr="00A21763">
        <w:rPr>
          <w:b/>
          <w:bCs/>
        </w:rPr>
        <w:t>Lilly Liu</w:t>
      </w:r>
      <w:r>
        <w:t>, William &amp; Mary — initial placement: Carnegie Mellon University</w:t>
      </w:r>
      <w:r>
        <w:tab/>
        <w:t>2024–2026</w:t>
      </w:r>
    </w:p>
    <w:p w14:paraId="36D4AF09" w14:textId="77777777" w:rsidR="003F6283" w:rsidRDefault="00000000">
      <w:pPr>
        <w:pBdr>
          <w:bottom w:val="single" w:sz="6" w:space="2" w:color="000000"/>
        </w:pBdr>
        <w:spacing w:before="280" w:after="100"/>
      </w:pPr>
      <w:r>
        <w:rPr>
          <w:b/>
          <w:bCs/>
          <w:caps/>
          <w:sz w:val="22"/>
          <w:szCs w:val="22"/>
        </w:rPr>
        <w:t>VI.  Service</w:t>
      </w:r>
    </w:p>
    <w:p w14:paraId="184BB2DB" w14:textId="77777777" w:rsidR="003F6283" w:rsidRDefault="00000000">
      <w:pPr>
        <w:spacing w:before="160" w:after="70"/>
      </w:pPr>
      <w:r>
        <w:rPr>
          <w:b/>
          <w:bCs/>
          <w:i/>
          <w:iCs/>
        </w:rPr>
        <w:t>A.  Editorial Positions</w:t>
      </w:r>
    </w:p>
    <w:p w14:paraId="2B193315" w14:textId="77777777" w:rsidR="003F6283" w:rsidRDefault="00000000">
      <w:pPr>
        <w:tabs>
          <w:tab w:val="right" w:pos="9026"/>
        </w:tabs>
        <w:spacing w:after="60"/>
      </w:pPr>
      <w:r>
        <w:t xml:space="preserve">Associate Editor, </w:t>
      </w:r>
      <w:r>
        <w:rPr>
          <w:i/>
          <w:iCs/>
        </w:rPr>
        <w:t>Elsevier Smart Health</w:t>
      </w:r>
      <w:r>
        <w:tab/>
        <w:t>2024–present</w:t>
      </w:r>
    </w:p>
    <w:p w14:paraId="00C976F6" w14:textId="77777777" w:rsidR="003F6283" w:rsidRDefault="00000000">
      <w:pPr>
        <w:spacing w:before="160" w:after="70"/>
      </w:pPr>
      <w:r>
        <w:rPr>
          <w:b/>
          <w:bCs/>
          <w:i/>
          <w:iCs/>
        </w:rPr>
        <w:t>B.  Grant Review Panels (Invited)</w:t>
      </w:r>
    </w:p>
    <w:p w14:paraId="4BE57609" w14:textId="77777777" w:rsidR="003F6283" w:rsidRDefault="00000000">
      <w:pPr>
        <w:tabs>
          <w:tab w:val="right" w:pos="9026"/>
        </w:tabs>
        <w:spacing w:after="60"/>
      </w:pPr>
      <w:r>
        <w:lastRenderedPageBreak/>
        <w:t>Panelist, National Institutes of Health (NIH)</w:t>
      </w:r>
      <w:r>
        <w:tab/>
        <w:t>2025</w:t>
      </w:r>
    </w:p>
    <w:p w14:paraId="3CEE19BA" w14:textId="77777777" w:rsidR="003F6283" w:rsidRDefault="00000000">
      <w:pPr>
        <w:tabs>
          <w:tab w:val="right" w:pos="9026"/>
        </w:tabs>
        <w:spacing w:after="60"/>
      </w:pPr>
      <w:r>
        <w:t>Panelist, National Institutes of Health (NIH)</w:t>
      </w:r>
      <w:r>
        <w:tab/>
        <w:t>2024</w:t>
      </w:r>
    </w:p>
    <w:p w14:paraId="155DCD70" w14:textId="77777777" w:rsidR="003F6283" w:rsidRDefault="00000000">
      <w:pPr>
        <w:tabs>
          <w:tab w:val="right" w:pos="9026"/>
        </w:tabs>
        <w:spacing w:after="60"/>
      </w:pPr>
      <w:r>
        <w:t>Panelist, National Science Foundation (NSF)</w:t>
      </w:r>
      <w:r>
        <w:tab/>
        <w:t>2024</w:t>
      </w:r>
    </w:p>
    <w:p w14:paraId="4A9F057F" w14:textId="77777777" w:rsidR="003F6283" w:rsidRDefault="00000000">
      <w:pPr>
        <w:spacing w:before="160" w:after="70"/>
      </w:pPr>
      <w:r>
        <w:rPr>
          <w:b/>
          <w:bCs/>
          <w:i/>
          <w:iCs/>
        </w:rPr>
        <w:t>C.  Conference Organization</w:t>
      </w:r>
    </w:p>
    <w:p w14:paraId="51A2C1BC" w14:textId="77777777" w:rsidR="003F6283" w:rsidRDefault="00000000">
      <w:pPr>
        <w:tabs>
          <w:tab w:val="right" w:pos="9026"/>
        </w:tabs>
        <w:spacing w:after="60"/>
      </w:pPr>
      <w:r>
        <w:t>Demo &amp; Poster Chair, IEEE/ACM Conference on Connected Health (CHASE)</w:t>
      </w:r>
      <w:r>
        <w:tab/>
        <w:t>2024</w:t>
      </w:r>
    </w:p>
    <w:p w14:paraId="6BEF3903" w14:textId="77777777" w:rsidR="003F6283" w:rsidRDefault="00000000">
      <w:pPr>
        <w:spacing w:before="160" w:after="70"/>
      </w:pPr>
      <w:r>
        <w:rPr>
          <w:b/>
          <w:bCs/>
          <w:i/>
          <w:iCs/>
        </w:rPr>
        <w:t>D.  Reviewing</w:t>
      </w:r>
    </w:p>
    <w:p w14:paraId="536B219F" w14:textId="0307D561" w:rsidR="003F6283" w:rsidRDefault="00C12DCC">
      <w:pPr>
        <w:tabs>
          <w:tab w:val="right" w:pos="9026"/>
        </w:tabs>
        <w:spacing w:after="60"/>
      </w:pPr>
      <w:r>
        <w:rPr>
          <w:i/>
          <w:iCs/>
        </w:rPr>
        <w:t>IEEE Affective Computing</w:t>
      </w:r>
      <w:r>
        <w:tab/>
        <w:t>2026</w:t>
      </w:r>
    </w:p>
    <w:p w14:paraId="4FF5C26D" w14:textId="77777777" w:rsidR="003F6283" w:rsidRDefault="00000000">
      <w:pPr>
        <w:tabs>
          <w:tab w:val="right" w:pos="9026"/>
        </w:tabs>
        <w:spacing w:after="60"/>
      </w:pPr>
      <w:r>
        <w:t>ICML; AAAI; ICLR</w:t>
      </w:r>
      <w:r>
        <w:tab/>
        <w:t>2025</w:t>
      </w:r>
    </w:p>
    <w:p w14:paraId="2230BE7E" w14:textId="77777777" w:rsidR="003F6283" w:rsidRDefault="00000000">
      <w:pPr>
        <w:tabs>
          <w:tab w:val="right" w:pos="9026"/>
        </w:tabs>
        <w:spacing w:after="60"/>
      </w:pPr>
      <w:proofErr w:type="spellStart"/>
      <w:r>
        <w:t>NeurIPS</w:t>
      </w:r>
      <w:proofErr w:type="spellEnd"/>
      <w:r>
        <w:t xml:space="preserve">; AAAI; ICLR; </w:t>
      </w:r>
      <w:r>
        <w:rPr>
          <w:i/>
          <w:iCs/>
        </w:rPr>
        <w:t>ACM Transactions on Computing for Healthcare</w:t>
      </w:r>
      <w:r>
        <w:tab/>
        <w:t>2024</w:t>
      </w:r>
    </w:p>
    <w:p w14:paraId="4308BB05" w14:textId="77777777" w:rsidR="003F6283" w:rsidRDefault="00000000">
      <w:pPr>
        <w:tabs>
          <w:tab w:val="right" w:pos="9026"/>
        </w:tabs>
        <w:spacing w:after="60"/>
      </w:pPr>
      <w:r>
        <w:t xml:space="preserve">AAAI; </w:t>
      </w:r>
      <w:proofErr w:type="spellStart"/>
      <w:r>
        <w:t>NeurIPS</w:t>
      </w:r>
      <w:proofErr w:type="spellEnd"/>
      <w:r>
        <w:t>; ICLR</w:t>
      </w:r>
      <w:r>
        <w:tab/>
        <w:t>2023</w:t>
      </w:r>
    </w:p>
    <w:p w14:paraId="40FB8117" w14:textId="17F4E8D1" w:rsidR="003F6283" w:rsidRDefault="00000000">
      <w:pPr>
        <w:tabs>
          <w:tab w:val="right" w:pos="9026"/>
        </w:tabs>
        <w:spacing w:after="60"/>
      </w:pPr>
      <w:r>
        <w:rPr>
          <w:i/>
          <w:iCs/>
        </w:rPr>
        <w:t>IEEE Affective Computing</w:t>
      </w:r>
      <w:r>
        <w:t xml:space="preserve">; AAAI; </w:t>
      </w:r>
      <w:r>
        <w:rPr>
          <w:i/>
          <w:iCs/>
        </w:rPr>
        <w:t xml:space="preserve">ACM </w:t>
      </w:r>
      <w:r>
        <w:t>IMWUT/</w:t>
      </w:r>
      <w:proofErr w:type="spellStart"/>
      <w:r>
        <w:t>UbiComp</w:t>
      </w:r>
      <w:proofErr w:type="spellEnd"/>
      <w:r>
        <w:t xml:space="preserve">; </w:t>
      </w:r>
      <w:proofErr w:type="spellStart"/>
      <w:r>
        <w:t>NeurIPS</w:t>
      </w:r>
      <w:proofErr w:type="spellEnd"/>
      <w:r>
        <w:tab/>
        <w:t>2022</w:t>
      </w:r>
    </w:p>
    <w:p w14:paraId="0B9413C5" w14:textId="7B5E05A7" w:rsidR="003F6283" w:rsidRDefault="00000000">
      <w:pPr>
        <w:tabs>
          <w:tab w:val="right" w:pos="9026"/>
        </w:tabs>
        <w:spacing w:after="60"/>
      </w:pPr>
      <w:r>
        <w:rPr>
          <w:i/>
          <w:iCs/>
        </w:rPr>
        <w:t xml:space="preserve">ACM </w:t>
      </w:r>
      <w:r w:rsidR="008D3B5F">
        <w:rPr>
          <w:i/>
          <w:iCs/>
        </w:rPr>
        <w:t>H</w:t>
      </w:r>
      <w:r w:rsidR="00142CE3">
        <w:rPr>
          <w:i/>
          <w:iCs/>
        </w:rPr>
        <w:t>ealth</w:t>
      </w:r>
      <w:r>
        <w:tab/>
        <w:t>2021</w:t>
      </w:r>
    </w:p>
    <w:p w14:paraId="4AC719D3" w14:textId="77777777" w:rsidR="003F6283" w:rsidRDefault="00000000">
      <w:pPr>
        <w:spacing w:before="160" w:after="70"/>
      </w:pPr>
      <w:r>
        <w:rPr>
          <w:b/>
          <w:bCs/>
          <w:i/>
          <w:iCs/>
        </w:rPr>
        <w:t>E.  Professional Memberships</w:t>
      </w:r>
    </w:p>
    <w:p w14:paraId="53368267" w14:textId="7F7DB533" w:rsidR="003F6283" w:rsidRDefault="00000000">
      <w:pPr>
        <w:tabs>
          <w:tab w:val="right" w:pos="9026"/>
        </w:tabs>
        <w:spacing w:after="60"/>
      </w:pPr>
      <w:r>
        <w:t>Association for Computing Machinery (ACM)</w:t>
      </w:r>
      <w:r>
        <w:tab/>
        <w:t>2025</w:t>
      </w:r>
    </w:p>
    <w:p w14:paraId="6D357F95" w14:textId="77777777" w:rsidR="003F6283" w:rsidRDefault="00000000">
      <w:pPr>
        <w:tabs>
          <w:tab w:val="right" w:pos="9026"/>
        </w:tabs>
        <w:spacing w:after="60"/>
      </w:pPr>
      <w:r>
        <w:t>Institute of Electrical and Electronics Engineers (IEEE)</w:t>
      </w:r>
      <w:r>
        <w:tab/>
        <w:t>2025</w:t>
      </w:r>
    </w:p>
    <w:p w14:paraId="386C72FC" w14:textId="77777777" w:rsidR="003F6283" w:rsidRDefault="00000000">
      <w:pPr>
        <w:pBdr>
          <w:bottom w:val="single" w:sz="6" w:space="2" w:color="000000"/>
        </w:pBdr>
        <w:spacing w:before="280" w:after="100"/>
      </w:pPr>
      <w:r>
        <w:rPr>
          <w:b/>
          <w:bCs/>
          <w:caps/>
          <w:sz w:val="22"/>
          <w:szCs w:val="22"/>
        </w:rPr>
        <w:t>VII.  Honors and Awards</w:t>
      </w:r>
    </w:p>
    <w:p w14:paraId="33841121" w14:textId="77777777" w:rsidR="003F6283" w:rsidRDefault="00000000">
      <w:pPr>
        <w:spacing w:before="160" w:after="70"/>
      </w:pPr>
      <w:r>
        <w:rPr>
          <w:b/>
          <w:bCs/>
          <w:i/>
          <w:iCs/>
        </w:rPr>
        <w:t>A.  Research and Service Awards</w:t>
      </w:r>
    </w:p>
    <w:p w14:paraId="6C91E1D2" w14:textId="77777777" w:rsidR="003F6283" w:rsidRDefault="00000000">
      <w:pPr>
        <w:tabs>
          <w:tab w:val="right" w:pos="9026"/>
        </w:tabs>
        <w:spacing w:after="60"/>
      </w:pPr>
      <w:r>
        <w:t>Best Paper Award, IEEE/ACM CHASE</w:t>
      </w:r>
      <w:r>
        <w:tab/>
        <w:t>2024</w:t>
      </w:r>
    </w:p>
    <w:p w14:paraId="33913664" w14:textId="77777777" w:rsidR="003F6283" w:rsidRDefault="00000000">
      <w:pPr>
        <w:tabs>
          <w:tab w:val="right" w:pos="9026"/>
        </w:tabs>
        <w:spacing w:after="60"/>
      </w:pPr>
      <w:r>
        <w:t>Best Service Award, IEEE/ACM CHASE</w:t>
      </w:r>
      <w:r>
        <w:tab/>
        <w:t>2024</w:t>
      </w:r>
    </w:p>
    <w:p w14:paraId="64E072F7" w14:textId="77777777" w:rsidR="003F6283" w:rsidRDefault="00000000">
      <w:pPr>
        <w:tabs>
          <w:tab w:val="right" w:pos="9026"/>
        </w:tabs>
        <w:spacing w:after="60"/>
      </w:pPr>
      <w:r>
        <w:t xml:space="preserve">Best Paper Runner-Up Award, IEEE </w:t>
      </w:r>
      <w:proofErr w:type="spellStart"/>
      <w:r>
        <w:t>SmartComp</w:t>
      </w:r>
      <w:proofErr w:type="spellEnd"/>
      <w:r>
        <w:tab/>
        <w:t>2023</w:t>
      </w:r>
    </w:p>
    <w:p w14:paraId="11A7695E" w14:textId="77777777" w:rsidR="003F6283" w:rsidRDefault="00000000">
      <w:pPr>
        <w:tabs>
          <w:tab w:val="right" w:pos="9026"/>
        </w:tabs>
        <w:spacing w:after="60"/>
      </w:pPr>
      <w:r>
        <w:t>Best Poster Award, Computer Science Symposium, University of Virginia</w:t>
      </w:r>
      <w:r>
        <w:tab/>
        <w:t>2022</w:t>
      </w:r>
    </w:p>
    <w:p w14:paraId="5E81E362" w14:textId="77777777" w:rsidR="003F6283" w:rsidRDefault="00000000">
      <w:pPr>
        <w:spacing w:before="160" w:after="70"/>
      </w:pPr>
      <w:r>
        <w:rPr>
          <w:b/>
          <w:bCs/>
          <w:i/>
          <w:iCs/>
        </w:rPr>
        <w:t>B.  Fellowships and Academic Honors</w:t>
      </w:r>
    </w:p>
    <w:p w14:paraId="37FD1532" w14:textId="77777777" w:rsidR="003F6283" w:rsidRDefault="00000000">
      <w:pPr>
        <w:tabs>
          <w:tab w:val="right" w:pos="9026"/>
        </w:tabs>
        <w:spacing w:after="60"/>
      </w:pPr>
      <w:r>
        <w:t>Ph.D. Fellowship, Department of Computer Science, University of Virginia</w:t>
      </w:r>
      <w:r>
        <w:tab/>
        <w:t>2019</w:t>
      </w:r>
    </w:p>
    <w:p w14:paraId="0322FCE7" w14:textId="77777777" w:rsidR="003F6283" w:rsidRDefault="00000000">
      <w:pPr>
        <w:tabs>
          <w:tab w:val="right" w:pos="9026"/>
        </w:tabs>
        <w:spacing w:after="60"/>
      </w:pPr>
      <w:r>
        <w:t>Academic Excellence Fellowship, Department of Computer Science, University of Virginia</w:t>
      </w:r>
      <w:r>
        <w:tab/>
        <w:t>2017</w:t>
      </w:r>
    </w:p>
    <w:p w14:paraId="704CE64F" w14:textId="77777777" w:rsidR="003F6283" w:rsidRDefault="00000000">
      <w:pPr>
        <w:tabs>
          <w:tab w:val="right" w:pos="9026"/>
        </w:tabs>
        <w:spacing w:after="60"/>
      </w:pPr>
      <w:r>
        <w:t>Honors with High Distinction, University of California, San Diego</w:t>
      </w:r>
      <w:r>
        <w:tab/>
        <w:t>2016</w:t>
      </w:r>
    </w:p>
    <w:p w14:paraId="512C4DFA" w14:textId="77777777" w:rsidR="003F6283" w:rsidRDefault="00000000">
      <w:pPr>
        <w:pBdr>
          <w:bottom w:val="single" w:sz="6" w:space="2" w:color="000000"/>
        </w:pBdr>
        <w:spacing w:before="280" w:after="100"/>
      </w:pPr>
      <w:r>
        <w:rPr>
          <w:b/>
          <w:bCs/>
          <w:caps/>
          <w:sz w:val="22"/>
          <w:szCs w:val="22"/>
        </w:rPr>
        <w:t>VIII.  Media and Recognition</w:t>
      </w:r>
    </w:p>
    <w:p w14:paraId="2BB8422B" w14:textId="77777777" w:rsidR="003F6283" w:rsidRDefault="00000000">
      <w:pPr>
        <w:tabs>
          <w:tab w:val="right" w:pos="9026"/>
        </w:tabs>
        <w:spacing w:after="60"/>
      </w:pPr>
      <w:r>
        <w:t>Featured as Honors Student of the Department of Literature, University of California, San Diego</w:t>
      </w:r>
      <w:r>
        <w:tab/>
        <w:t>2016</w:t>
      </w:r>
    </w:p>
    <w:sectPr w:rsidR="003F628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5B665A"/>
    <w:multiLevelType w:val="hybridMultilevel"/>
    <w:tmpl w:val="D21CF986"/>
    <w:lvl w:ilvl="0" w:tplc="0D3E6348">
      <w:start w:val="1"/>
      <w:numFmt w:val="bullet"/>
      <w:lvlText w:val="●"/>
      <w:lvlJc w:val="left"/>
      <w:pPr>
        <w:ind w:left="720" w:hanging="360"/>
      </w:pPr>
    </w:lvl>
    <w:lvl w:ilvl="1" w:tplc="352E927E">
      <w:start w:val="1"/>
      <w:numFmt w:val="bullet"/>
      <w:lvlText w:val="○"/>
      <w:lvlJc w:val="left"/>
      <w:pPr>
        <w:ind w:left="1440" w:hanging="360"/>
      </w:pPr>
    </w:lvl>
    <w:lvl w:ilvl="2" w:tplc="83365292">
      <w:start w:val="1"/>
      <w:numFmt w:val="bullet"/>
      <w:lvlText w:val="■"/>
      <w:lvlJc w:val="left"/>
      <w:pPr>
        <w:ind w:left="2160" w:hanging="360"/>
      </w:pPr>
    </w:lvl>
    <w:lvl w:ilvl="3" w:tplc="21A8A858">
      <w:start w:val="1"/>
      <w:numFmt w:val="bullet"/>
      <w:lvlText w:val="●"/>
      <w:lvlJc w:val="left"/>
      <w:pPr>
        <w:ind w:left="2880" w:hanging="360"/>
      </w:pPr>
    </w:lvl>
    <w:lvl w:ilvl="4" w:tplc="D52CAF1A">
      <w:start w:val="1"/>
      <w:numFmt w:val="bullet"/>
      <w:lvlText w:val="○"/>
      <w:lvlJc w:val="left"/>
      <w:pPr>
        <w:ind w:left="3600" w:hanging="360"/>
      </w:pPr>
    </w:lvl>
    <w:lvl w:ilvl="5" w:tplc="069AC2AA">
      <w:start w:val="1"/>
      <w:numFmt w:val="bullet"/>
      <w:lvlText w:val="■"/>
      <w:lvlJc w:val="left"/>
      <w:pPr>
        <w:ind w:left="4320" w:hanging="360"/>
      </w:pPr>
    </w:lvl>
    <w:lvl w:ilvl="6" w:tplc="92A69556">
      <w:start w:val="1"/>
      <w:numFmt w:val="bullet"/>
      <w:lvlText w:val="●"/>
      <w:lvlJc w:val="left"/>
      <w:pPr>
        <w:ind w:left="5040" w:hanging="360"/>
      </w:pPr>
    </w:lvl>
    <w:lvl w:ilvl="7" w:tplc="94423D74">
      <w:start w:val="1"/>
      <w:numFmt w:val="bullet"/>
      <w:lvlText w:val="●"/>
      <w:lvlJc w:val="left"/>
      <w:pPr>
        <w:ind w:left="5760" w:hanging="360"/>
      </w:pPr>
    </w:lvl>
    <w:lvl w:ilvl="8" w:tplc="F9CA77E0">
      <w:start w:val="1"/>
      <w:numFmt w:val="bullet"/>
      <w:lvlText w:val="●"/>
      <w:lvlJc w:val="left"/>
      <w:pPr>
        <w:ind w:left="6480" w:hanging="360"/>
      </w:pPr>
    </w:lvl>
  </w:abstractNum>
  <w:num w:numId="1" w16cid:durableId="391856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283"/>
    <w:rsid w:val="00142CE3"/>
    <w:rsid w:val="001F1B75"/>
    <w:rsid w:val="00202BC2"/>
    <w:rsid w:val="00320892"/>
    <w:rsid w:val="003F6283"/>
    <w:rsid w:val="0045492E"/>
    <w:rsid w:val="0052624B"/>
    <w:rsid w:val="005F20E6"/>
    <w:rsid w:val="008D3B5F"/>
    <w:rsid w:val="00982CD5"/>
    <w:rsid w:val="00A21763"/>
    <w:rsid w:val="00A33A69"/>
    <w:rsid w:val="00A47FC8"/>
    <w:rsid w:val="00A725BD"/>
    <w:rsid w:val="00B9166D"/>
    <w:rsid w:val="00BB3A03"/>
    <w:rsid w:val="00C12DCC"/>
    <w:rsid w:val="00ED6C6A"/>
    <w:rsid w:val="00FE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374FC5"/>
  <w15:docId w15:val="{3481BB70-1CB7-F146-8F79-CA89DD626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1685</Words>
  <Characters>9611</Characters>
  <Application>Microsoft Office Word</Application>
  <DocSecurity>0</DocSecurity>
  <Lines>80</Lines>
  <Paragraphs>22</Paragraphs>
  <ScaleCrop>false</ScaleCrop>
  <Company/>
  <LinksUpToDate>false</LinksUpToDate>
  <CharactersWithSpaces>11274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Gao, Ashley</cp:lastModifiedBy>
  <cp:revision>17</cp:revision>
  <dcterms:created xsi:type="dcterms:W3CDTF">2026-08-12T17:13:00Z</dcterms:created>
  <dcterms:modified xsi:type="dcterms:W3CDTF">2026-08-21T12:38:00Z</dcterms:modified>
</cp:coreProperties>
</file>