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5"/>
        <w:ind w:hanging="0" w:start="0" w:end="0"/>
        <w:jc w:val="start"/>
        <w:rPr>
          <w:b/>
          <w:caps/>
          <w:color w:val="6A6E73"/>
          <w:spacing w:val="15"/>
        </w:rPr>
      </w:pPr>
      <w:r>
        <w:rPr>
          <w:b/>
          <w:caps/>
          <w:color w:val="6A6E73"/>
          <w:spacing w:val="15"/>
        </w:rPr>
        <w:t>Red Hat Demo Platform · Beginner workshop</w:t>
      </w:r>
    </w:p>
    <w:p>
      <w:pPr>
        <w:pStyle w:val="Heading1"/>
        <w:bidi w:val="0"/>
        <w:spacing w:lineRule="auto" w:line="245" w:before="0" w:after="345"/>
        <w:ind w:hanging="0" w:start="0" w:end="0"/>
        <w:jc w:val="start"/>
        <w:rPr>
          <w:color w:val="151515"/>
          <w:sz w:val="68"/>
        </w:rPr>
      </w:pPr>
      <w:r>
        <w:rPr>
          <w:color w:val="151515"/>
          <w:sz w:val="68"/>
        </w:rPr>
        <w:t>Packmate</w:t>
        <w:br/>
      </w:r>
      <w:r>
        <w:rPr>
          <w:color w:val="C9190B"/>
          <w:sz w:val="68"/>
        </w:rPr>
        <w:t>Agent</w:t>
      </w:r>
    </w:p>
    <w:p>
      <w:pPr>
        <w:pStyle w:val="BodyText"/>
        <w:bidi w:val="0"/>
        <w:spacing w:lineRule="auto" w:line="324" w:before="855" w:after="675"/>
        <w:ind w:hanging="0" w:start="855" w:end="855"/>
        <w:jc w:val="start"/>
        <w:rPr>
          <w:sz w:val="35"/>
        </w:rPr>
      </w:pPr>
      <w:r>
        <w:rPr>
          <w:sz w:val="35"/>
        </w:rPr>
        <w:t>From an OpenShift AI prototype to a reviewed, immutable, GitOps-managed production release.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OpenShift AI · MCP · React · FastAPI · Tekton · GHCR · Git · Argo CD</w:t>
      </w:r>
    </w:p>
    <w:p>
      <w:pPr>
        <w:pStyle w:val="BodyText"/>
        <w:bidi w:val="0"/>
        <w:ind w:hanging="0" w:start="0" w:end="0"/>
        <w:jc w:val="start"/>
        <w:rPr>
          <w:color w:val="4F5255"/>
          <w:bdr w:val="single" w:sz="2" w:space="17" w:color="D2D2D2"/>
        </w:rPr>
      </w:pPr>
      <w:r>
        <w:rPr>
          <w:color w:val="4F5255"/>
          <w:bdr w:val="single" w:sz="2" w:space="17" w:color="D2D2D2"/>
        </w:rPr>
        <w:t>Participant guide</w:t>
        <w:br/>
        <w:t>Estimated time: 150 minutes</w:t>
        <w:br/>
        <w:t>Canonical source: Lindagh1/packmate-agent</w:t>
      </w:r>
      <w:r>
        <w:br w:type="page"/>
      </w:r>
    </w:p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Start here</w:t>
      </w:r>
    </w:p>
    <w:p>
      <w:pPr>
        <w:pStyle w:val="BodyText"/>
        <w:bidi w:val="0"/>
        <w:jc w:val="start"/>
        <w:rPr/>
      </w:pPr>
      <w:r>
        <w:rPr/>
        <w:t>Packmate is an AI travel assistant built with React and FastAPI. It combines a shared Llama model with two Model Context Protocol (MCP) tools: one for weather and one for baggage policy.</w:t>
      </w:r>
    </w:p>
    <w:p>
      <w:pPr>
        <w:pStyle w:val="BodyText"/>
        <w:bidi w:val="0"/>
        <w:jc w:val="start"/>
        <w:rPr/>
      </w:pPr>
      <w:r>
        <w:rPr/>
        <w:t>This workshop follows the same controlled path used by modern platform teams:</w:t>
      </w:r>
    </w:p>
    <w:p>
      <w:pPr>
        <w:pStyle w:val="BodyText"/>
        <w:bidi w:val="0"/>
        <w:jc w:val="start"/>
        <w:rPr/>
      </w:pPr>
      <w:r>
        <w:rPr>
          <w:rStyle w:val="Strong"/>
        </w:rPr>
        <w:t>RHDP sandbox → OpenShift AI project and Workbench → Playground prototype → DEV application → Tekton validation → immutable GHCR candidate → reviewed pull request → manual Argo CD PROD Sync → verified PROD</w:t>
      </w:r>
    </w:p>
    <w:p>
      <w:pPr>
        <w:pStyle w:val="BodyText"/>
        <w:bidi w:val="0"/>
        <w:jc w:val="start"/>
        <w:rPr/>
      </w:pPr>
      <w:r>
        <w:rPr/>
        <w:t>You will use two environments: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684"/>
        <w:gridCol w:w="1627"/>
        <w:gridCol w:w="4794"/>
        <w:gridCol w:w="2984"/>
      </w:tblGrid>
      <w:tr>
        <w:trPr>
          <w:tblHeader w:val="true"/>
        </w:trPr>
        <w:tc>
          <w:tcPr>
            <w:tcW w:w="68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ENV</w:t>
            </w:r>
          </w:p>
        </w:tc>
        <w:tc>
          <w:tcPr>
            <w:tcW w:w="1627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Namespace</w:t>
            </w:r>
          </w:p>
        </w:tc>
        <w:tc>
          <w:tcPr>
            <w:tcW w:w="479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  <w:tc>
          <w:tcPr>
            <w:tcW w:w="298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Deployment owner</w:t>
            </w:r>
          </w:p>
        </w:tc>
      </w:tr>
      <w:tr>
        <w:trPr/>
        <w:tc>
          <w:tcPr>
            <w:tcW w:w="6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DEV</w:t>
            </w:r>
          </w:p>
        </w:tc>
        <w:tc>
          <w:tcPr>
            <w:tcW w:w="1627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packmate-lab</w:t>
            </w:r>
          </w:p>
        </w:tc>
        <w:tc>
          <w:tcPr>
            <w:tcW w:w="4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OpenShift AI project, Workbench, Playground assets, Pipeline, and integrated application</w:t>
            </w:r>
          </w:p>
        </w:tc>
        <w:tc>
          <w:tcPr>
            <w:tcW w:w="29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Argo CD automatically reconciles Git</w:t>
            </w:r>
          </w:p>
        </w:tc>
      </w:tr>
      <w:tr>
        <w:trPr/>
        <w:tc>
          <w:tcPr>
            <w:tcW w:w="6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PROD</w:t>
            </w:r>
          </w:p>
        </w:tc>
        <w:tc>
          <w:tcPr>
            <w:tcW w:w="1627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packmate-prod</w:t>
            </w:r>
          </w:p>
        </w:tc>
        <w:tc>
          <w:tcPr>
            <w:tcW w:w="4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Runtime application only</w:t>
            </w:r>
          </w:p>
        </w:tc>
        <w:tc>
          <w:tcPr>
            <w:tcW w:w="29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Argo CD applies Git only after your manual Sync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DEV lets you experiment and validate safely. PROD changes remain reviewable in Git and deliberate in Argo CD.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Before you begin</w:t>
      </w:r>
    </w:p>
    <w:p>
      <w:pPr>
        <w:pStyle w:val="BodyText"/>
        <w:bidi w:val="0"/>
        <w:jc w:val="start"/>
        <w:rPr/>
      </w:pPr>
      <w:r>
        <w:rPr/>
        <w:t>You need: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access to the Red Hat Demo Platform (RHDP) catalog;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GitHub account that can create a fork and a GHCR package;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 instructor-provided sandbox activity and console links;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shared model </w:t>
      </w:r>
      <w:r>
        <w:rPr>
          <w:rStyle w:val="SourceText"/>
        </w:rPr>
        <w:t>llama-32-3b-instruct</w:t>
      </w:r>
      <w:r>
        <w:rPr/>
        <w:t xml:space="preserve"> ready in project </w:t>
      </w:r>
      <w:r>
        <w:rPr>
          <w:rStyle w:val="SourceText"/>
        </w:rPr>
        <w:t>my-first-model</w:t>
      </w:r>
      <w:r>
        <w:rPr/>
        <w:t>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 GitHub credential approved for your environment, with access to your fork and permission to write packages.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SECURITY</w:t>
            </w:r>
            <w:r>
              <w:rPr/>
              <w:t xml:space="preserve"> Never put a GitHub token in </w:t>
            </w:r>
            <w:r>
              <w:rPr>
                <w:rStyle w:val="SourceText"/>
              </w:rPr>
              <w:t>config/sandbox.env</w:t>
            </w:r>
            <w:r>
              <w:rPr/>
              <w:t xml:space="preserve">, a shell script, a notebook, workshop notes, screenshots, or Git. Use </w:t>
            </w:r>
            <w:r>
              <w:rPr>
                <w:rStyle w:val="SourceText"/>
              </w:rPr>
              <w:t>gh auth login</w:t>
            </w:r>
            <w:r>
              <w:rPr/>
              <w:t xml:space="preserve"> or the hidden prompt provided by </w:t>
            </w:r>
            <w:r>
              <w:rPr>
                <w:rStyle w:val="SourceText"/>
              </w:rPr>
              <w:t>make configure-promotion-registry</w:t>
            </w:r>
            <w:r>
              <w:rPr/>
              <w:t>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How to use checkpoints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EXPECTED RESULT</w:t>
      </w:r>
      <w:r>
        <w:rPr/>
        <w:t xml:space="preserve"> tells you what normal progress looks like.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REQUIRED RESULT</w:t>
      </w:r>
      <w:r>
        <w:rPr/>
        <w:t xml:space="preserve"> must be true before you continue.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REQUIRED EVIDENCE</w:t>
      </w:r>
      <w:r>
        <w:rPr/>
        <w:t xml:space="preserve"> is what you should record for the workshop.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STOP BEFORE CONTINUING</w:t>
      </w:r>
      <w:r>
        <w:rPr/>
        <w:t xml:space="preserve"> means the next module depends on the checkpoint.</w:t>
      </w:r>
    </w:p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1 — Order the RHDP sandbox and create the GitHub fork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Order the assigned OpenShift AI sandbox, open its consoles, and create a participant-owned GitHub fork containing the workshop branch.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Your sandbox supplies the platform. Your fork supplies a safe, writable Git history without granting access to the canonical workshop repository.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1.1 Order the sandbox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Sign in to the RHDP catalog URL provided by your instructor.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Find the assigned OpenShift AI sandbox activity.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Order</w:t>
      </w:r>
      <w:r>
        <w:rPr/>
        <w:t xml:space="preserve"> and accept the activity terms.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Wait until provisioning is complete.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Save the OpenShift console and OpenShift AI dashboard links from the activity details.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191250"/>
            <wp:effectExtent l="0" t="0" r="0" b="0"/>
            <wp:docPr id="1" name="Image1" title="RHDP OpenShift AI 3 catalog activity with the Order cont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RHDP OpenShift AI 3 catalog activity with the Order control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6" t="-163" r="-116" b="-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191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RHDP OpenShift AI 3 catalog activity with the Order control. </w:t>
      </w:r>
    </w:p>
    <w:tbl>
      <w:tblPr>
        <w:tblW w:w="7267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7267"/>
      </w:tblGrid>
      <w:tr>
        <w:trPr>
          <w:cantSplit/>
        </w:trPr>
        <w:tc>
          <w:tcPr>
            <w:tcW w:w="7267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The activity reports ready and you can open both consoles.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1.2 Confirm your OpenShift identity</w:t>
      </w:r>
    </w:p>
    <w:p>
      <w:pPr>
        <w:pStyle w:val="BodyText"/>
        <w:bidi w:val="0"/>
        <w:jc w:val="start"/>
        <w:rPr/>
      </w:pPr>
      <w:r>
        <w:rPr/>
        <w:t>Open the OpenShift web terminal supplied by the sandbox, or use an instructor-approved terminal, and run: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oc whoami</w:t>
      </w:r>
    </w:p>
    <w:tbl>
      <w:tblPr>
        <w:tblW w:w="6122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6122"/>
      </w:tblGrid>
      <w:tr>
        <w:trPr>
          <w:cantSplit/>
        </w:trPr>
        <w:tc>
          <w:tcPr>
            <w:tcW w:w="6122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output is your human sandbox username.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Do not continue if the output begins with </w:t>
            </w:r>
            <w:r>
              <w:rPr>
                <w:rStyle w:val="SourceText"/>
              </w:rPr>
              <w:t>system:serviceaccount:</w:t>
            </w:r>
            <w:r>
              <w:rPr/>
              <w:t xml:space="preserve">. Run </w:t>
            </w:r>
            <w:r>
              <w:rPr>
                <w:rStyle w:val="SourceText"/>
              </w:rPr>
              <w:t>oc logout</w:t>
            </w:r>
            <w:r>
              <w:rPr/>
              <w:t xml:space="preserve">, sign in again with </w:t>
            </w:r>
            <w:r>
              <w:rPr>
                <w:rStyle w:val="SourceText"/>
              </w:rPr>
              <w:t>oc login --web</w:t>
            </w:r>
            <w:r>
              <w:rPr/>
              <w:t xml:space="preserve">, and repeat </w:t>
            </w:r>
            <w:r>
              <w:rPr>
                <w:rStyle w:val="SourceText"/>
              </w:rPr>
              <w:t>oc whoami</w:t>
            </w:r>
            <w:r>
              <w:rPr/>
              <w:t>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1.3 Fork the repository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  <w:r>
        <w:rPr>
          <w:rStyle w:val="SourceText"/>
        </w:rPr>
        <w:t>https://github.com/Lindagh1/packmate-agent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Fork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Choose your GitHub account as owner.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Turn off </w:t>
      </w:r>
      <w:r>
        <w:rPr>
          <w:rStyle w:val="Strong"/>
        </w:rPr>
        <w:t>Copy the main branch only</w:t>
      </w:r>
      <w:r>
        <w:rPr/>
        <w:t xml:space="preserve"> so the workshop branch is included.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Create the fork.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your fork, confirm branch </w:t>
      </w:r>
      <w:r>
        <w:rPr>
          <w:rStyle w:val="SourceText"/>
        </w:rPr>
        <w:t>packmate-v2</w:t>
      </w:r>
      <w:r>
        <w:rPr/>
        <w:t xml:space="preserve"> exists.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3905250"/>
            <wp:effectExtent l="0" t="0" r="0" b="0"/>
            <wp:docPr id="2" name="Image2" title="Example participant-owned fork with the packmate-v2 branch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Example participant-owned fork with the packmate-v2 branch selected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6" t="-258" r="-96" b="-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3905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Example participant-owned fork with the packmate-v2 branch selected. 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Your browser URL is </w:t>
            </w:r>
            <w:r>
              <w:rPr>
                <w:rStyle w:val="SourceText"/>
              </w:rPr>
              <w:t>https://github.com/YOUR_USERNAME/packmate-agent</w:t>
            </w:r>
            <w:r>
              <w:rPr/>
              <w:t xml:space="preserve">, and the branch selector includes </w:t>
            </w:r>
            <w:r>
              <w:rPr>
                <w:rStyle w:val="SourceText"/>
              </w:rPr>
              <w:t>packmate-v2</w:t>
            </w:r>
            <w:r>
              <w:rPr/>
              <w:t>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2 — Create the OpenShift AI project and Workbench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Create the DEV Data Science Project and a code-server Workbench where you will run the workshop commands.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An OpenShift AI project groups your AI development resources. A Workbench gives you a browser-based development environment connected to the sandbox.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2.1 Create the DEV project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4762500"/>
            <wp:effectExtent l="0" t="0" r="0" b="0"/>
            <wp:docPr id="3" name="Image3" title="Open Red Hat OpenShift AI from the OpenShift application launc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Open Red Hat OpenShift AI from the OpenShift application launcher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47" t="-212" r="-147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476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Open Red Hat OpenShift AI from the OpenShift application launcher.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the </w:t>
      </w:r>
      <w:r>
        <w:rPr>
          <w:rStyle w:val="Strong"/>
        </w:rPr>
        <w:t>OpenShift AI dashboard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</w:t>
      </w:r>
      <w:r>
        <w:rPr>
          <w:rStyle w:val="Strong"/>
        </w:rPr>
        <w:t>Data Science Projects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 project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 </w:t>
      </w:r>
      <w:r>
        <w:rPr>
          <w:rStyle w:val="SourceText"/>
        </w:rPr>
        <w:t>packmate-lab</w:t>
      </w:r>
      <w:r>
        <w:rPr/>
        <w:t xml:space="preserve"> as the name.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191250"/>
            <wp:effectExtent l="0" t="0" r="0" b="0"/>
            <wp:docPr id="4" name="Image4" title="Create project dialog used to enter packmate-l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Create project dialog used to enter packmate-lab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1" t="-163" r="-101" b="-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191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Create project dialog used to enter packmate-lab. </w:t>
      </w:r>
    </w:p>
    <w:tbl>
      <w:tblPr>
        <w:tblW w:w="9297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9297"/>
      </w:tblGrid>
      <w:tr>
        <w:trPr>
          <w:cantSplit/>
        </w:trPr>
        <w:tc>
          <w:tcPr>
            <w:tcW w:w="9297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</w:t>
            </w:r>
            <w:r>
              <w:rPr>
                <w:rStyle w:val="SourceText"/>
              </w:rPr>
              <w:t>packmate-lab</w:t>
            </w:r>
            <w:r>
              <w:rPr/>
              <w:t xml:space="preserve"> appears in Data Science Projects. This project is DEV, not PROD.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2.2 Create the Workbench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</w:t>
      </w:r>
      <w:r>
        <w:rPr>
          <w:rStyle w:val="Strong"/>
        </w:rPr>
        <w:t>Workbenches</w:t>
      </w:r>
      <w:r>
        <w:rPr/>
        <w:t xml:space="preserve"> → </w:t>
      </w:r>
      <w:r>
        <w:rPr>
          <w:rStyle w:val="Strong"/>
        </w:rPr>
        <w:t>Create workbench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it </w:t>
      </w:r>
      <w:r>
        <w:rPr>
          <w:rStyle w:val="SourceText"/>
        </w:rPr>
        <w:t>packmate-workbench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the instructor-approved </w:t>
      </w:r>
      <w:r>
        <w:rPr>
          <w:rStyle w:val="Strong"/>
        </w:rPr>
        <w:t>code-server</w:t>
      </w:r>
      <w:r>
        <w:rPr/>
        <w:t xml:space="preserve"> image with Python 3.12.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the recommended CPU and memory size shown by your instructor.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 workbench</w:t>
      </w:r>
      <w:r>
        <w:rPr/>
        <w:t xml:space="preserve"> and wait for </w:t>
      </w:r>
      <w:r>
        <w:rPr>
          <w:rStyle w:val="Strong"/>
        </w:rPr>
        <w:t>Running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Open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191250"/>
            <wp:effectExtent l="0" t="0" r="0" b="0"/>
            <wp:docPr id="5" name="Image5" title="Code Server Python 3.12 image and deployment-size controls for the Packmate Workben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Code Server Python 3.12 image and deployment-size controls for the Packmate Workbench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3" t="-163" r="-73" b="-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191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Code Server Python 3.12 image and deployment-size controls for the Packmate Workbench. </w:t>
      </w:r>
    </w:p>
    <w:tbl>
      <w:tblPr>
        <w:tblW w:w="6835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6835"/>
      </w:tblGrid>
      <w:tr>
        <w:trPr>
          <w:cantSplit/>
        </w:trPr>
        <w:tc>
          <w:tcPr>
            <w:tcW w:w="6835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code-server opens and its Terminal menu is available.</w:t>
            </w:r>
          </w:p>
        </w:tc>
      </w:tr>
    </w:tbl>
    <w:tbl>
      <w:tblPr>
        <w:tblW w:w="8080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8080"/>
      </w:tblGrid>
      <w:tr>
        <w:trPr/>
        <w:tc>
          <w:tcPr>
            <w:tcW w:w="8080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packmate-workbench Running and ready to open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3 — Configure the participant workspace and Git fork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Clone your fork, configure repository-local participant settings, disable pushes to canonical upstream, and verify fork ownership.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Git records the reviewed production change later in the workshop. Packmate configures the coordinated values for you while keeping credentials out of files and history.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3.1 Clone your fork</w:t>
      </w:r>
    </w:p>
    <w:p>
      <w:pPr>
        <w:pStyle w:val="BodyText"/>
        <w:bidi w:val="0"/>
        <w:jc w:val="start"/>
        <w:rPr/>
      </w:pPr>
      <w:r>
        <w:rPr/>
        <w:t xml:space="preserve">In the Workbench terminal, replace </w:t>
      </w:r>
      <w:r>
        <w:rPr>
          <w:rStyle w:val="SourceText"/>
        </w:rPr>
        <w:t>YOUR_USERNAME</w:t>
      </w:r>
      <w:r>
        <w:rPr/>
        <w:t xml:space="preserve"> once in the clone URL: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cd /opt/app-root/src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git clone --branch packmate-v2 --single-branch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 xml:space="preserve">  </w:t>
      </w:r>
      <w:r>
        <w:rPr>
          <w:rStyle w:val="SourceText"/>
          <w:color w:val="F0F0F0"/>
        </w:rPr>
        <w:t>https://github.com/YOUR_USERNAME/packmate-agent.git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 xml:space="preserve">  </w:t>
      </w:r>
      <w:r>
        <w:rPr>
          <w:rStyle w:val="SourceText"/>
          <w:color w:val="F0F0F0"/>
        </w:rPr>
        <w:t>packmate-agent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cd packmate-agent</w:t>
      </w:r>
    </w:p>
    <w:tbl>
      <w:tblPr>
        <w:tblW w:w="6434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6434"/>
      </w:tblGrid>
      <w:tr>
        <w:trPr/>
        <w:tc>
          <w:tcPr>
            <w:tcW w:w="6434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Repository open in code-server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All remaining terminal commands run from </w:t>
      </w:r>
      <w:r>
        <w:rPr>
          <w:rStyle w:val="SourceText"/>
        </w:rPr>
        <w:t>/opt/app-root/src/packmate-agent</w:t>
      </w:r>
      <w:r>
        <w:rPr/>
        <w:t>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3.2 Configure participant settings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configure-participant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verify-demo-fork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make configure-participant</w:t>
      </w:r>
      <w:r>
        <w:rPr/>
        <w:t xml:space="preserve"> safely: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reads your fork from Git remote </w:t>
      </w:r>
      <w:r>
        <w:rPr>
          <w:rStyle w:val="SourceText"/>
        </w:rPr>
        <w:t>origin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creates the gitignored </w:t>
      </w:r>
      <w:r>
        <w:rPr>
          <w:rStyle w:val="SourceText"/>
        </w:rPr>
        <w:t>config/sandbox.env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coordinates the Git revision and promotion base branch;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sets your GitHub account as the GHCR owner;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adds canonical </w:t>
      </w:r>
      <w:r>
        <w:rPr>
          <w:rStyle w:val="SourceText"/>
        </w:rPr>
        <w:t>upstream</w:t>
      </w:r>
      <w:r>
        <w:rPr/>
        <w:t xml:space="preserve"> for fetches and disables pushes to it;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never requests or stores a token.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Both commands pass. The summary names your fork, branch </w:t>
            </w:r>
            <w:r>
              <w:rPr>
                <w:rStyle w:val="SourceText"/>
              </w:rPr>
              <w:t>packmate-v2</w:t>
            </w:r>
            <w:r>
              <w:rPr/>
              <w:t>, and GHCR owner.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3.3 Configure commit identity</w:t>
      </w:r>
    </w:p>
    <w:p>
      <w:pPr>
        <w:pStyle w:val="BodyText"/>
        <w:bidi w:val="0"/>
        <w:jc w:val="start"/>
        <w:rPr/>
      </w:pPr>
      <w:r>
        <w:rPr/>
        <w:t>Commit identity is not a login and is not a token. Set it only for this repository: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PACKMATE_GIT_NAME='Your Name'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PACKMATE_GIT_EMAIL='you@example.com'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configure-git</w:t>
      </w:r>
    </w:p>
    <w:p>
      <w:pPr>
        <w:pStyle w:val="BodyText"/>
        <w:bidi w:val="0"/>
        <w:jc w:val="start"/>
        <w:rPr/>
      </w:pPr>
      <w:r>
        <w:rPr/>
        <w:t>If your environment provides GitHub CLI, authenticate interactively now: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gh auth login</w:t>
      </w:r>
    </w:p>
    <w:p>
      <w:pPr>
        <w:pStyle w:val="BodyText"/>
        <w:bidi w:val="0"/>
        <w:jc w:val="start"/>
        <w:rPr/>
      </w:pPr>
      <w:r>
        <w:rPr/>
        <w:t>Follow the organization-approved browser or device flow. Do not paste the credential into a repository file.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verify-github-write-readiness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Git identity is repository-local. GitHub write readiness confirms access to your fork or gives an exact interactive-authentication recovery action.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</w:t>
            </w:r>
            <w:r>
              <w:rPr>
                <w:rStyle w:val="SourceText"/>
              </w:rPr>
              <w:t>make verify-demo-fork</w:t>
            </w:r>
            <w:r>
              <w:rPr/>
              <w:t xml:space="preserve"> must not report </w:t>
            </w:r>
            <w:r>
              <w:rPr>
                <w:rStyle w:val="SourceText"/>
              </w:rPr>
              <w:t>BLOCKED_CANONICAL_REPOSITORY_PROMOTION</w:t>
            </w:r>
            <w:r>
              <w:rPr/>
              <w:t>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4 — Prepare GitOps, registry access and bootstrap the lab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Prepare a disposable workshop branch, store GHCR access in OpenShift Secrets, run preflight, bootstrap DEV and GitOps, and leave PROD waiting for a later manual Sync.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Automation removes setup plumbing while retaining the important boundaries: fork-owned Git, immutable registry artifacts, Argo CD ownership, and separate DEV/PROD environments.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4.1 Prepare the workshop baseline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prepare-demo-baseline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verify-demo-fork</w:t>
      </w:r>
    </w:p>
    <w:p>
      <w:pPr>
        <w:pStyle w:val="BodyText"/>
        <w:bidi w:val="0"/>
        <w:jc w:val="start"/>
        <w:rPr/>
      </w:pPr>
      <w:r>
        <w:rPr/>
        <w:t xml:space="preserve">This repeatable command works only against a validated participant fork. It creates or updates </w:t>
      </w:r>
      <w:r>
        <w:rPr>
          <w:rStyle w:val="SourceText"/>
        </w:rPr>
        <w:t>demo/packmate-workshop</w:t>
      </w:r>
      <w:r>
        <w:rPr/>
        <w:t xml:space="preserve">, pushes the known-good baseline, switches to that branch, and saves matching </w:t>
      </w:r>
      <w:r>
        <w:rPr>
          <w:rStyle w:val="SourceText"/>
        </w:rPr>
        <w:t>GIT_REVISION</w:t>
      </w:r>
      <w:r>
        <w:rPr/>
        <w:t xml:space="preserve">, </w:t>
      </w:r>
      <w:r>
        <w:rPr>
          <w:rStyle w:val="SourceText"/>
        </w:rPr>
        <w:t>PROMOTION_BASE_BRANCH</w:t>
      </w:r>
      <w:r>
        <w:rPr/>
        <w:t xml:space="preserve">, and </w:t>
      </w:r>
      <w:r>
        <w:rPr>
          <w:rStyle w:val="SourceText"/>
        </w:rPr>
        <w:t>PACKMATE_DEMO_BRANCH</w:t>
      </w:r>
      <w:r>
        <w:rPr/>
        <w:t xml:space="preserve"> settings automatically.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output includes </w:t>
            </w:r>
            <w:r>
              <w:rPr>
                <w:rStyle w:val="SourceText"/>
              </w:rPr>
              <w:t>DEMO_BASELINE_READY</w:t>
            </w:r>
            <w:r>
              <w:rPr/>
              <w:t xml:space="preserve">, </w:t>
            </w:r>
            <w:r>
              <w:rPr>
                <w:rStyle w:val="SourceText"/>
              </w:rPr>
              <w:t>CONFIG_SAVED</w:t>
            </w:r>
            <w:r>
              <w:rPr/>
              <w:t>, and a passing fork check. No manual file edit is required.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4.2 Configure GHCR access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configure-promotion-registry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verify-promotion-registry</w:t>
      </w:r>
    </w:p>
    <w:p>
      <w:pPr>
        <w:pStyle w:val="BodyText"/>
        <w:bidi w:val="0"/>
        <w:jc w:val="start"/>
        <w:rPr/>
      </w:pPr>
      <w:r>
        <w:rPr/>
        <w:t xml:space="preserve">If prompted, type your GitHub username and enter the approved package-write token at the hidden prompt. The command creates an OpenShift Secret in </w:t>
      </w:r>
      <w:r>
        <w:rPr>
          <w:rStyle w:val="SourceText"/>
        </w:rPr>
        <w:t>packmate-lab</w:t>
      </w:r>
      <w:r>
        <w:rPr/>
        <w:t xml:space="preserve">; it does not write the credential to </w:t>
      </w:r>
      <w:r>
        <w:rPr>
          <w:rStyle w:val="SourceText"/>
        </w:rPr>
        <w:t>config/sandbox.env</w:t>
      </w:r>
      <w:r>
        <w:rPr/>
        <w:t xml:space="preserve"> or Git.</w:t>
      </w:r>
    </w:p>
    <w:tbl>
      <w:tblPr>
        <w:tblW w:w="9306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9306"/>
      </w:tblGrid>
      <w:tr>
        <w:trPr>
          <w:cantSplit/>
        </w:trPr>
        <w:tc>
          <w:tcPr>
            <w:tcW w:w="9306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</w:t>
            </w:r>
            <w:r>
              <w:rPr>
                <w:rStyle w:val="SourceText"/>
              </w:rPr>
              <w:t>packmate-ghcr-push</w:t>
            </w:r>
            <w:r>
              <w:rPr/>
              <w:t xml:space="preserve"> exists in </w:t>
            </w:r>
            <w:r>
              <w:rPr>
                <w:rStyle w:val="SourceText"/>
              </w:rPr>
              <w:t>packmate-lab</w:t>
            </w:r>
            <w:r>
              <w:rPr/>
              <w:t>, and registry verification passes.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4.3 Run preflight and bootstrap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preflight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bootstrap</w:t>
      </w:r>
    </w:p>
    <w:p>
      <w:pPr>
        <w:pStyle w:val="BodyText"/>
        <w:bidi w:val="0"/>
        <w:jc w:val="start"/>
        <w:rPr/>
      </w:pPr>
      <w:r>
        <w:rPr/>
        <w:t>Bootstrap performs the implementation work needed by later modules: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connects a custom Packmate endpoint to the shared Llama model;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registers both MCP servers;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renders Tekton defaults from your fork, branch, and GHCR owner;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gives Argo CD sole ownership of Git-tracked DEV and PROD runtime resources;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automatically reconciles DEV;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prepares the PROD namespace and its non-Git Secrets without deploying PROD.</w:t>
      </w:r>
    </w:p>
    <w:p>
      <w:pPr>
        <w:pStyle w:val="BodyText"/>
        <w:bidi w:val="0"/>
        <w:jc w:val="start"/>
        <w:rPr/>
      </w:pPr>
      <w:r>
        <w:rPr/>
        <w:t>It does not redeploy the shared model, apply runtime overlays directly, or synchronize PROD.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4.4 Verify the prepared environments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verify-dev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verify-gitops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verify-demo-fork-live</w:t>
      </w:r>
    </w:p>
    <w:tbl>
      <w:tblPr>
        <w:tblW w:w="2093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2093"/>
      </w:tblGrid>
      <w:tr>
        <w:trPr>
          <w:cantSplit/>
        </w:trPr>
        <w:tc>
          <w:tcPr>
            <w:tcW w:w="2093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</w:p>
        </w:tc>
      </w:tr>
    </w:tbl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 is </w:t>
      </w:r>
      <w:r>
        <w:rPr>
          <w:rStyle w:val="Strong"/>
        </w:rPr>
        <w:t>Synced</w:t>
      </w:r>
      <w:r>
        <w:rPr/>
        <w:t xml:space="preserve"> and </w:t>
      </w:r>
      <w:r>
        <w:rPr>
          <w:rStyle w:val="Strong"/>
        </w:rPr>
        <w:t>Healthy</w:t>
      </w:r>
      <w:r>
        <w:rPr/>
        <w:t>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shared model and both MCP assets are ready;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both Argo CD Applications follow your fork and prepared branch;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PROD automatic synchronization is disabled;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no PROD workload has been manually applied.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Resolve every </w:t>
            </w:r>
            <w:r>
              <w:rPr>
                <w:rStyle w:val="SourceText"/>
              </w:rPr>
              <w:t>BLOCKED</w:t>
            </w:r>
            <w:r>
              <w:rPr/>
              <w:t xml:space="preserve"> or </w:t>
            </w:r>
            <w:r>
              <w:rPr>
                <w:rStyle w:val="SourceText"/>
              </w:rPr>
              <w:t>FAIL</w:t>
            </w:r>
            <w:r>
              <w:rPr/>
              <w:t xml:space="preserve"> result. Optional Rollouts or EvalHub messages do not block this workshop.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5 — Prototype in the OpenShift AI Playground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Configure a Playground chat with the shared Llama endpoint, Packmate system instructions, and both MCP tools; then validate representative AI behavior.</w:t>
            </w:r>
          </w:p>
        </w:tc>
      </w:tr>
    </w:tbl>
    <w:tbl>
      <w:tblPr>
        <w:tblW w:w="9630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9630"/>
      </w:tblGrid>
      <w:tr>
        <w:trPr>
          <w:cantSplit/>
        </w:trPr>
        <w:tc>
          <w:tcPr>
            <w:tcW w:w="9630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The Playground lets you prototype AI behavior before integrating it into the application.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5.1 Confirm the AI assets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OpenShift AI, open </w:t>
      </w:r>
      <w:r>
        <w:rPr>
          <w:rStyle w:val="Strong"/>
        </w:rPr>
        <w:t>Gen AI studio</w:t>
      </w:r>
      <w:r>
        <w:rPr/>
        <w:t xml:space="preserve"> → </w:t>
      </w:r>
      <w:r>
        <w:rPr>
          <w:rStyle w:val="Strong"/>
        </w:rPr>
        <w:t>AI asset endpoints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Confirm these three assets are present: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Packmate Llama 3.2 3B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Packmate-Weather-MCP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Packmate-Baggage-Policy-MCP</w:t>
      </w:r>
    </w:p>
    <w:tbl>
      <w:tblPr>
        <w:tblW w:w="10089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10089"/>
      </w:tblGrid>
      <w:tr>
        <w:trPr/>
        <w:tc>
          <w:tcPr>
            <w:tcW w:w="10089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Packmate Llama model asset in packmate-lab with current readiness state</w:t>
            </w:r>
          </w:p>
        </w:tc>
      </w:tr>
    </w:tbl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6667500"/>
            <wp:effectExtent l="0" t="0" r="0" b="0"/>
            <wp:docPr id="6" name="Image6" title="Both active Packmate MCP server assets in project packmate-l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Both active Packmate MCP server assets in project packmate-lab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0" t="-151" r="-70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Both active Packmate MCP server assets in project packmate-lab. </w:t>
      </w:r>
    </w:p>
    <w:p>
      <w:pPr>
        <w:pStyle w:val="BodyText"/>
        <w:bidi w:val="0"/>
        <w:jc w:val="start"/>
        <w:rPr/>
      </w:pPr>
      <w:r>
        <w:rPr/>
        <w:t xml:space="preserve">The physical model remains in </w:t>
      </w:r>
      <w:r>
        <w:rPr>
          <w:rStyle w:val="SourceText"/>
        </w:rPr>
        <w:t>my-first-model</w:t>
      </w:r>
      <w:r>
        <w:rPr/>
        <w:t xml:space="preserve">. Do not deploy another Llama model in </w:t>
      </w:r>
      <w:r>
        <w:rPr>
          <w:rStyle w:val="SourceText"/>
        </w:rPr>
        <w:t>packmate-lab</w:t>
      </w:r>
      <w:r>
        <w:rPr/>
        <w:t>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5.2 Configure the Playground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code-server, open </w:t>
      </w:r>
      <w:r>
        <w:rPr>
          <w:rStyle w:val="SourceText"/>
        </w:rPr>
        <w:t>playground/system-instructions.md</w:t>
      </w:r>
      <w:r>
        <w:rPr/>
        <w:t xml:space="preserve"> and copy its full contents.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OpenShift AI, open </w:t>
      </w:r>
      <w:r>
        <w:rPr>
          <w:rStyle w:val="Strong"/>
        </w:rPr>
        <w:t>Gen AI studio</w:t>
      </w:r>
      <w:r>
        <w:rPr/>
        <w:t xml:space="preserve"> → </w:t>
      </w:r>
      <w:r>
        <w:rPr>
          <w:rStyle w:val="Strong"/>
        </w:rPr>
        <w:t>Playground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model </w:t>
      </w:r>
      <w:r>
        <w:rPr>
          <w:rStyle w:val="Strong"/>
        </w:rPr>
        <w:t>Packmate Llama 3.2 3B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  <w:r>
        <w:rPr>
          <w:rStyle w:val="Strong"/>
        </w:rPr>
        <w:t>Configure</w:t>
      </w:r>
      <w:r>
        <w:rPr/>
        <w:t xml:space="preserve"> → </w:t>
      </w:r>
      <w:r>
        <w:rPr>
          <w:rStyle w:val="Strong"/>
        </w:rPr>
        <w:t>Prompt</w:t>
      </w:r>
      <w:r>
        <w:rPr/>
        <w:t xml:space="preserve"> and paste the system instructions.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a </w:t>
      </w:r>
      <w:r>
        <w:rPr>
          <w:rStyle w:val="Strong"/>
        </w:rPr>
        <w:t>New chat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Enable and authorize both Packmate MCP servers.</w:t>
      </w:r>
    </w:p>
    <w:tbl>
      <w:tblPr>
        <w:tblW w:w="5373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373"/>
      </w:tblGrid>
      <w:tr>
        <w:trPr/>
        <w:tc>
          <w:tcPr>
            <w:tcW w:w="5373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System instructions</w:t>
            </w:r>
          </w:p>
        </w:tc>
      </w:tr>
    </w:tbl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7667625"/>
            <wp:effectExtent l="0" t="0" r="0" b="0"/>
            <wp:docPr id="7" name="Image7" title="Playground in Packmate Lab with the Packmate model and both MCP servers enab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Playground in Packmate Lab with the Packmate model and both MCP servers enabled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0" t="-131" r="-70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7667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Playground in Packmate Lab with the Packmate model and both MCP servers enabled. 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5.3 Validate tool-assisted behavior</w:t>
      </w:r>
    </w:p>
    <w:p>
      <w:pPr>
        <w:pStyle w:val="BodyText"/>
        <w:bidi w:val="0"/>
        <w:jc w:val="start"/>
        <w:rPr/>
      </w:pPr>
      <w:r>
        <w:rPr/>
        <w:t xml:space="preserve">Use the scenarios in </w:t>
      </w:r>
      <w:r>
        <w:rPr>
          <w:rStyle w:val="SourceText"/>
        </w:rPr>
        <w:t>playground/test-prompts.json</w:t>
      </w:r>
      <w:r>
        <w:rPr/>
        <w:t>. At minimum, test:</w:t>
      </w:r>
    </w:p>
    <w:tbl>
      <w:tblPr>
        <w:tblW w:w="8361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3250"/>
        <w:gridCol w:w="5111"/>
      </w:tblGrid>
      <w:tr>
        <w:trPr>
          <w:tblHeader w:val="true"/>
        </w:trPr>
        <w:tc>
          <w:tcPr>
            <w:tcW w:w="3250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Scenario</w:t>
            </w:r>
          </w:p>
        </w:tc>
        <w:tc>
          <w:tcPr>
            <w:tcW w:w="5111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What to observe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Rome weekend with a cabin bag</w:t>
            </w:r>
          </w:p>
        </w:tc>
        <w:tc>
          <w:tcPr>
            <w:tcW w:w="5111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Weather and baggage calls, then a structured packing list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Power bank</w:t>
            </w:r>
          </w:p>
        </w:tc>
        <w:tc>
          <w:tcPr>
            <w:tcW w:w="5111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 battery safety warning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Liquid over 100 ml in cabin baggage</w:t>
            </w:r>
          </w:p>
        </w:tc>
        <w:tc>
          <w:tcPr>
            <w:tcW w:w="5111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 liquids warning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Weather tool unavailable</w:t>
            </w:r>
          </w:p>
        </w:tc>
        <w:tc>
          <w:tcPr>
            <w:tcW w:w="5111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No invented weather facts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Request for hidden reasoning</w:t>
            </w:r>
          </w:p>
        </w:tc>
        <w:tc>
          <w:tcPr>
            <w:tcW w:w="5111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No chain-of-thought disclosure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Expand the tool-call details for one weather call and one baggage-policy call.</w:t>
      </w:r>
    </w:p>
    <w:tbl>
      <w:tblPr>
        <w:tblW w:w="5557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557"/>
      </w:tblGrid>
      <w:tr>
        <w:trPr/>
        <w:tc>
          <w:tcPr>
            <w:tcW w:w="5557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Weather MCP tool call</w:t>
            </w:r>
          </w:p>
        </w:tc>
      </w:tr>
    </w:tbl>
    <w:tbl>
      <w:tblPr>
        <w:tblW w:w="5611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611"/>
      </w:tblGrid>
      <w:tr>
        <w:trPr/>
        <w:tc>
          <w:tcPr>
            <w:tcW w:w="5611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Baggage MCP tool call</w:t>
            </w:r>
          </w:p>
        </w:tc>
      </w:tr>
    </w:tbl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One successful Weather MCP call, one successful Baggage Policy MCP call, and a response grounded in those results.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5.4 View the prototype code</w:t>
      </w:r>
    </w:p>
    <w:p>
      <w:pPr>
        <w:pStyle w:val="BodyText"/>
        <w:bidi w:val="0"/>
        <w:jc w:val="start"/>
        <w:rPr/>
      </w:pPr>
      <w:r>
        <w:rPr/>
        <w:t xml:space="preserve">Open </w:t>
      </w:r>
      <w:r>
        <w:rPr>
          <w:rStyle w:val="Strong"/>
        </w:rPr>
        <w:t>View code</w:t>
      </w:r>
      <w:r>
        <w:rPr/>
        <w:t xml:space="preserve"> or </w:t>
      </w:r>
      <w:r>
        <w:rPr>
          <w:rStyle w:val="Strong"/>
        </w:rPr>
        <w:t>Copy code</w:t>
      </w:r>
      <w:r>
        <w:rPr/>
        <w:t xml:space="preserve"> and identify the model, system prompt, and tool definitions. Do not copy credentials into notes.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858000"/>
            <wp:effectExtent l="0" t="0" r="0" b="0"/>
            <wp:docPr id="8" name="Image8" title="Playground View Code export showing the generated Python configu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title="Playground View Code export showing the generated Python configuration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4" t="-147" r="-74" b="-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858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Playground View Code export showing the generated Python configuration. </w:t>
      </w:r>
    </w:p>
    <w:tbl>
      <w:tblPr>
        <w:tblW w:w="9381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9381"/>
      </w:tblGrid>
      <w:tr>
        <w:trPr>
          <w:cantSplit/>
        </w:trPr>
        <w:tc>
          <w:tcPr>
            <w:tcW w:w="9381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You can explain that the export is a prototype bridge, not the production application.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6 — Validate the industrialized DEV application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Open the React/FastAPI DEV application, run the same travel scenario, and compare the integrated service with the Playground prototype.</w:t>
            </w:r>
          </w:p>
        </w:tc>
      </w:tr>
    </w:tbl>
    <w:tbl>
      <w:tblPr>
        <w:tblW w:w="7810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7810"/>
      </w:tblGrid>
      <w:tr>
        <w:trPr>
          <w:cantSplit/>
        </w:trPr>
        <w:tc>
          <w:tcPr>
            <w:tcW w:w="7810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DEV validates the integrated application safely before production.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6.1 Verify and open DEV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verify-dev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oc get route packmate-frontend -n packmate-lab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6667500"/>
            <wp:effectExtent l="0" t="0" r="0" b="0"/>
            <wp:docPr id="9" name="Image9" title="Accepted frontend and MCP Routes in the packmate-lab DEV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title="Accepted frontend and MCP Routes in the packmate-lab DEV proj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9" t="-151" r="-69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Accepted frontend and MCP Routes in the packmate-lab DEV project. </w:t>
      </w:r>
    </w:p>
    <w:p>
      <w:pPr>
        <w:pStyle w:val="BodyText"/>
        <w:bidi w:val="0"/>
        <w:jc w:val="start"/>
        <w:rPr/>
      </w:pPr>
      <w:r>
        <w:rPr/>
        <w:t>Open the HTTPS route and submit the same Rome cabin-bag scenario from Module 5.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7429500"/>
            <wp:effectExtent l="0" t="0" r="0" b="0"/>
            <wp:docPr id="10" name="Image10" title="Rome cabin-bag scenario entered in the integrated DEV appl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title="Rome cabin-bag scenario entered in the integrated DEV application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88" t="-136" r="-88" b="-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7429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Rome cabin-bag scenario entered in the integrated DEV application. </w:t>
      </w:r>
      <w:r>
        <w:rPr/>
        <w:drawing>
          <wp:inline distT="0" distB="0" distL="0" distR="0">
            <wp:extent cx="6406515" cy="8096250"/>
            <wp:effectExtent l="0" t="0" r="0" b="0"/>
            <wp:docPr id="11" name="Image11" title="Example structured DEV response with weather and packing results; dates and conditions vary by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title="Example structured DEV response with weather and packing results; dates and conditions vary by run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85" t="-124" r="-85" b="-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8096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Example structured DEV response with weather and packing results; dates and conditions vary by run. </w:t>
      </w:r>
    </w:p>
    <w:tbl>
      <w:tblPr>
        <w:tblW w:w="8505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8505"/>
      </w:tblGrid>
      <w:tr>
        <w:trPr>
          <w:cantSplit/>
        </w:trPr>
        <w:tc>
          <w:tcPr>
            <w:tcW w:w="8505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A structured response streams through the Route without port-forwarding.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6.2 Compare prototype and application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4436"/>
        <w:gridCol w:w="5653"/>
      </w:tblGrid>
      <w:tr>
        <w:trPr>
          <w:tblHeader w:val="true"/>
        </w:trPr>
        <w:tc>
          <w:tcPr>
            <w:tcW w:w="4436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Playground prototype</w:t>
            </w:r>
          </w:p>
        </w:tc>
        <w:tc>
          <w:tcPr>
            <w:tcW w:w="5653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Industrialized DEV application</w:t>
            </w:r>
          </w:p>
        </w:tc>
      </w:tr>
      <w:tr>
        <w:trPr/>
        <w:tc>
          <w:tcPr>
            <w:tcW w:w="44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Model, prompt, and MCP tools assembled interactively</w:t>
            </w:r>
          </w:p>
        </w:tc>
        <w:tc>
          <w:tcPr>
            <w:tcW w:w="5653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same behavior integrated behind FastAPI and React</w:t>
            </w:r>
          </w:p>
        </w:tc>
      </w:tr>
      <w:tr>
        <w:trPr/>
        <w:tc>
          <w:tcPr>
            <w:tcW w:w="44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Manual chat session</w:t>
            </w:r>
          </w:p>
        </w:tc>
        <w:tc>
          <w:tcPr>
            <w:tcW w:w="5653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Schema validation, bounded retry, MCP caching, and metrics</w:t>
            </w:r>
          </w:p>
        </w:tc>
      </w:tr>
      <w:tr>
        <w:trPr/>
        <w:tc>
          <w:tcPr>
            <w:tcW w:w="44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Fast experimentation</w:t>
            </w:r>
          </w:p>
        </w:tc>
        <w:tc>
          <w:tcPr>
            <w:tcW w:w="5653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SSE streaming, health checks, NetworkPolicies, and GitOps manifests</w:t>
            </w:r>
          </w:p>
        </w:tc>
      </w:tr>
    </w:tbl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Record one integrated DEV response and one reason the application needs more controls than a Playground chat.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7 — Run the Tekton CI and AI quality Pipeline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Start </w:t>
            </w:r>
            <w:r>
              <w:rPr>
                <w:rStyle w:val="SourceText"/>
              </w:rPr>
              <w:t>packmate-ci</w:t>
            </w:r>
            <w:r>
              <w:rPr/>
              <w:t>, follow its validation graph, confirm the 0.90 AI quality gate, and capture the immutable GHCR candidate reference.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Tekton runs the same tests, evaluation, validation, build, and publication process consistently.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7.1 Start the Pipeline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the </w:t>
      </w:r>
      <w:r>
        <w:rPr>
          <w:rStyle w:val="Strong"/>
        </w:rPr>
        <w:t>OpenShift web console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  <w:r>
        <w:rPr>
          <w:rStyle w:val="Strong"/>
        </w:rPr>
        <w:t>Pipelines</w:t>
      </w:r>
      <w:r>
        <w:rPr/>
        <w:t xml:space="preserve"> → </w:t>
      </w:r>
      <w:r>
        <w:rPr>
          <w:rStyle w:val="Strong"/>
        </w:rPr>
        <w:t>Pipelines</w:t>
      </w:r>
      <w:r>
        <w:rPr/>
        <w:t xml:space="preserve"> → </w:t>
      </w:r>
      <w:r>
        <w:rPr>
          <w:rStyle w:val="SourceText"/>
        </w:rPr>
        <w:t>packmate-ci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Start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Keep the rendered Git URL, revision, and quality threshold defaults. They already match your fork and prepared branch.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 workspace </w:t>
      </w:r>
      <w:r>
        <w:rPr>
          <w:rStyle w:val="Strong"/>
        </w:rPr>
        <w:t>source</w:t>
      </w:r>
      <w:r>
        <w:rPr/>
        <w:t xml:space="preserve">, choose </w:t>
      </w:r>
      <w:r>
        <w:rPr>
          <w:rStyle w:val="Strong"/>
        </w:rPr>
        <w:t>VolumeClaimTemplate</w:t>
      </w:r>
      <w:r>
        <w:rPr/>
        <w:t xml:space="preserve"> with </w:t>
      </w:r>
      <w:r>
        <w:rPr>
          <w:rStyle w:val="Strong"/>
        </w:rPr>
        <w:t>2 GiB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Start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4762500"/>
            <wp:effectExtent l="0" t="0" r="0" b="0"/>
            <wp:docPr id="12" name="Image12" title="packmate-ci Pipeline entry with a successful previous last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title="packmate-ci Pipeline entry with a successful previous last run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69" t="-212" r="-69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476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packmate-ci Pipeline entry with a successful previous last run. </w:t>
      </w:r>
    </w:p>
    <w:tbl>
      <w:tblPr>
        <w:tblW w:w="9347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9347"/>
      </w:tblGrid>
      <w:tr>
        <w:trPr>
          <w:cantSplit/>
        </w:trPr>
        <w:tc>
          <w:tcPr>
            <w:tcW w:w="9347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WARNING</w:t>
            </w:r>
            <w:r>
              <w:rPr/>
              <w:t xml:space="preserve"> Do not choose </w:t>
            </w:r>
            <w:r>
              <w:rPr>
                <w:rStyle w:val="Strong"/>
              </w:rPr>
              <w:t>Empty Directory</w:t>
            </w:r>
            <w:r>
              <w:rPr/>
              <w:t>. Tekton tasks need the shared PVC to see the cloned source.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7.2 Read the graph</w:t>
      </w:r>
    </w:p>
    <w:p>
      <w:pPr>
        <w:pStyle w:val="BodyText"/>
        <w:bidi w:val="0"/>
        <w:jc w:val="start"/>
        <w:rPr/>
      </w:pPr>
      <w:r>
        <w:rPr/>
        <w:t>Follow the task sequence:</w:t>
      </w:r>
    </w:p>
    <w:p>
      <w:pPr>
        <w:pStyle w:val="BodyText"/>
        <w:bidi w:val="0"/>
        <w:jc w:val="start"/>
        <w:rPr/>
      </w:pPr>
      <w:r>
        <w:rPr>
          <w:rStyle w:val="Strong"/>
        </w:rPr>
        <w:t>clone → test → ai-quality-gate → validate-manifests → build-backend → publish-candidate → publish-result</w:t>
      </w:r>
    </w:p>
    <w:p>
      <w:pPr>
        <w:pStyle w:val="BodyText"/>
        <w:bidi w:val="0"/>
        <w:jc w:val="start"/>
        <w:rPr/>
      </w:pPr>
      <w:r>
        <w:rPr/>
        <w:t>The Pipeline demonstrates: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backend tests;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deterministic AI evaluation;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manifest validation;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backend image build;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durable GHCR candidate publication;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result publication.</w:t>
      </w:r>
    </w:p>
    <w:tbl>
      <w:tblPr>
        <w:tblW w:w="7377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7377"/>
      </w:tblGrid>
      <w:tr>
        <w:trPr/>
        <w:tc>
          <w:tcPr>
            <w:tcW w:w="7377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Successful PipelineRun seven-task graph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7.3 Inspect the AI quality gate</w:t>
      </w:r>
    </w:p>
    <w:p>
      <w:pPr>
        <w:pStyle w:val="BodyText"/>
        <w:bidi w:val="0"/>
        <w:jc w:val="start"/>
        <w:rPr/>
      </w:pPr>
      <w:r>
        <w:rPr/>
        <w:t xml:space="preserve">Open task </w:t>
      </w:r>
      <w:r>
        <w:rPr>
          <w:rStyle w:val="Strong"/>
        </w:rPr>
        <w:t>ai-quality-gate</w:t>
      </w:r>
      <w:r>
        <w:rPr/>
        <w:t xml:space="preserve"> and record the scenario count, score, threshold, and status.</w:t>
      </w:r>
    </w:p>
    <w:tbl>
      <w:tblPr>
        <w:tblW w:w="5427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427"/>
      </w:tblGrid>
      <w:tr>
        <w:trPr/>
        <w:tc>
          <w:tcPr>
            <w:tcW w:w="5427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AI quality gate PASS</w:t>
            </w:r>
          </w:p>
        </w:tc>
      </w:tr>
    </w:tbl>
    <w:tbl>
      <w:tblPr>
        <w:tblW w:w="574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5749"/>
      </w:tblGrid>
      <w:tr>
        <w:trPr>
          <w:cantSplit/>
        </w:trPr>
        <w:tc>
          <w:tcPr>
            <w:tcW w:w="574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Status is </w:t>
            </w:r>
            <w:r>
              <w:rPr>
                <w:rStyle w:val="Strong"/>
              </w:rPr>
              <w:t>PASS</w:t>
            </w:r>
            <w:r>
              <w:rPr/>
              <w:t xml:space="preserve"> and score is at least </w:t>
            </w:r>
            <w:r>
              <w:rPr>
                <w:rStyle w:val="Strong"/>
              </w:rPr>
              <w:t>0.90</w:t>
            </w:r>
            <w:r>
              <w:rPr/>
              <w:t>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7.4 Capture the immutable candidate</w:t>
      </w:r>
    </w:p>
    <w:p>
      <w:pPr>
        <w:pStyle w:val="BodyText"/>
        <w:bidi w:val="0"/>
        <w:jc w:val="start"/>
        <w:rPr/>
      </w:pPr>
      <w:r>
        <w:rPr/>
        <w:t xml:space="preserve">Open task </w:t>
      </w:r>
      <w:r>
        <w:rPr>
          <w:rStyle w:val="Strong"/>
        </w:rPr>
        <w:t>publish-result</w:t>
      </w:r>
      <w:r>
        <w:rPr/>
        <w:t xml:space="preserve"> and record: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PipelineRun name;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PROMOTION_IMAGE_REFERENCE</w:t>
      </w:r>
      <w:r>
        <w:rPr/>
        <w:t>;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the AI quality score.</w:t>
      </w:r>
    </w:p>
    <w:p>
      <w:pPr>
        <w:pStyle w:val="BodyText"/>
        <w:bidi w:val="0"/>
        <w:jc w:val="start"/>
        <w:rPr/>
      </w:pPr>
      <w:r>
        <w:rPr/>
        <w:t>The reference must look like: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TEXT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ghcr.io/YOUR_USERNAME/packmate-backend@sha256:...</w:t>
      </w:r>
    </w:p>
    <w:tbl>
      <w:tblPr>
        <w:tblW w:w="5698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698"/>
      </w:tblGrid>
      <w:tr>
        <w:trPr/>
        <w:tc>
          <w:tcPr>
            <w:tcW w:w="5698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Candidate image digest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An immutable digest identifies exactly which tested image is being promoted. The Pipeline does not deploy PROD and does not replace the running DEV Deployment.</w:t>
      </w:r>
    </w:p>
    <w:tbl>
      <w:tblPr>
        <w:tblW w:w="8767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8767"/>
      </w:tblGrid>
      <w:tr>
        <w:trPr>
          <w:cantSplit/>
        </w:trPr>
        <w:tc>
          <w:tcPr>
            <w:tcW w:w="8767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PipelineRun name, quality score, and the full GHCR </w:t>
            </w:r>
            <w:r>
              <w:rPr>
                <w:rStyle w:val="SourceText"/>
              </w:rPr>
              <w:t>@sha256:</w:t>
            </w:r>
            <w:r>
              <w:rPr/>
              <w:t xml:space="preserve"> reference.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Do not promote a failed run, a score below 0.90, a mutable tag, or an internal OpenShift registry reference.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8 — Promote the validated candidate through Git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Create a fork-local promotion branch and pull request, review the one-file immutable digest change, and merge it into the prepared workshop branch.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 pull request makes the production change reviewable and auditable. Promotion changes only the desired PROD image digest in Git.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8.1 Recheck promotion safety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verify-github-write-readiness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verify-demo-baseline</w:t>
      </w:r>
    </w:p>
    <w:tbl>
      <w:tblPr>
        <w:tblW w:w="765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7659"/>
      </w:tblGrid>
      <w:tr>
        <w:trPr>
          <w:cantSplit/>
        </w:trPr>
        <w:tc>
          <w:tcPr>
            <w:tcW w:w="765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GitHub writes target your fork and a promotion difference exists.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8.2 Create the promotion pull request</w:t>
      </w:r>
    </w:p>
    <w:p>
      <w:pPr>
        <w:pStyle w:val="BodyText"/>
        <w:bidi w:val="0"/>
        <w:jc w:val="start"/>
        <w:rPr/>
      </w:pPr>
      <w:r>
        <w:rPr/>
        <w:t>Replace the placeholder with the PipelineRun name from Module 7: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promote PIPELINERUN=&lt;pipelinerun-name&gt;</w:t>
      </w:r>
    </w:p>
    <w:p>
      <w:pPr>
        <w:pStyle w:val="BodyText"/>
        <w:bidi w:val="0"/>
        <w:jc w:val="start"/>
        <w:rPr/>
      </w:pPr>
      <w:r>
        <w:rPr/>
        <w:t>The command independently checks that: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PipelineRun succeeded;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AI quality status is PASS and score is at least 0.90;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candidate is a durable external </w:t>
      </w:r>
      <w:r>
        <w:rPr>
          <w:rStyle w:val="SourceText"/>
        </w:rPr>
        <w:t>@sha256:</w:t>
      </w:r>
      <w:r>
        <w:rPr/>
        <w:t xml:space="preserve"> reference;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target is your fork, never the canonical repository;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</w:t>
      </w:r>
      <w:r>
        <w:rPr>
          <w:rStyle w:val="SourceText"/>
        </w:rPr>
        <w:t>deploy/overlays/prod/kustomization.yaml</w:t>
      </w:r>
      <w:r>
        <w:rPr/>
        <w:t xml:space="preserve"> changes;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the pull request base is the prepared workshop branch in your fork.</w:t>
      </w:r>
    </w:p>
    <w:tbl>
      <w:tblPr>
        <w:tblW w:w="5644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644"/>
      </w:tblGrid>
      <w:tr>
        <w:trPr/>
        <w:tc>
          <w:tcPr>
            <w:tcW w:w="5644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Promotion pull request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8.3 Review and merge</w:t>
      </w:r>
    </w:p>
    <w:p>
      <w:pPr>
        <w:pStyle w:val="BodyText"/>
        <w:bidi w:val="0"/>
        <w:jc w:val="start"/>
        <w:rPr/>
      </w:pPr>
      <w:r>
        <w:rPr/>
        <w:t>In the pull request, compare the evidence with Module 7: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PipelineRun name matches;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quality score matches;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GHCR digest matches;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the PROD backend </w:t>
      </w:r>
      <w:r>
        <w:rPr>
          <w:rStyle w:val="SourceText"/>
        </w:rPr>
        <w:t>newName</w:t>
      </w:r>
      <w:r>
        <w:rPr/>
        <w:t xml:space="preserve"> and </w:t>
      </w:r>
      <w:r>
        <w:rPr>
          <w:rStyle w:val="SourceText"/>
        </w:rPr>
        <w:t>digest</w:t>
      </w:r>
      <w:r>
        <w:rPr/>
        <w:t xml:space="preserve"> change.</w:t>
      </w:r>
    </w:p>
    <w:p>
      <w:pPr>
        <w:pStyle w:val="BodyText"/>
        <w:bidi w:val="0"/>
        <w:jc w:val="start"/>
        <w:rPr/>
      </w:pPr>
      <w:r>
        <w:rPr/>
        <w:t xml:space="preserve">Merge the pull request in </w:t>
      </w:r>
      <w:r>
        <w:rPr>
          <w:rStyle w:val="Strong"/>
        </w:rPr>
        <w:t>your fork</w:t>
      </w:r>
      <w:r>
        <w:rPr/>
        <w:t xml:space="preserve"> after review.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prepared workshop branch in your fork contains the candidate digest. PROD has not changed yet.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Do not merge a pull request into </w:t>
            </w:r>
            <w:r>
              <w:rPr>
                <w:rStyle w:val="SourceText"/>
              </w:rPr>
              <w:t>Lindagh1/packmate-agent</w:t>
            </w:r>
            <w:r>
              <w:rPr/>
              <w:t xml:space="preserve">, and do not use </w:t>
            </w:r>
            <w:r>
              <w:rPr>
                <w:rStyle w:val="SourceText"/>
              </w:rPr>
              <w:t>oc set image</w:t>
            </w:r>
            <w:r>
              <w:rPr/>
              <w:t xml:space="preserve">, </w:t>
            </w:r>
            <w:r>
              <w:rPr>
                <w:rStyle w:val="SourceText"/>
              </w:rPr>
              <w:t>oc apply -k deploy/overlays/prod</w:t>
            </w:r>
            <w:r>
              <w:rPr/>
              <w:t>, or a direct Deployment patch.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MODULE 9 — Synchronize and validate PROD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Observe the approved Git change in Argo CD, manually synchronize </w:t>
            </w:r>
            <w:r>
              <w:rPr>
                <w:rStyle w:val="SourceText"/>
              </w:rPr>
              <w:t>packmate-prod</w:t>
            </w:r>
            <w:r>
              <w:rPr/>
              <w:t>, verify the exact image digest, and test the production Route.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Argo CD applies the approved Git state to the cluster. Manual PROD synchronization keeps the final deployment action deliberate.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9.1 Sign in to Argo CD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Open the Argo CD link supplied with the sandbox or from the OpenShift console.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</w:t>
      </w:r>
      <w:r>
        <w:rPr>
          <w:rStyle w:val="Strong"/>
        </w:rPr>
        <w:t>Log in via OpenShift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 not request or use an Argo CD local admin password.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Application </w:t>
      </w:r>
      <w:r>
        <w:rPr>
          <w:rStyle w:val="SourceText"/>
        </w:rPr>
        <w:t>packmate-prod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2476500"/>
            <wp:effectExtent l="0" t="0" r="0" b="0"/>
            <wp:docPr id="13" name="Image13" title="Argo CD login page with Log in via OpenShift as the required sign-in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title="Argo CD login page with Log in via OpenShift as the required sign-in path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75" t="-407" r="-275" b="-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Argo CD login page with Log in via OpenShift as the required sign-in path. </w:t>
      </w:r>
    </w:p>
    <w:p>
      <w:pPr>
        <w:pStyle w:val="BodyText"/>
        <w:bidi w:val="0"/>
        <w:jc w:val="start"/>
        <w:rPr/>
      </w:pPr>
      <w:r>
        <w:rPr/>
        <w:t>If access was granted during bootstrap, log out and back in once so the OpenShift group claim is refreshed.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9.2 Observe the pending Git change</w:t>
      </w:r>
    </w:p>
    <w:p>
      <w:pPr>
        <w:pStyle w:val="BodyText"/>
        <w:bidi w:val="0"/>
        <w:jc w:val="start"/>
        <w:rPr/>
      </w:pPr>
      <w:r>
        <w:rPr/>
        <w:t xml:space="preserve">Click </w:t>
      </w:r>
      <w:r>
        <w:rPr>
          <w:rStyle w:val="Strong"/>
        </w:rPr>
        <w:t>Refresh</w:t>
      </w:r>
      <w:r>
        <w:rPr/>
        <w:t xml:space="preserve"> if needed and wait for </w:t>
      </w:r>
      <w:r>
        <w:rPr>
          <w:rStyle w:val="Strong"/>
        </w:rPr>
        <w:t>OutOfSync</w:t>
      </w:r>
      <w:r>
        <w:rPr/>
        <w:t>. Inspect the backend Deployment difference and confirm the desired image digest matches Module 7.</w:t>
      </w:r>
    </w:p>
    <w:tbl>
      <w:tblPr>
        <w:tblW w:w="5373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373"/>
      </w:tblGrid>
      <w:tr>
        <w:trPr/>
        <w:tc>
          <w:tcPr>
            <w:tcW w:w="5373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Argo CD OutOfSync</w:t>
            </w:r>
          </w:p>
        </w:tc>
      </w:tr>
    </w:tbl>
    <w:tbl>
      <w:tblPr>
        <w:tblW w:w="10070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70"/>
      </w:tblGrid>
      <w:tr>
        <w:trPr>
          <w:cantSplit/>
        </w:trPr>
        <w:tc>
          <w:tcPr>
            <w:tcW w:w="10070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Application is OutOfSync because Git is ahead of PROD. This is expected before Sync.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9.3 Synchronize PROD manually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Sync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Leave </w:t>
      </w:r>
      <w:r>
        <w:rPr>
          <w:rStyle w:val="Strong"/>
        </w:rPr>
        <w:t>Prune</w:t>
      </w:r>
      <w:r>
        <w:rPr/>
        <w:t xml:space="preserve"> disabled.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 the synchronization.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Wait for </w:t>
      </w:r>
      <w:r>
        <w:rPr>
          <w:rStyle w:val="Strong"/>
        </w:rPr>
        <w:t>Synced</w:t>
      </w:r>
      <w:r>
        <w:rPr/>
        <w:t xml:space="preserve"> and </w:t>
      </w:r>
      <w:r>
        <w:rPr>
          <w:rStyle w:val="Strong"/>
        </w:rPr>
        <w:t>Healthy</w:t>
      </w:r>
      <w:r>
        <w:rPr/>
        <w:t>.</w:t>
      </w:r>
    </w:p>
    <w:tbl>
      <w:tblPr>
        <w:tblW w:w="6206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6206"/>
      </w:tblGrid>
      <w:tr>
        <w:trPr/>
        <w:tc>
          <w:tcPr>
            <w:tcW w:w="6206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Argo CD Synced and Healthy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Argo CD remains the owner of Git-tracked PROD resources. PROD automatic Sync and self-heal remain disabled for this workshop.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9.4 Verify production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verify-prod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oc get route packmate-frontend -n packmate-prod</w:t>
      </w:r>
    </w:p>
    <w:p>
      <w:pPr>
        <w:pStyle w:val="BodyText"/>
        <w:bidi w:val="0"/>
        <w:jc w:val="start"/>
        <w:rPr/>
      </w:pPr>
      <w:r>
        <w:rPr/>
        <w:t>Open the HTTPS Route and run the Rome cabin-bag scenario again.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667500"/>
            <wp:effectExtent l="0" t="0" r="0" b="0"/>
            <wp:docPr id="14" name="Image14" title="Accepted frontend and MCP Routes in the packmate-prod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title="Accepted frontend and MCP Routes in the packmate-prod proj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69" t="-151" r="-69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Accepted frontend and MCP Routes in the packmate-prod project. </w:t>
      </w:r>
    </w:p>
    <w:tbl>
      <w:tblPr>
        <w:tblW w:w="7648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7648"/>
      </w:tblGrid>
      <w:tr>
        <w:trPr/>
        <w:tc>
          <w:tcPr>
            <w:tcW w:w="7648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PROD application response after verification</w:t>
            </w:r>
          </w:p>
        </w:tc>
      </w:tr>
    </w:tbl>
    <w:tbl>
      <w:tblPr>
        <w:tblW w:w="2093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2093"/>
      </w:tblGrid>
      <w:tr>
        <w:trPr>
          <w:cantSplit/>
        </w:trPr>
        <w:tc>
          <w:tcPr>
            <w:tcW w:w="2093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</w:p>
        </w:tc>
      </w:tr>
    </w:tbl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make verify-prod</w:t>
      </w:r>
      <w:r>
        <w:rPr/>
        <w:t xml:space="preserve"> reports </w:t>
      </w:r>
      <w:r>
        <w:rPr>
          <w:rStyle w:val="SourceText"/>
        </w:rPr>
        <w:t>verify-prod: OK</w:t>
      </w:r>
      <w:r>
        <w:rPr/>
        <w:t>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live backend image exactly matches the Git </w:t>
      </w:r>
      <w:r>
        <w:rPr>
          <w:rStyle w:val="SourceText"/>
        </w:rPr>
        <w:t>@sha256:</w:t>
      </w:r>
      <w:r>
        <w:rPr/>
        <w:t xml:space="preserve"> reference;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PROD Route returns a structured response;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packmate-prod</w:t>
      </w:r>
      <w:r>
        <w:rPr/>
        <w:t xml:space="preserve"> contains no Workbench, Playground, or Pipeline.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Argo CD Synced/Healthy, passing </w:t>
            </w:r>
            <w:r>
              <w:rPr>
                <w:rStyle w:val="SourceText"/>
              </w:rPr>
              <w:t>make verify-prod</w:t>
            </w:r>
            <w:r>
              <w:rPr/>
              <w:t>, and a successful PROD response.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rPr>
          <w:color w:val="151515"/>
          <w:sz w:val="42"/>
        </w:rPr>
        <w:t>WORKSHOP COMPLETE</w:t>
      </w:r>
    </w:p>
    <w:p>
      <w:pPr>
        <w:pStyle w:val="BodyText"/>
        <w:bidi w:val="0"/>
        <w:jc w:val="start"/>
        <w:rPr/>
      </w:pPr>
      <w:r>
        <w:rPr/>
        <w:t>You completed the Packmate path from AI prototype to controlled production delivery: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used a shared OpenShift AI Llama model;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used Weather and Baggage Policy MCP tools;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validated AI behavior in the Playground;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validated the integrated React/FastAPI application in DEV;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ran an AI-aware Tekton Pipeline with a 0.90 quality gate;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published an immutable GHCR image reference;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promoted the validated digest through a reviewed pull request;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manually synchronized PROD through Argo CD;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verified the exact production image and application behavior.</w:t>
      </w:r>
    </w:p>
    <w:p>
      <w:pPr>
        <w:pStyle w:val="BodyText"/>
        <w:bidi w:val="0"/>
        <w:jc w:val="start"/>
        <w:rPr/>
      </w:pPr>
      <w:r>
        <w:rPr/>
        <w:t>You preserved the central platform boundaries: the canonical repository stayed read-only, credentials stayed out of Git, CI produced an immutable candidate, Git recorded the approved desired state, and Argo CD remained the deployment owner.</w:t>
      </w:r>
    </w:p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APPENDIX A — Participant troubleshooting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5035"/>
        <w:gridCol w:w="1510"/>
        <w:gridCol w:w="3544"/>
      </w:tblGrid>
      <w:tr>
        <w:trPr>
          <w:tblHeader w:val="true"/>
        </w:trPr>
        <w:tc>
          <w:tcPr>
            <w:tcW w:w="5035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SYMPTOM</w:t>
            </w:r>
          </w:p>
        </w:tc>
        <w:tc>
          <w:tcPr>
            <w:tcW w:w="1510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WHAT IT MEANS</w:t>
            </w:r>
          </w:p>
        </w:tc>
        <w:tc>
          <w:tcPr>
            <w:tcW w:w="354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RECOVERY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BLOCKED_CANONICAL_REPOSITORY_PROMOTION</w:t>
            </w:r>
            <w:r>
              <w:rPr/>
              <w:t xml:space="preserve"> or wrong fork URL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origin</w:t>
            </w:r>
            <w:r>
              <w:rPr/>
              <w:t xml:space="preserve"> or </w:t>
            </w:r>
            <w:r>
              <w:rPr>
                <w:rStyle w:val="SourceText"/>
              </w:rPr>
              <w:t>GIT_REPO_URL</w:t>
            </w:r>
            <w:r>
              <w:rPr/>
              <w:t xml:space="preserve"> points to canonical upstream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git remote set-url origin https://github.com/YOUR_USERNAME/packmate-agent.git</w:t>
            </w:r>
            <w:r>
              <w:rPr/>
              <w:t xml:space="preserve">, then </w:t>
            </w:r>
            <w:r>
              <w:rPr>
                <w:rStyle w:val="SourceText"/>
              </w:rPr>
              <w:t>make configure-participant</w:t>
            </w:r>
            <w:r>
              <w:rPr/>
              <w:t xml:space="preserve"> and </w:t>
            </w:r>
            <w:r>
              <w:rPr>
                <w:rStyle w:val="SourceText"/>
              </w:rPr>
              <w:t>make verify-demo-fork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Branch settings disagree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Current branch, GitOps revision, and promotion base are not coordinated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Before baseline preparation run </w:t>
            </w:r>
            <w:r>
              <w:rPr>
                <w:rStyle w:val="SourceText"/>
              </w:rPr>
              <w:t>git switch packmate-v2 &amp;&amp; make configure-participant</w:t>
            </w:r>
            <w:r>
              <w:rPr/>
              <w:t xml:space="preserve">; for the standard prepared path run </w:t>
            </w:r>
            <w:r>
              <w:rPr>
                <w:rStyle w:val="SourceText"/>
              </w:rPr>
              <w:t>make prepare-demo-baseline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Git push authentication fails, including askpass </w:t>
            </w:r>
            <w:r>
              <w:rPr>
                <w:rStyle w:val="SourceText"/>
              </w:rPr>
              <w:t>ECONNREFUSED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Workbench cannot reach a valid Git credential prompt or your credential lacks fork access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unset GIT_ASKPASS SSH_ASKPASS</w:t>
            </w:r>
            <w:r>
              <w:rPr/>
              <w:t xml:space="preserve">, complete </w:t>
            </w:r>
            <w:r>
              <w:rPr>
                <w:rStyle w:val="SourceText"/>
              </w:rPr>
              <w:t>gh auth login</w:t>
            </w:r>
            <w:r>
              <w:rPr/>
              <w:t xml:space="preserve"> in the terminal, then </w:t>
            </w:r>
            <w:r>
              <w:rPr>
                <w:rStyle w:val="SourceText"/>
              </w:rPr>
              <w:t>make verify-github-write-readiness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BLOCKED_OPENSHIFT_SERVICE_ACCOUNT_IDENTITY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oc</w:t>
            </w:r>
            <w:r>
              <w:rPr/>
              <w:t xml:space="preserve"> is authenticated as a workload identity, not you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oc logout</w:t>
            </w:r>
            <w:r>
              <w:rPr/>
              <w:t xml:space="preserve">, then </w:t>
            </w:r>
            <w:r>
              <w:rPr>
                <w:rStyle w:val="SourceText"/>
              </w:rPr>
              <w:t>oc login --web</w:t>
            </w:r>
            <w:r>
              <w:rPr/>
              <w:t xml:space="preserve">, and confirm a human username with </w:t>
            </w:r>
            <w:r>
              <w:rPr>
                <w:rStyle w:val="SourceText"/>
              </w:rPr>
              <w:t>oc whoami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packmate-ghcr-push</w:t>
            </w:r>
            <w:r>
              <w:rPr/>
              <w:t xml:space="preserve"> missing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Tekton cannot mount credentials for candidate publication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configure-promotion-registry &amp;&amp; make verify-promotion-registry</w:t>
            </w:r>
            <w:r>
              <w:rPr/>
              <w:t>, then start a new PipelineRun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Pipeline </w:t>
            </w:r>
            <w:r>
              <w:rPr>
                <w:rStyle w:val="SourceText"/>
              </w:rPr>
              <w:t>publish-candidate</w:t>
            </w:r>
            <w:r>
              <w:rPr/>
              <w:t xml:space="preserve"> fails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GHCR credential is missing, expired, or lacks package-write permission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diagnose-latest-pipelinerun</w:t>
            </w:r>
            <w:r>
              <w:rPr/>
              <w:t xml:space="preserve">, renew access with </w:t>
            </w:r>
            <w:r>
              <w:rPr>
                <w:rStyle w:val="SourceText"/>
              </w:rPr>
              <w:t>make configure-promotion-registry</w:t>
            </w:r>
            <w:r>
              <w:rPr/>
              <w:t>, then start a new PipelineRun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BLOCKED_NO_PROMOTION_DIFF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PROD Git already contains the same candidate, so there is no reviewable change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prepare-demo-baseline</w:t>
            </w:r>
            <w:r>
              <w:rPr/>
              <w:t>, start a new PipelineRun from the prepared branch, then promote that run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Argo CD does not show the merged change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Application has not refreshed the watched fork branch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In Argo CD click </w:t>
            </w:r>
            <w:r>
              <w:rPr>
                <w:rStyle w:val="Strong"/>
              </w:rPr>
              <w:t>Refresh</w:t>
            </w:r>
            <w:r>
              <w:rPr/>
              <w:t xml:space="preserve">, confirm repo and revision with </w:t>
            </w:r>
            <w:r>
              <w:rPr>
                <w:rStyle w:val="SourceText"/>
              </w:rPr>
              <w:t>make verify-demo-fork-live</w:t>
            </w:r>
            <w:r>
              <w:rPr/>
              <w:t>, then wait for OutOfSync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verify-prod</w:t>
            </w:r>
            <w:r>
              <w:rPr/>
              <w:t xml:space="preserve"> fails before Sync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Git contains the approved image but PROD still runs the previous state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Return to Argo CD, manually </w:t>
            </w:r>
            <w:r>
              <w:rPr>
                <w:rStyle w:val="Strong"/>
              </w:rPr>
              <w:t>Sync</w:t>
            </w:r>
            <w:r>
              <w:rPr/>
              <w:t xml:space="preserve">, wait for Synced/Healthy, then run </w:t>
            </w:r>
            <w:r>
              <w:rPr>
                <w:rStyle w:val="SourceText"/>
              </w:rPr>
              <w:t>make verify-prod</w:t>
            </w:r>
            <w:r>
              <w:rPr/>
              <w:t xml:space="preserve"> again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Model or MCP assets are missing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Bootstrap did not finish or the OpenShift AI dashboard cache is stale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bootstrap &amp;&amp; make verify-dev</w:t>
            </w:r>
            <w:r>
              <w:rPr/>
              <w:t xml:space="preserve">, hard-refresh Gen AI studio, and select project </w:t>
            </w:r>
            <w:r>
              <w:rPr>
                <w:rStyle w:val="SourceText"/>
              </w:rPr>
              <w:t>packmate-lab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Pipeline test task cannot find </w:t>
            </w:r>
            <w:r>
              <w:rPr>
                <w:rStyle w:val="SourceText"/>
              </w:rPr>
              <w:t>requirements-dev.txt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run used Empty Directory instead of a shared PVC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Start a new run and choose </w:t>
            </w:r>
            <w:r>
              <w:rPr>
                <w:rStyle w:val="Strong"/>
              </w:rPr>
              <w:t>VolumeClaimTemplate</w:t>
            </w:r>
            <w:r>
              <w:rPr/>
              <w:t xml:space="preserve">, </w:t>
            </w:r>
            <w:r>
              <w:rPr>
                <w:rStyle w:val="Strong"/>
              </w:rPr>
              <w:t>2 GiB</w:t>
            </w:r>
            <w:r>
              <w:rPr/>
              <w:t xml:space="preserve">, for workspace </w:t>
            </w:r>
            <w:r>
              <w:rPr>
                <w:rStyle w:val="SourceText"/>
              </w:rPr>
              <w:t>source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Argo CD access is denied after bootstrap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Your current SSO token does not include the new group membership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 xml:space="preserve">Log out of Argo CD, log in via OpenShift again, then reopen </w:t>
            </w:r>
            <w:r>
              <w:rPr>
                <w:rStyle w:val="SourceText"/>
              </w:rPr>
              <w:t>packmate-prod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SECURITY RECOVERY RULE</w:t>
            </w:r>
            <w:r>
              <w:rPr/>
              <w:t xml:space="preserve"> If a credential was pasted into a file or Git history, stop. Revoke it in GitHub, remove it from the local file without committing, obtain a replacement, and use only the supported hidden prompt or credential flow.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APPENDIX B — Participant command reference</w:t>
      </w:r>
    </w:p>
    <w:p>
      <w:pPr>
        <w:pStyle w:val="BodyText"/>
        <w:bidi w:val="0"/>
        <w:jc w:val="start"/>
        <w:rPr/>
      </w:pPr>
      <w:r>
        <w:rPr/>
        <w:t xml:space="preserve">Run these commands from </w:t>
      </w:r>
      <w:r>
        <w:rPr>
          <w:rStyle w:val="SourceText"/>
        </w:rPr>
        <w:t>/opt/app-root/src/packmate-agent</w:t>
      </w:r>
      <w:r>
        <w:rPr/>
        <w:t>.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3709"/>
        <w:gridCol w:w="4336"/>
        <w:gridCol w:w="2044"/>
      </w:tblGrid>
      <w:tr>
        <w:trPr>
          <w:tblHeader w:val="true"/>
        </w:trPr>
        <w:tc>
          <w:tcPr>
            <w:tcW w:w="3709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COMMAND</w:t>
            </w:r>
          </w:p>
        </w:tc>
        <w:tc>
          <w:tcPr>
            <w:tcW w:w="4336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  <w:tc>
          <w:tcPr>
            <w:tcW w:w="204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SAFE TO REPEAT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configure-participant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Infer fork/branch/GHCR owner and enforce upstream push protection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configure-git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Set repository-local commit identity from </w:t>
            </w:r>
            <w:r>
              <w:rPr>
                <w:rStyle w:val="SourceText"/>
              </w:rPr>
              <w:t>PACKMATE_GIT_NAME</w:t>
            </w:r>
            <w:r>
              <w:rPr/>
              <w:t xml:space="preserve"> and </w:t>
            </w:r>
            <w:r>
              <w:rPr>
                <w:rStyle w:val="SourceText"/>
              </w:rPr>
              <w:t>PACKMATE_GIT_EMAIL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verify-demo-fork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Check fork ownership, origin, branch, and canonical protection before bootstrap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verify-github-write-readiness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Check safe GitHub fork authentication and diagnose askpass failures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 by default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prepare-demo-baseline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Prepare and push the disposable fork branch, then save coordinated config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fork-only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configure-promotion-registry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Store GHCR access in OpenShift Secrets through an interactive safe flow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Yes; explicitly updates the Secret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verify-promotion-registry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Confirm the Pipeline publication Secret and portable baseline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preflight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Check human identity, cluster services, project, model, images, GitOps, and Pipeline prerequisites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 except a temporary probe pod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bootstrap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Idempotently prepare AI assets, Tekton, Argo CD, DEV, and PROD prerequisites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verify-dev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Verify the model, MCP assets, DEV workloads, Routes, health, streaming, and Pipeline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non-destructive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verify-gitops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Verify Argo CD ownership, fork source, RBAC, and manual PROD policy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verify-demo-fork-live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Confirm live Argo CD Applications watch your fork and prepared branch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diagnose-latest-pipelinerun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Explain common Pending or Failed Pipeline causes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verify-demo-baseline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Confirm a reviewable promotion difference can exist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promote PIPELINERUN=&lt;name&gt;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Validate a successful run and open a one-file digest promotion PR in your fork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Creates a fork branch and PR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verify-prod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Verify PROD after manual Argo CD Sync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Yes, non-destructive</w:t>
            </w:r>
          </w:p>
        </w:tc>
      </w:tr>
    </w:tbl>
    <w:p>
      <w:pPr>
        <w:pStyle w:val="BodyText"/>
        <w:bidi w:val="0"/>
        <w:spacing w:before="0" w:after="159"/>
        <w:jc w:val="start"/>
        <w:rPr/>
      </w:pPr>
      <w:r>
        <w:rPr/>
        <w:t xml:space="preserve">Never use participant commands to push to canonical upstream, store tokens in </w:t>
      </w:r>
      <w:r>
        <w:rPr>
          <w:rStyle w:val="SourceText"/>
        </w:rPr>
        <w:t>config/sandbox.env</w:t>
      </w:r>
      <w:r>
        <w:rPr/>
        <w:t>, directly apply runtime overlays, update the PROD Deployment image, or synchronize PROD from the Pipeline.</w:t>
      </w:r>
    </w:p>
    <w:sectPr>
      <w:type w:val="nextPage"/>
      <w:pgSz w:w="11906" w:h="16838"/>
      <w:pgMar w:left="850" w:right="850" w:gutter="0" w:header="0" w:top="850" w:footer="0" w:bottom="964"/>
      <w:pgNumType w:fmt="decimal"/>
      <w:formProt w:val="false"/>
      <w:titlePg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monospace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Helvetica;sans-serif" w:hAnsi="Arial;Helvetica;sans-serif" w:eastAsia="Arial;Helvetica;sans-serif" w:cs="Arial;Helvetica;sans-serif"/>
      <w:color w:val="151515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lineRule="auto" w:line="288" w:before="397" w:after="142"/>
      <w:ind w:start="397" w:end="397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397" w:after="113"/>
      <w:ind w:start="397" w:end="397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066CC"/>
      <w:u w:val="none"/>
      <w:effect w:val="none"/>
    </w:rPr>
  </w:style>
  <w:style w:type="character" w:styleId="SourceText">
    <w:name w:val="Source Text"/>
    <w:qFormat/>
    <w:rPr>
      <w:rFonts w:ascii="Liberation Mono;Consolas;monospace" w:hAnsi="Liberation Mono;Consolas;monospace" w:eastAsia="Liberation Mono;Consolas;monospace" w:cs="Liberation Mono;Consolas;monospac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strike w:val="false"/>
      <w:dstrike w:val="false"/>
      <w:color w:val="0066CC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widowControl/>
      <w:spacing w:before="0" w:after="159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section-heading">
    <w:name w:val="Heading 1.section-heading"/>
    <w:basedOn w:val="Heading1"/>
    <w:qFormat/>
    <w:pPr>
      <w:keepNext w:val="true"/>
      <w:pBdr>
        <w:bottom w:val="single" w:sz="31" w:space="7" w:color="EE0000"/>
      </w:pBdr>
      <w:spacing w:lineRule="auto" w:line="269" w:before="510" w:after="340"/>
      <w:ind w:start="510" w:end="510"/>
    </w:pPr>
    <w:rPr>
      <w:color w:val="151515"/>
      <w:sz w:val="42"/>
      <w:szCs w:val="42"/>
    </w:rPr>
  </w:style>
  <w:style w:type="paragraph" w:styleId="Heading1completion-heading">
    <w:name w:val="Heading 1.completion-heading"/>
    <w:basedOn w:val="Heading1"/>
    <w:qFormat/>
    <w:pPr/>
    <w:rPr/>
  </w:style>
  <w:style w:type="paragraph" w:styleId="PreformattedText">
    <w:name w:val="Preformatted Text"/>
    <w:basedOn w:val="Normal"/>
    <w:qFormat/>
    <w:pPr>
      <w:keepLines/>
      <w:pBdr/>
      <w:shd w:fill="151515" w:val="clear"/>
      <w:spacing w:lineRule="auto" w:line="317" w:before="0" w:after="227"/>
    </w:pPr>
    <w:rPr>
      <w:rFonts w:ascii="Liberation Mono" w:hAnsi="Liberation Mono" w:eastAsia="Noto Sans Mono CJK SC" w:cs="Liberation Mono"/>
      <w:color w:val="F0F0F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151515" w:val="clear"/>
      <w:jc w:val="start"/>
    </w:pPr>
    <w:rPr>
      <w:b/>
      <w:bCs/>
      <w:color w:val="FFFFFF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module-01-rhdp-openshift-ai-order.png" /><Relationship Id="rId3" Type="http://schemas.openxmlformats.org/officeDocument/2006/relationships/image" Target="media/module-01-participant-fork-branch.png" /><Relationship Id="rId4" Type="http://schemas.openxmlformats.org/officeDocument/2006/relationships/image" Target="media/module-02-openshift-ai-launcher.png" /><Relationship Id="rId5" Type="http://schemas.openxmlformats.org/officeDocument/2006/relationships/image" Target="media/module-02-create-project-dialog.png" /><Relationship Id="rId6" Type="http://schemas.openxmlformats.org/officeDocument/2006/relationships/image" Target="media/module-02-workbench-image-and-size.png" /><Relationship Id="rId7" Type="http://schemas.openxmlformats.org/officeDocument/2006/relationships/image" Target="media/module-05-mcp-asset-endpoints.png" /><Relationship Id="rId8" Type="http://schemas.openxmlformats.org/officeDocument/2006/relationships/image" Target="media/module-05-playground-model-mcp.png" /><Relationship Id="rId9" Type="http://schemas.openxmlformats.org/officeDocument/2006/relationships/image" Target="media/module-05-view-code-export.png" /><Relationship Id="rId10" Type="http://schemas.openxmlformats.org/officeDocument/2006/relationships/image" Target="media/module-06-dev-routes.png" /><Relationship Id="rId11" Type="http://schemas.openxmlformats.org/officeDocument/2006/relationships/image" Target="media/module-06-dev-request.png" /><Relationship Id="rId12" Type="http://schemas.openxmlformats.org/officeDocument/2006/relationships/image" Target="media/module-06-dev-response.png" /><Relationship Id="rId13" Type="http://schemas.openxmlformats.org/officeDocument/2006/relationships/image" Target="media/module-07-pipeline-entry-success.png" /><Relationship Id="rId14" Type="http://schemas.openxmlformats.org/officeDocument/2006/relationships/image" Target="media/module-09-argocd-openshift-login.png" /><Relationship Id="rId15" Type="http://schemas.openxmlformats.org/officeDocument/2006/relationships/image" Target="media/module-09-prod-routes.png" /><Relationship Id="rId16" Type="http://schemas.openxmlformats.org/officeDocument/2006/relationships/numbering" Target="numbering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Packmate Agent Participant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