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ázov"/>
        <w:jc w:val="center"/>
      </w:pPr>
      <w:r>
        <w:rPr>
          <w:rtl w:val="0"/>
        </w:rPr>
        <w:t>Vektorov</w:t>
      </w:r>
      <w:r>
        <w:rPr>
          <w:rtl w:val="0"/>
        </w:rPr>
        <w:t xml:space="preserve">é </w:t>
      </w:r>
      <w:r>
        <w:rPr>
          <w:rtl w:val="0"/>
        </w:rPr>
        <w:t>dla</w:t>
      </w:r>
      <w:r>
        <w:rPr>
          <w:rtl w:val="0"/>
        </w:rPr>
        <w:t>ž</w:t>
      </w:r>
      <w:r>
        <w:rPr>
          <w:rtl w:val="0"/>
        </w:rPr>
        <w:t>dice</w:t>
      </w:r>
    </w:p>
    <w:p>
      <w:pPr>
        <w:pStyle w:val="Telo"/>
        <w:jc w:val="center"/>
      </w:pPr>
    </w:p>
    <w:p>
      <w:pPr>
        <w:pStyle w:val="Telo"/>
        <w:jc w:val="left"/>
      </w:pPr>
      <w:r>
        <w:rPr>
          <w:rtl w:val="0"/>
        </w:rPr>
        <w:t xml:space="preserve">zdroje : </w:t>
      </w:r>
    </w:p>
    <w:p>
      <w:pPr>
        <w:pStyle w:val="Telo"/>
        <w:numPr>
          <w:ilvl w:val="0"/>
          <w:numId w:val="2"/>
        </w:numPr>
        <w:jc w:val="left"/>
      </w:pPr>
      <w:r>
        <w:rPr>
          <w:rtl w:val="0"/>
        </w:rPr>
        <w:t>Adamec Ludvik DP</w:t>
      </w:r>
    </w:p>
    <w:p>
      <w:pPr>
        <w:pStyle w:val="Telo"/>
        <w:numPr>
          <w:ilvl w:val="0"/>
          <w:numId w:val="2"/>
        </w:numPr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"https://docplayer.cz/68312513-Openmaptiles-vektorove-dlazdice-v-cestine.html"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https://docplayer.cz/68312513-Openmaptiles-vektorove-dlazdice-v-cestine.html</w:t>
      </w:r>
      <w:r>
        <w:rPr/>
        <w:fldChar w:fldCharType="end" w:fldLock="0"/>
      </w:r>
    </w:p>
    <w:p>
      <w:pPr>
        <w:pStyle w:val="Telo"/>
        <w:numPr>
          <w:ilvl w:val="0"/>
          <w:numId w:val="2"/>
        </w:numPr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"https://gis.fns.uniba.sk/vyuka/Pouzitie_pocitacov_v_geografii/2018Prezentacie/naMetdyClanok.pdf"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https://gis.fns.uniba.sk/vyuka/Pouzitie_pocitacov_v_geografii/2018Prezentacie/naMetdyClanok.pdf</w:t>
      </w:r>
      <w:r>
        <w:rPr/>
        <w:fldChar w:fldCharType="end" w:fldLock="0"/>
      </w:r>
    </w:p>
    <w:p>
      <w:pPr>
        <w:pStyle w:val="Telo"/>
        <w:numPr>
          <w:ilvl w:val="0"/>
          <w:numId w:val="2"/>
        </w:numPr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"https://www.esri.com/arcgis-blog/products/arcgis-enterprise/mapping/vector-tiles-preview/?rmedium=redirect&amp;rsource=blogs.esri.com/esri/arcgis/2015/07/20/vector-tiles-preview"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https://www.esri.com/arcgis-blog/products/arcgis-enterprise/mapping/vector-tiles-preview/?rmedium=redirect&amp;rsource=blogs.esri.com/esri/arcgis/2015/07/20/vector-tiles-preview</w:t>
      </w:r>
      <w:r>
        <w:rPr/>
        <w:fldChar w:fldCharType="end" w:fldLock="0"/>
      </w:r>
    </w:p>
    <w:p>
      <w:pPr>
        <w:pStyle w:val="Telo"/>
        <w:numPr>
          <w:ilvl w:val="0"/>
          <w:numId w:val="2"/>
        </w:numPr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"https://www.cagi.cz/upload/documents/givs2017/29_zavadil-vizualizace_velkych_dat_kn.pdf"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https://www.cagi.cz/upload/documents/givs2017/29_zavadil-vizualizace_velkych_dat_kn.pdf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Odrážky"/>
  </w:abstractNum>
  <w:abstractNum w:abstractNumId="1">
    <w:multiLevelType w:val="hybridMultilevel"/>
    <w:styleLink w:val="Odrážky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lovenčina" w:val="‘“(〔[{〈《「『【⦅〘〖«〝︵︷︹︻︽︿﹁﹃﹇﹙﹛﹝｢"/>
  <w:noLineBreaksBefore w:lang="slovenč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ázov">
    <w:name w:val="Názov"/>
    <w:next w:val="Tel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Telo">
    <w:name w:val="Telo"/>
    <w:next w:val="Te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Odrážky">
    <w:name w:val="Odrážky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