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D86AB" w14:textId="457F9BAF" w:rsidR="00AF1A54" w:rsidRPr="00AF1A54" w:rsidRDefault="00AF1A54" w:rsidP="00AF1A54">
      <w:pPr>
        <w:rPr>
          <w:rFonts w:ascii="Times New Roman" w:eastAsia="Times New Roman" w:hAnsi="Times New Roman" w:cs="Times New Roman"/>
          <w:sz w:val="22"/>
          <w:szCs w:val="22"/>
          <w:lang w:eastAsia="en-GB"/>
        </w:rPr>
      </w:pPr>
      <w:r w:rsidRPr="00AF1A54">
        <w:rPr>
          <w:rFonts w:ascii="Arial" w:eastAsia="Times New Roman" w:hAnsi="Arial" w:cs="Arial"/>
          <w:b/>
          <w:bCs/>
          <w:color w:val="000000"/>
          <w:sz w:val="22"/>
          <w:szCs w:val="22"/>
          <w:lang w:eastAsia="en-GB"/>
        </w:rPr>
        <w:t>ETL Project Proposal</w:t>
      </w:r>
      <w:r w:rsidR="00412444">
        <w:rPr>
          <w:rFonts w:ascii="Arial" w:eastAsia="Times New Roman" w:hAnsi="Arial" w:cs="Arial"/>
          <w:b/>
          <w:bCs/>
          <w:color w:val="000000"/>
          <w:sz w:val="22"/>
          <w:szCs w:val="22"/>
          <w:lang w:eastAsia="en-GB"/>
        </w:rPr>
        <w:t xml:space="preserve"> – The Fundraiser Helper</w:t>
      </w:r>
    </w:p>
    <w:p w14:paraId="1954227E" w14:textId="77777777" w:rsidR="00AF1A54" w:rsidRPr="00AF1A54" w:rsidRDefault="00AF1A54" w:rsidP="00AF1A54">
      <w:pPr>
        <w:rPr>
          <w:rFonts w:ascii="Times New Roman" w:eastAsia="Times New Roman" w:hAnsi="Times New Roman" w:cs="Times New Roman"/>
          <w:sz w:val="22"/>
          <w:szCs w:val="22"/>
          <w:lang w:eastAsia="en-GB"/>
        </w:rPr>
      </w:pPr>
    </w:p>
    <w:p w14:paraId="06DE5902" w14:textId="77777777" w:rsidR="00AF1A54" w:rsidRPr="00AF1A54" w:rsidRDefault="00AF1A54" w:rsidP="00AF1A54">
      <w:pPr>
        <w:rPr>
          <w:rFonts w:ascii="Times New Roman" w:eastAsia="Times New Roman" w:hAnsi="Times New Roman" w:cs="Times New Roman"/>
          <w:sz w:val="22"/>
          <w:szCs w:val="22"/>
          <w:lang w:eastAsia="en-GB"/>
        </w:rPr>
      </w:pPr>
    </w:p>
    <w:p w14:paraId="1B09549B" w14:textId="77777777" w:rsidR="00AF1A54" w:rsidRPr="00AF1A54" w:rsidRDefault="00AF1A54" w:rsidP="00AF1A54">
      <w:pPr>
        <w:rPr>
          <w:rFonts w:ascii="Times New Roman" w:eastAsia="Times New Roman" w:hAnsi="Times New Roman" w:cs="Times New Roman"/>
          <w:sz w:val="22"/>
          <w:szCs w:val="22"/>
          <w:lang w:eastAsia="en-GB"/>
        </w:rPr>
      </w:pPr>
      <w:r w:rsidRPr="00AF1A54">
        <w:rPr>
          <w:rFonts w:ascii="Arial" w:eastAsia="Times New Roman" w:hAnsi="Arial" w:cs="Arial"/>
          <w:b/>
          <w:bCs/>
          <w:color w:val="000000"/>
          <w:sz w:val="22"/>
          <w:szCs w:val="22"/>
          <w:lang w:eastAsia="en-GB"/>
        </w:rPr>
        <w:t>Team Members: </w:t>
      </w:r>
    </w:p>
    <w:p w14:paraId="4FFF7E99" w14:textId="2AB55CC6" w:rsidR="00AF1A54" w:rsidRPr="00AF1A54" w:rsidRDefault="00BD50CA" w:rsidP="00AF1A54">
      <w:pPr>
        <w:numPr>
          <w:ilvl w:val="0"/>
          <w:numId w:val="1"/>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Franz Kiel</w:t>
      </w:r>
    </w:p>
    <w:p w14:paraId="17A88794" w14:textId="7C38D61D" w:rsidR="00AF1A54" w:rsidRPr="00AF1A54" w:rsidRDefault="00BD50CA" w:rsidP="00AF1A54">
      <w:pPr>
        <w:numPr>
          <w:ilvl w:val="0"/>
          <w:numId w:val="1"/>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Linda Levy</w:t>
      </w:r>
    </w:p>
    <w:p w14:paraId="2A74F5CF" w14:textId="67D7D76B" w:rsidR="00BD50CA" w:rsidRDefault="00BD50CA" w:rsidP="00AF1A54">
      <w:pPr>
        <w:numPr>
          <w:ilvl w:val="0"/>
          <w:numId w:val="1"/>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Terry Tsang</w:t>
      </w:r>
    </w:p>
    <w:p w14:paraId="5FB40F33" w14:textId="72569636" w:rsidR="00AF1A54" w:rsidRPr="00AF1A54" w:rsidRDefault="00BD50CA" w:rsidP="00AF1A54">
      <w:pPr>
        <w:numPr>
          <w:ilvl w:val="0"/>
          <w:numId w:val="1"/>
        </w:numPr>
        <w:textAlignment w:val="baseline"/>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Will Bobzin</w:t>
      </w:r>
    </w:p>
    <w:p w14:paraId="19B7EEE5" w14:textId="77777777" w:rsidR="00AF1A54" w:rsidRPr="00AF1A54" w:rsidRDefault="00AF1A54" w:rsidP="00AF1A54">
      <w:pPr>
        <w:rPr>
          <w:rFonts w:ascii="Times New Roman" w:eastAsia="Times New Roman" w:hAnsi="Times New Roman" w:cs="Times New Roman"/>
          <w:sz w:val="22"/>
          <w:szCs w:val="22"/>
          <w:lang w:eastAsia="en-GB"/>
        </w:rPr>
      </w:pPr>
    </w:p>
    <w:p w14:paraId="40549917" w14:textId="4B847119" w:rsidR="00AF1A54" w:rsidRDefault="00AF1A54" w:rsidP="00AF1A54">
      <w:pPr>
        <w:rPr>
          <w:rFonts w:ascii="Arial" w:eastAsia="Times New Roman" w:hAnsi="Arial" w:cs="Arial"/>
          <w:b/>
          <w:bCs/>
          <w:color w:val="000000"/>
          <w:sz w:val="22"/>
          <w:szCs w:val="22"/>
          <w:lang w:eastAsia="en-GB"/>
        </w:rPr>
      </w:pPr>
      <w:r w:rsidRPr="00AF1A54">
        <w:rPr>
          <w:rFonts w:ascii="Arial" w:eastAsia="Times New Roman" w:hAnsi="Arial" w:cs="Arial"/>
          <w:b/>
          <w:bCs/>
          <w:color w:val="000000"/>
          <w:sz w:val="22"/>
          <w:szCs w:val="22"/>
          <w:lang w:eastAsia="en-GB"/>
        </w:rPr>
        <w:t>Project overview (200-300 words)</w:t>
      </w:r>
    </w:p>
    <w:p w14:paraId="32F3B4D5" w14:textId="77777777" w:rsidR="00412444" w:rsidRPr="00412444" w:rsidRDefault="00412444" w:rsidP="00AF1A54">
      <w:pPr>
        <w:rPr>
          <w:rFonts w:ascii="Times New Roman" w:eastAsia="Times New Roman" w:hAnsi="Times New Roman" w:cs="Times New Roman"/>
          <w:sz w:val="22"/>
          <w:szCs w:val="22"/>
          <w:lang w:eastAsia="en-GB"/>
        </w:rPr>
      </w:pPr>
    </w:p>
    <w:p w14:paraId="6FF8DF33" w14:textId="7B6367F5" w:rsidR="00412444" w:rsidRDefault="00412444" w:rsidP="00412444">
      <w:pPr>
        <w:numPr>
          <w:ilvl w:val="0"/>
          <w:numId w:val="2"/>
        </w:numPr>
        <w:textAlignment w:val="baseline"/>
        <w:rPr>
          <w:rFonts w:ascii="Arial" w:eastAsia="Times New Roman" w:hAnsi="Arial" w:cs="Arial"/>
          <w:i/>
          <w:iCs/>
          <w:sz w:val="22"/>
          <w:szCs w:val="22"/>
          <w:lang w:eastAsia="en-GB"/>
        </w:rPr>
      </w:pPr>
      <w:r w:rsidRPr="00412444">
        <w:rPr>
          <w:rFonts w:ascii="Arial" w:eastAsia="Times New Roman" w:hAnsi="Arial" w:cs="Arial"/>
          <w:i/>
          <w:iCs/>
          <w:sz w:val="22"/>
          <w:szCs w:val="22"/>
          <w:lang w:eastAsia="en-GB"/>
        </w:rPr>
        <w:t xml:space="preserve">We </w:t>
      </w:r>
      <w:r>
        <w:rPr>
          <w:rFonts w:ascii="Arial" w:eastAsia="Times New Roman" w:hAnsi="Arial" w:cs="Arial"/>
          <w:i/>
          <w:iCs/>
          <w:sz w:val="22"/>
          <w:szCs w:val="22"/>
          <w:lang w:eastAsia="en-GB"/>
        </w:rPr>
        <w:t xml:space="preserve">are developing a tool that will assist charitable organisations in planning their  </w:t>
      </w:r>
      <w:r>
        <w:rPr>
          <w:rFonts w:ascii="Arial" w:eastAsia="Times New Roman" w:hAnsi="Arial" w:cs="Arial"/>
          <w:i/>
          <w:iCs/>
          <w:sz w:val="22"/>
          <w:szCs w:val="22"/>
          <w:lang w:eastAsia="en-GB"/>
        </w:rPr>
        <w:t xml:space="preserve">Victorian </w:t>
      </w:r>
      <w:r>
        <w:rPr>
          <w:rFonts w:ascii="Arial" w:eastAsia="Times New Roman" w:hAnsi="Arial" w:cs="Arial"/>
          <w:i/>
          <w:iCs/>
          <w:sz w:val="22"/>
          <w:szCs w:val="22"/>
          <w:lang w:eastAsia="en-GB"/>
        </w:rPr>
        <w:t xml:space="preserve">fundraising efforts. </w:t>
      </w:r>
    </w:p>
    <w:p w14:paraId="0BBB5806" w14:textId="142ED39A" w:rsidR="00412444" w:rsidRPr="00412444" w:rsidRDefault="00412444" w:rsidP="00412444">
      <w:pPr>
        <w:numPr>
          <w:ilvl w:val="0"/>
          <w:numId w:val="2"/>
        </w:numPr>
        <w:textAlignment w:val="baseline"/>
        <w:rPr>
          <w:rFonts w:ascii="Arial" w:eastAsia="Times New Roman" w:hAnsi="Arial" w:cs="Arial"/>
          <w:i/>
          <w:iCs/>
          <w:sz w:val="22"/>
          <w:szCs w:val="22"/>
          <w:lang w:eastAsia="en-GB"/>
        </w:rPr>
      </w:pPr>
      <w:r>
        <w:rPr>
          <w:rFonts w:ascii="Arial" w:eastAsia="Times New Roman" w:hAnsi="Arial" w:cs="Arial"/>
          <w:i/>
          <w:iCs/>
          <w:sz w:val="22"/>
          <w:szCs w:val="22"/>
          <w:lang w:eastAsia="en-GB"/>
        </w:rPr>
        <w:t xml:space="preserve">In essence, we are trying to determine what are the most “generous” postcodes, where charitable organisations would getter better return from their fundraising efforts. To achieve this, we will group postcodes as “Metro” or “Country”, as their population compositions are vastly different. Metro has a </w:t>
      </w:r>
      <w:r w:rsidR="00CD073D">
        <w:rPr>
          <w:rFonts w:ascii="Arial" w:eastAsia="Times New Roman" w:hAnsi="Arial" w:cs="Arial"/>
          <w:i/>
          <w:iCs/>
          <w:sz w:val="22"/>
          <w:szCs w:val="22"/>
          <w:lang w:eastAsia="en-GB"/>
        </w:rPr>
        <w:t>considerable</w:t>
      </w:r>
      <w:r>
        <w:rPr>
          <w:rFonts w:ascii="Arial" w:eastAsia="Times New Roman" w:hAnsi="Arial" w:cs="Arial"/>
          <w:i/>
          <w:iCs/>
          <w:sz w:val="22"/>
          <w:szCs w:val="22"/>
          <w:lang w:eastAsia="en-GB"/>
        </w:rPr>
        <w:t xml:space="preserve"> amount of </w:t>
      </w:r>
      <w:r w:rsidR="00CD073D">
        <w:rPr>
          <w:rFonts w:ascii="Arial" w:eastAsia="Times New Roman" w:hAnsi="Arial" w:cs="Arial"/>
          <w:i/>
          <w:iCs/>
          <w:sz w:val="22"/>
          <w:szCs w:val="22"/>
          <w:lang w:eastAsia="en-GB"/>
        </w:rPr>
        <w:t xml:space="preserve">population composed by </w:t>
      </w:r>
      <w:r>
        <w:rPr>
          <w:rFonts w:ascii="Arial" w:eastAsia="Times New Roman" w:hAnsi="Arial" w:cs="Arial"/>
          <w:i/>
          <w:iCs/>
          <w:sz w:val="22"/>
          <w:szCs w:val="22"/>
          <w:lang w:eastAsia="en-GB"/>
        </w:rPr>
        <w:t xml:space="preserve">travellers, tourists and short term residents </w:t>
      </w:r>
      <w:r w:rsidR="00CD073D">
        <w:rPr>
          <w:rFonts w:ascii="Arial" w:eastAsia="Times New Roman" w:hAnsi="Arial" w:cs="Arial"/>
          <w:i/>
          <w:iCs/>
          <w:sz w:val="22"/>
          <w:szCs w:val="22"/>
          <w:lang w:eastAsia="en-GB"/>
        </w:rPr>
        <w:t>that wouldn’t normally be expected to collaborate with charities.</w:t>
      </w:r>
    </w:p>
    <w:p w14:paraId="203C1F5F" w14:textId="3E4CBA08" w:rsidR="00CD073D" w:rsidRDefault="00CD073D" w:rsidP="00AF1A54">
      <w:pPr>
        <w:numPr>
          <w:ilvl w:val="0"/>
          <w:numId w:val="2"/>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Once these are aggregated, we can find a “generosity index” that</w:t>
      </w:r>
      <w:r w:rsidR="007443F6">
        <w:rPr>
          <w:rFonts w:ascii="Arial" w:eastAsia="Times New Roman" w:hAnsi="Arial" w:cs="Arial"/>
          <w:i/>
          <w:iCs/>
          <w:color w:val="000000"/>
          <w:sz w:val="22"/>
          <w:szCs w:val="22"/>
          <w:lang w:eastAsia="en-GB"/>
        </w:rPr>
        <w:t xml:space="preserve"> will let us know what is the expected donation per inhabitant for </w:t>
      </w:r>
      <w:r w:rsidR="007443F6">
        <w:rPr>
          <w:rFonts w:ascii="Arial" w:eastAsia="Times New Roman" w:hAnsi="Arial" w:cs="Arial"/>
          <w:i/>
          <w:iCs/>
          <w:color w:val="000000"/>
          <w:sz w:val="22"/>
          <w:szCs w:val="22"/>
          <w:lang w:eastAsia="en-GB"/>
        </w:rPr>
        <w:t>for each type of postcode</w:t>
      </w:r>
      <w:r w:rsidR="007443F6">
        <w:rPr>
          <w:rFonts w:ascii="Arial" w:eastAsia="Times New Roman" w:hAnsi="Arial" w:cs="Arial"/>
          <w:i/>
          <w:iCs/>
          <w:color w:val="000000"/>
          <w:sz w:val="22"/>
          <w:szCs w:val="22"/>
          <w:lang w:eastAsia="en-GB"/>
        </w:rPr>
        <w:t>.</w:t>
      </w:r>
    </w:p>
    <w:p w14:paraId="2089ABB6" w14:textId="735EAD0D" w:rsidR="007443F6" w:rsidRDefault="007443F6" w:rsidP="00AF1A54">
      <w:pPr>
        <w:numPr>
          <w:ilvl w:val="0"/>
          <w:numId w:val="2"/>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 xml:space="preserve">For each postcode, we can determine an “expected donation” by multiplying this index by the population. The “expected donation” will then be compared with the actual and this will let us know if a given postcode is overindexed (“generous”) or underindexed (“not generous”). </w:t>
      </w:r>
    </w:p>
    <w:p w14:paraId="1221B779" w14:textId="6690E9E0" w:rsidR="007443F6" w:rsidRDefault="007443F6" w:rsidP="00AF1A54">
      <w:pPr>
        <w:numPr>
          <w:ilvl w:val="0"/>
          <w:numId w:val="2"/>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Postcodes can then be ranked by generosity, with the most generous ones being an ideal location for fundraising activities.</w:t>
      </w:r>
    </w:p>
    <w:p w14:paraId="6069263E" w14:textId="2B731B90" w:rsidR="00192D86" w:rsidRDefault="00192D86" w:rsidP="00AF1A54">
      <w:pPr>
        <w:numPr>
          <w:ilvl w:val="0"/>
          <w:numId w:val="2"/>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 xml:space="preserve">For additional clarity, we will utilise another dataset </w:t>
      </w:r>
      <w:r w:rsidRPr="00192D86">
        <w:rPr>
          <w:rFonts w:ascii="Arial" w:eastAsia="Times New Roman" w:hAnsi="Arial" w:cs="Arial"/>
          <w:i/>
          <w:iCs/>
          <w:color w:val="000000"/>
          <w:sz w:val="22"/>
          <w:szCs w:val="22"/>
          <w:highlight w:val="yellow"/>
          <w:lang w:eastAsia="en-GB"/>
        </w:rPr>
        <w:t>(WHAT?)</w:t>
      </w:r>
      <w:r>
        <w:rPr>
          <w:rFonts w:ascii="Arial" w:eastAsia="Times New Roman" w:hAnsi="Arial" w:cs="Arial"/>
          <w:i/>
          <w:iCs/>
          <w:color w:val="000000"/>
          <w:sz w:val="22"/>
          <w:szCs w:val="22"/>
          <w:lang w:eastAsia="en-GB"/>
        </w:rPr>
        <w:t xml:space="preserve"> that advises what are the name of the suburbs under each postcode.</w:t>
      </w:r>
    </w:p>
    <w:p w14:paraId="5551A289" w14:textId="63156054" w:rsidR="007443F6" w:rsidRDefault="007443F6" w:rsidP="00AF1A54">
      <w:pPr>
        <w:numPr>
          <w:ilvl w:val="0"/>
          <w:numId w:val="2"/>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This information will be consolidated in a dataframe</w:t>
      </w:r>
      <w:r w:rsidR="00192D86">
        <w:rPr>
          <w:rFonts w:ascii="Arial" w:eastAsia="Times New Roman" w:hAnsi="Arial" w:cs="Arial"/>
          <w:i/>
          <w:iCs/>
          <w:color w:val="000000"/>
          <w:sz w:val="22"/>
          <w:szCs w:val="22"/>
          <w:lang w:eastAsia="en-GB"/>
        </w:rPr>
        <w:t>, for simplicity of management and to enable future analysis by interested parties.</w:t>
      </w:r>
    </w:p>
    <w:p w14:paraId="71A16B43" w14:textId="77777777" w:rsidR="00AF1A54" w:rsidRPr="00AF1A54" w:rsidRDefault="00AF1A54" w:rsidP="00AF1A54">
      <w:pPr>
        <w:rPr>
          <w:rFonts w:ascii="Times New Roman" w:eastAsia="Times New Roman" w:hAnsi="Times New Roman" w:cs="Times New Roman"/>
          <w:sz w:val="22"/>
          <w:szCs w:val="22"/>
          <w:lang w:eastAsia="en-GB"/>
        </w:rPr>
      </w:pPr>
    </w:p>
    <w:p w14:paraId="589CD144" w14:textId="77777777" w:rsidR="00AF1A54" w:rsidRPr="00AF1A54" w:rsidRDefault="00AF1A54" w:rsidP="00AF1A54">
      <w:pPr>
        <w:rPr>
          <w:rFonts w:ascii="Times New Roman" w:eastAsia="Times New Roman" w:hAnsi="Times New Roman" w:cs="Times New Roman"/>
          <w:sz w:val="22"/>
          <w:szCs w:val="22"/>
          <w:lang w:eastAsia="en-GB"/>
        </w:rPr>
      </w:pPr>
      <w:r w:rsidRPr="00AF1A54">
        <w:rPr>
          <w:rFonts w:ascii="Arial" w:eastAsia="Times New Roman" w:hAnsi="Arial" w:cs="Arial"/>
          <w:b/>
          <w:bCs/>
          <w:color w:val="000000"/>
          <w:sz w:val="22"/>
          <w:szCs w:val="22"/>
          <w:lang w:eastAsia="en-GB"/>
        </w:rPr>
        <w:t>EXTRACT - Proposed data sources (minimum two data sources)</w:t>
      </w:r>
    </w:p>
    <w:p w14:paraId="1314F526" w14:textId="15420BF0" w:rsidR="00AF1A54" w:rsidRDefault="00C90AC8" w:rsidP="00AF1A54">
      <w:pPr>
        <w:numPr>
          <w:ilvl w:val="0"/>
          <w:numId w:val="3"/>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We are starting with two sources of data:</w:t>
      </w:r>
    </w:p>
    <w:p w14:paraId="0C912B10" w14:textId="15215B17" w:rsidR="00C90AC8" w:rsidRDefault="00C90AC8" w:rsidP="00DC495C">
      <w:pPr>
        <w:pStyle w:val="ListParagraph"/>
        <w:numPr>
          <w:ilvl w:val="0"/>
          <w:numId w:val="8"/>
        </w:numPr>
        <w:jc w:val="both"/>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Postcode clasification - Metropolitan vs Rura</w:t>
      </w:r>
      <w:r w:rsidR="00E405A2">
        <w:rPr>
          <w:rFonts w:ascii="Arial" w:eastAsia="Times New Roman" w:hAnsi="Arial" w:cs="Arial"/>
          <w:i/>
          <w:iCs/>
          <w:color w:val="000000"/>
          <w:sz w:val="22"/>
          <w:szCs w:val="22"/>
          <w:lang w:eastAsia="en-GB"/>
        </w:rPr>
        <w:t>l</w:t>
      </w:r>
      <w:r>
        <w:rPr>
          <w:rFonts w:ascii="Arial" w:eastAsia="Times New Roman" w:hAnsi="Arial" w:cs="Arial"/>
          <w:i/>
          <w:iCs/>
          <w:color w:val="000000"/>
          <w:sz w:val="22"/>
          <w:szCs w:val="22"/>
          <w:lang w:eastAsia="en-GB"/>
        </w:rPr>
        <w:t xml:space="preserve"> from Agriculture Department website (retrieved 23-FEB-21 </w:t>
      </w:r>
      <w:hyperlink r:id="rId5" w:anchor="victoria" w:history="1">
        <w:r w:rsidRPr="00C90AC8">
          <w:rPr>
            <w:rStyle w:val="Hyperlink"/>
            <w:rFonts w:ascii="Arial" w:eastAsia="Times New Roman" w:hAnsi="Arial" w:cs="Arial"/>
            <w:i/>
            <w:iCs/>
            <w:sz w:val="22"/>
            <w:szCs w:val="22"/>
            <w:lang w:eastAsia="en-GB"/>
          </w:rPr>
          <w:t>link</w:t>
        </w:r>
      </w:hyperlink>
      <w:r>
        <w:rPr>
          <w:rFonts w:ascii="Arial" w:eastAsia="Times New Roman" w:hAnsi="Arial" w:cs="Arial"/>
          <w:i/>
          <w:iCs/>
          <w:color w:val="000000"/>
          <w:sz w:val="22"/>
          <w:szCs w:val="22"/>
          <w:lang w:eastAsia="en-GB"/>
        </w:rPr>
        <w:t>)</w:t>
      </w:r>
      <w:r w:rsidR="00AC70ED">
        <w:rPr>
          <w:rFonts w:ascii="Arial" w:eastAsia="Times New Roman" w:hAnsi="Arial" w:cs="Arial"/>
          <w:i/>
          <w:iCs/>
          <w:color w:val="000000"/>
          <w:sz w:val="22"/>
          <w:szCs w:val="22"/>
          <w:lang w:eastAsia="en-GB"/>
        </w:rPr>
        <w:t xml:space="preserve"> This information will be scraped from the website.</w:t>
      </w:r>
    </w:p>
    <w:p w14:paraId="3930909F" w14:textId="797F44E1" w:rsidR="00E405A2" w:rsidRPr="00192D86" w:rsidRDefault="00E405A2" w:rsidP="00DC495C">
      <w:pPr>
        <w:pStyle w:val="ListParagraph"/>
        <w:numPr>
          <w:ilvl w:val="0"/>
          <w:numId w:val="8"/>
        </w:numPr>
        <w:jc w:val="both"/>
        <w:textAlignment w:val="baseline"/>
        <w:rPr>
          <w:rFonts w:ascii="Arial" w:eastAsia="Times New Roman" w:hAnsi="Arial" w:cs="Arial"/>
          <w:i/>
          <w:iCs/>
          <w:color w:val="000000"/>
          <w:sz w:val="22"/>
          <w:szCs w:val="22"/>
          <w:lang w:eastAsia="en-GB"/>
        </w:rPr>
      </w:pPr>
      <w:r w:rsidRPr="00192D86">
        <w:rPr>
          <w:rFonts w:ascii="Arial" w:eastAsia="Times New Roman" w:hAnsi="Arial" w:cs="Arial"/>
          <w:i/>
          <w:iCs/>
          <w:color w:val="000000"/>
          <w:sz w:val="22"/>
          <w:szCs w:val="22"/>
          <w:lang w:eastAsia="en-GB"/>
        </w:rPr>
        <w:t>Source with postcode and suburbs?</w:t>
      </w:r>
    </w:p>
    <w:p w14:paraId="22826726" w14:textId="29B31CA1" w:rsidR="00192D86" w:rsidRPr="00192D86" w:rsidRDefault="00192D86" w:rsidP="00DC495C">
      <w:pPr>
        <w:pStyle w:val="ListParagraph"/>
        <w:numPr>
          <w:ilvl w:val="0"/>
          <w:numId w:val="8"/>
        </w:numPr>
        <w:jc w:val="both"/>
        <w:textAlignment w:val="baseline"/>
        <w:rPr>
          <w:rFonts w:ascii="Arial" w:eastAsia="Times New Roman" w:hAnsi="Arial" w:cs="Arial"/>
          <w:i/>
          <w:iCs/>
          <w:color w:val="000000"/>
          <w:sz w:val="22"/>
          <w:szCs w:val="22"/>
          <w:lang w:eastAsia="en-GB"/>
        </w:rPr>
      </w:pPr>
      <w:r w:rsidRPr="00192D86">
        <w:rPr>
          <w:rFonts w:ascii="Arial" w:eastAsia="Times New Roman" w:hAnsi="Arial" w:cs="Arial"/>
          <w:i/>
          <w:iCs/>
          <w:color w:val="000000"/>
          <w:sz w:val="22"/>
          <w:szCs w:val="22"/>
          <w:lang w:eastAsia="en-GB"/>
        </w:rPr>
        <w:t>ATO census information</w:t>
      </w:r>
      <w:r w:rsidR="001E6698">
        <w:rPr>
          <w:rFonts w:ascii="Arial" w:eastAsia="Times New Roman" w:hAnsi="Arial" w:cs="Arial"/>
          <w:i/>
          <w:iCs/>
          <w:color w:val="000000"/>
          <w:sz w:val="22"/>
          <w:szCs w:val="22"/>
          <w:lang w:eastAsia="en-GB"/>
        </w:rPr>
        <w:t xml:space="preserve"> for each postcode</w:t>
      </w:r>
      <w:r w:rsidRPr="00192D86">
        <w:rPr>
          <w:rFonts w:ascii="Arial" w:eastAsia="Times New Roman" w:hAnsi="Arial" w:cs="Arial"/>
          <w:i/>
          <w:iCs/>
          <w:color w:val="000000"/>
          <w:sz w:val="22"/>
          <w:szCs w:val="22"/>
          <w:lang w:eastAsia="en-GB"/>
        </w:rPr>
        <w:t xml:space="preserve"> </w:t>
      </w:r>
      <w:hyperlink r:id="rId6" w:history="1">
        <w:r w:rsidRPr="00192D86">
          <w:rPr>
            <w:rStyle w:val="Hyperlink"/>
            <w:rFonts w:ascii="Arial" w:eastAsia="Times New Roman" w:hAnsi="Arial" w:cs="Arial"/>
            <w:i/>
            <w:iCs/>
            <w:sz w:val="22"/>
            <w:szCs w:val="22"/>
            <w:lang w:eastAsia="en-GB"/>
          </w:rPr>
          <w:t>link</w:t>
        </w:r>
      </w:hyperlink>
      <w:r w:rsidR="001E6698">
        <w:rPr>
          <w:rFonts w:ascii="Arial" w:eastAsia="Times New Roman" w:hAnsi="Arial" w:cs="Arial"/>
          <w:i/>
          <w:iCs/>
          <w:color w:val="000000"/>
          <w:sz w:val="22"/>
          <w:szCs w:val="22"/>
          <w:lang w:eastAsia="en-GB"/>
        </w:rPr>
        <w:t>. This is a cumbersome files, with multiple columns that are not relevant to our purposes.</w:t>
      </w:r>
    </w:p>
    <w:p w14:paraId="3901A2D4" w14:textId="4DA586E7" w:rsidR="00AF1A54" w:rsidRDefault="009941BF" w:rsidP="00AF1A54">
      <w:pPr>
        <w:numPr>
          <w:ilvl w:val="0"/>
          <w:numId w:val="3"/>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Based preliminary exploration, we expect</w:t>
      </w:r>
      <w:r w:rsidR="00192D86">
        <w:rPr>
          <w:rFonts w:ascii="Arial" w:eastAsia="Times New Roman" w:hAnsi="Arial" w:cs="Arial"/>
          <w:i/>
          <w:iCs/>
          <w:color w:val="000000"/>
          <w:sz w:val="22"/>
          <w:szCs w:val="22"/>
          <w:lang w:eastAsia="en-GB"/>
        </w:rPr>
        <w:t xml:space="preserve"> </w:t>
      </w:r>
      <w:r>
        <w:rPr>
          <w:rFonts w:ascii="Arial" w:eastAsia="Times New Roman" w:hAnsi="Arial" w:cs="Arial"/>
          <w:i/>
          <w:iCs/>
          <w:color w:val="000000"/>
          <w:sz w:val="22"/>
          <w:szCs w:val="22"/>
          <w:lang w:eastAsia="en-GB"/>
        </w:rPr>
        <w:t xml:space="preserve">the Agriculture website </w:t>
      </w:r>
      <w:r w:rsidR="00192D86">
        <w:rPr>
          <w:rFonts w:ascii="Arial" w:eastAsia="Times New Roman" w:hAnsi="Arial" w:cs="Arial"/>
          <w:i/>
          <w:iCs/>
          <w:color w:val="000000"/>
          <w:sz w:val="22"/>
          <w:szCs w:val="22"/>
          <w:lang w:eastAsia="en-GB"/>
        </w:rPr>
        <w:t>to provide a</w:t>
      </w:r>
      <w:r>
        <w:rPr>
          <w:rFonts w:ascii="Arial" w:eastAsia="Times New Roman" w:hAnsi="Arial" w:cs="Arial"/>
          <w:i/>
          <w:iCs/>
          <w:color w:val="000000"/>
          <w:sz w:val="22"/>
          <w:szCs w:val="22"/>
          <w:lang w:eastAsia="en-GB"/>
        </w:rPr>
        <w:t xml:space="preserve"> list of postcodes, which will form our “Metro” dataset. All others will be considered rural. </w:t>
      </w:r>
      <w:r w:rsidR="00192D86">
        <w:rPr>
          <w:rFonts w:ascii="Arial" w:eastAsia="Times New Roman" w:hAnsi="Arial" w:cs="Arial"/>
          <w:i/>
          <w:iCs/>
          <w:color w:val="000000"/>
          <w:sz w:val="22"/>
          <w:szCs w:val="22"/>
          <w:lang w:eastAsia="en-GB"/>
        </w:rPr>
        <w:t>From the ATO dataset we will extract population and charitable donations per postcode, which will be essential in creating the index.</w:t>
      </w:r>
    </w:p>
    <w:p w14:paraId="62352F1F" w14:textId="5ECDEDAD" w:rsidR="00192D86" w:rsidRPr="00AF1A54" w:rsidRDefault="00192D86" w:rsidP="00AF1A54">
      <w:pPr>
        <w:numPr>
          <w:ilvl w:val="0"/>
          <w:numId w:val="3"/>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 xml:space="preserve">Frome </w:t>
      </w:r>
      <w:r w:rsidRPr="006C6F4C">
        <w:rPr>
          <w:rFonts w:ascii="Arial" w:eastAsia="Times New Roman" w:hAnsi="Arial" w:cs="Arial"/>
          <w:i/>
          <w:iCs/>
          <w:color w:val="000000"/>
          <w:sz w:val="22"/>
          <w:szCs w:val="22"/>
          <w:highlight w:val="yellow"/>
          <w:lang w:eastAsia="en-GB"/>
        </w:rPr>
        <w:t>source 2</w:t>
      </w:r>
      <w:r>
        <w:rPr>
          <w:rFonts w:ascii="Arial" w:eastAsia="Times New Roman" w:hAnsi="Arial" w:cs="Arial"/>
          <w:i/>
          <w:iCs/>
          <w:color w:val="000000"/>
          <w:sz w:val="22"/>
          <w:szCs w:val="22"/>
          <w:lang w:eastAsia="en-GB"/>
        </w:rPr>
        <w:t xml:space="preserve"> we will retrieve a list of names for each postcode, </w:t>
      </w:r>
    </w:p>
    <w:p w14:paraId="0ED06860" w14:textId="77777777" w:rsidR="00AF1A54" w:rsidRPr="00AF1A54" w:rsidRDefault="00AF1A54" w:rsidP="00AF1A54">
      <w:pPr>
        <w:rPr>
          <w:rFonts w:ascii="Times New Roman" w:eastAsia="Times New Roman" w:hAnsi="Times New Roman" w:cs="Times New Roman"/>
          <w:sz w:val="22"/>
          <w:szCs w:val="22"/>
          <w:lang w:eastAsia="en-GB"/>
        </w:rPr>
      </w:pPr>
    </w:p>
    <w:p w14:paraId="6C40D7AE" w14:textId="55C263D9" w:rsidR="00AF1A54" w:rsidRPr="00AF1A54" w:rsidRDefault="00AF1A54" w:rsidP="00AF1A54">
      <w:pPr>
        <w:rPr>
          <w:rFonts w:ascii="Times New Roman" w:eastAsia="Times New Roman" w:hAnsi="Times New Roman" w:cs="Times New Roman"/>
          <w:sz w:val="22"/>
          <w:szCs w:val="22"/>
          <w:lang w:eastAsia="en-GB"/>
        </w:rPr>
      </w:pPr>
      <w:r w:rsidRPr="00AF1A54">
        <w:rPr>
          <w:rFonts w:ascii="Arial" w:eastAsia="Times New Roman" w:hAnsi="Arial" w:cs="Arial"/>
          <w:b/>
          <w:bCs/>
          <w:color w:val="000000"/>
          <w:sz w:val="22"/>
          <w:szCs w:val="22"/>
          <w:lang w:eastAsia="en-GB"/>
        </w:rPr>
        <w:t>TRANSFORM - Proposed clean-up and analysis</w:t>
      </w:r>
    </w:p>
    <w:p w14:paraId="0E9F1FE1" w14:textId="0B4A5D01" w:rsidR="00AF1A54" w:rsidRDefault="00E10374" w:rsidP="00AF1A54">
      <w:pPr>
        <w:numPr>
          <w:ilvl w:val="0"/>
          <w:numId w:val="4"/>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 xml:space="preserve">We will utilise search functions to clasify postcodes as ‘Metro” and </w:t>
      </w:r>
      <w:r w:rsidR="001E6698">
        <w:rPr>
          <w:rFonts w:ascii="Arial" w:eastAsia="Times New Roman" w:hAnsi="Arial" w:cs="Arial"/>
          <w:i/>
          <w:iCs/>
          <w:color w:val="000000"/>
          <w:sz w:val="22"/>
          <w:szCs w:val="22"/>
          <w:lang w:eastAsia="en-GB"/>
        </w:rPr>
        <w:t>“Country”</w:t>
      </w:r>
    </w:p>
    <w:p w14:paraId="06A60DA6" w14:textId="274C2256" w:rsidR="00AB018C" w:rsidRDefault="00AB018C" w:rsidP="00AF1A54">
      <w:pPr>
        <w:numPr>
          <w:ilvl w:val="0"/>
          <w:numId w:val="4"/>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There will be a large amount of data dropped from the ATO census information datasheet, as most columns will not be relevant to this exercise and in order to minimise resource use.</w:t>
      </w:r>
      <w:r w:rsidR="001E6698">
        <w:rPr>
          <w:rFonts w:ascii="Arial" w:eastAsia="Times New Roman" w:hAnsi="Arial" w:cs="Arial"/>
          <w:i/>
          <w:iCs/>
          <w:color w:val="000000"/>
          <w:sz w:val="22"/>
          <w:szCs w:val="22"/>
          <w:lang w:eastAsia="en-GB"/>
        </w:rPr>
        <w:t xml:space="preserve"> </w:t>
      </w:r>
      <w:r>
        <w:rPr>
          <w:rFonts w:ascii="Arial" w:eastAsia="Times New Roman" w:hAnsi="Arial" w:cs="Arial"/>
          <w:i/>
          <w:iCs/>
          <w:color w:val="000000"/>
          <w:sz w:val="22"/>
          <w:szCs w:val="22"/>
          <w:lang w:eastAsia="en-GB"/>
        </w:rPr>
        <w:t xml:space="preserve">Columns will be renamed to make the dataframe more </w:t>
      </w:r>
      <w:r w:rsidR="001E6698">
        <w:rPr>
          <w:rFonts w:ascii="Arial" w:eastAsia="Times New Roman" w:hAnsi="Arial" w:cs="Arial"/>
          <w:i/>
          <w:iCs/>
          <w:color w:val="000000"/>
          <w:sz w:val="22"/>
          <w:szCs w:val="22"/>
          <w:lang w:eastAsia="en-GB"/>
        </w:rPr>
        <w:t>user friendly.</w:t>
      </w:r>
    </w:p>
    <w:p w14:paraId="31E862DB" w14:textId="1696726F" w:rsidR="001E6698" w:rsidRDefault="001E6698" w:rsidP="00AF1A54">
      <w:pPr>
        <w:numPr>
          <w:ilvl w:val="0"/>
          <w:numId w:val="4"/>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We will use splinter and possible Beautiful Soup to scrape the data from the Agriculture website, that we will then implement to reflect the division between “Metro” and “Country”</w:t>
      </w:r>
    </w:p>
    <w:p w14:paraId="5C1CAE64" w14:textId="50E35384" w:rsidR="00E405A2" w:rsidRDefault="00E405A2" w:rsidP="00AF1A54">
      <w:pPr>
        <w:numPr>
          <w:ilvl w:val="0"/>
          <w:numId w:val="4"/>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lastRenderedPageBreak/>
        <w:t>We will use source noumber 2 (</w:t>
      </w:r>
      <w:r w:rsidRPr="00E405A2">
        <w:rPr>
          <w:rFonts w:ascii="Arial" w:eastAsia="Times New Roman" w:hAnsi="Arial" w:cs="Arial"/>
          <w:i/>
          <w:iCs/>
          <w:color w:val="000000"/>
          <w:sz w:val="22"/>
          <w:szCs w:val="22"/>
          <w:highlight w:val="yellow"/>
          <w:lang w:eastAsia="en-GB"/>
        </w:rPr>
        <w:t>DETAILS HERE!)</w:t>
      </w:r>
      <w:r>
        <w:rPr>
          <w:rFonts w:ascii="Arial" w:eastAsia="Times New Roman" w:hAnsi="Arial" w:cs="Arial"/>
          <w:i/>
          <w:iCs/>
          <w:color w:val="000000"/>
          <w:sz w:val="22"/>
          <w:szCs w:val="22"/>
          <w:lang w:eastAsia="en-GB"/>
        </w:rPr>
        <w:t xml:space="preserve">   to fill in the </w:t>
      </w:r>
      <w:r w:rsidR="001E6698">
        <w:rPr>
          <w:rFonts w:ascii="Arial" w:eastAsia="Times New Roman" w:hAnsi="Arial" w:cs="Arial"/>
          <w:i/>
          <w:iCs/>
          <w:color w:val="000000"/>
          <w:sz w:val="22"/>
          <w:szCs w:val="22"/>
          <w:lang w:eastAsia="en-GB"/>
        </w:rPr>
        <w:t>suburbs under each postcode</w:t>
      </w:r>
      <w:r>
        <w:rPr>
          <w:rFonts w:ascii="Arial" w:eastAsia="Times New Roman" w:hAnsi="Arial" w:cs="Arial"/>
          <w:i/>
          <w:iCs/>
          <w:color w:val="000000"/>
          <w:sz w:val="22"/>
          <w:szCs w:val="22"/>
          <w:lang w:eastAsia="en-GB"/>
        </w:rPr>
        <w:t>, by merging datasets and using a search function to complete the information.</w:t>
      </w:r>
      <w:r w:rsidR="001E6698">
        <w:rPr>
          <w:rFonts w:ascii="Arial" w:eastAsia="Times New Roman" w:hAnsi="Arial" w:cs="Arial"/>
          <w:i/>
          <w:iCs/>
          <w:color w:val="000000"/>
          <w:sz w:val="22"/>
          <w:szCs w:val="22"/>
          <w:lang w:eastAsia="en-GB"/>
        </w:rPr>
        <w:t xml:space="preserve"> We believe this will make the use of the database more user friendly.</w:t>
      </w:r>
    </w:p>
    <w:p w14:paraId="4361DA86" w14:textId="50FBB38C" w:rsidR="00E405A2" w:rsidRPr="00AF1A54" w:rsidRDefault="00E405A2" w:rsidP="00AF1A54">
      <w:pPr>
        <w:numPr>
          <w:ilvl w:val="0"/>
          <w:numId w:val="4"/>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 xml:space="preserve">We will perform preliminary explorations on all datasets, checking </w:t>
      </w:r>
      <w:r w:rsidR="001E6698">
        <w:rPr>
          <w:rFonts w:ascii="Arial" w:eastAsia="Times New Roman" w:hAnsi="Arial" w:cs="Arial"/>
          <w:i/>
          <w:iCs/>
          <w:color w:val="000000"/>
          <w:sz w:val="22"/>
          <w:szCs w:val="22"/>
          <w:lang w:eastAsia="en-GB"/>
        </w:rPr>
        <w:t>integrity</w:t>
      </w:r>
      <w:r>
        <w:rPr>
          <w:rFonts w:ascii="Arial" w:eastAsia="Times New Roman" w:hAnsi="Arial" w:cs="Arial"/>
          <w:i/>
          <w:iCs/>
          <w:color w:val="000000"/>
          <w:sz w:val="22"/>
          <w:szCs w:val="22"/>
          <w:lang w:eastAsia="en-GB"/>
        </w:rPr>
        <w:t xml:space="preserve"> and looking for incorrect/inconsistent and missing data. </w:t>
      </w:r>
      <w:r w:rsidR="001E6698">
        <w:rPr>
          <w:rFonts w:ascii="Arial" w:eastAsia="Times New Roman" w:hAnsi="Arial" w:cs="Arial"/>
          <w:i/>
          <w:iCs/>
          <w:color w:val="000000"/>
          <w:sz w:val="22"/>
          <w:szCs w:val="22"/>
          <w:lang w:eastAsia="en-GB"/>
        </w:rPr>
        <w:t>Basic statistical analysis will show outliers. We will also look for incomplete sources.</w:t>
      </w:r>
    </w:p>
    <w:p w14:paraId="7B431346" w14:textId="76CDB893" w:rsidR="00E405A2" w:rsidRDefault="00E405A2" w:rsidP="00AF1A54">
      <w:pPr>
        <w:numPr>
          <w:ilvl w:val="0"/>
          <w:numId w:val="4"/>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 xml:space="preserve">We will </w:t>
      </w:r>
      <w:r w:rsidR="001B371B">
        <w:rPr>
          <w:rFonts w:ascii="Arial" w:eastAsia="Times New Roman" w:hAnsi="Arial" w:cs="Arial"/>
          <w:i/>
          <w:iCs/>
          <w:color w:val="000000"/>
          <w:sz w:val="22"/>
          <w:szCs w:val="22"/>
          <w:lang w:eastAsia="en-GB"/>
        </w:rPr>
        <w:t>manage the data using Jupyter Notebooks, with Pandas for dataframe management.</w:t>
      </w:r>
      <w:r w:rsidR="001E6698">
        <w:rPr>
          <w:rFonts w:ascii="Arial" w:eastAsia="Times New Roman" w:hAnsi="Arial" w:cs="Arial"/>
          <w:i/>
          <w:iCs/>
          <w:color w:val="000000"/>
          <w:sz w:val="22"/>
          <w:szCs w:val="22"/>
          <w:lang w:eastAsia="en-GB"/>
        </w:rPr>
        <w:t xml:space="preserve"> We will implement the analytics using SQL, with </w:t>
      </w:r>
      <w:r w:rsidR="001B371B">
        <w:rPr>
          <w:rFonts w:ascii="Arial" w:eastAsia="Times New Roman" w:hAnsi="Arial" w:cs="Arial"/>
          <w:i/>
          <w:iCs/>
          <w:color w:val="000000"/>
          <w:sz w:val="22"/>
          <w:szCs w:val="22"/>
          <w:lang w:eastAsia="en-GB"/>
        </w:rPr>
        <w:t xml:space="preserve"> Excel for very early analysis. We will perform joins to </w:t>
      </w:r>
      <w:r w:rsidR="001E6698">
        <w:rPr>
          <w:rFonts w:ascii="Arial" w:eastAsia="Times New Roman" w:hAnsi="Arial" w:cs="Arial"/>
          <w:i/>
          <w:iCs/>
          <w:color w:val="000000"/>
          <w:sz w:val="22"/>
          <w:szCs w:val="22"/>
          <w:lang w:eastAsia="en-GB"/>
        </w:rPr>
        <w:t>merge the data, particularly in relation to postcodes.</w:t>
      </w:r>
    </w:p>
    <w:p w14:paraId="2DC8948C" w14:textId="019251F6" w:rsidR="001E6698" w:rsidRPr="00AF1A54" w:rsidRDefault="001E6698" w:rsidP="00AF1A54">
      <w:pPr>
        <w:numPr>
          <w:ilvl w:val="0"/>
          <w:numId w:val="4"/>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After applying this transformations, we will have a streamlined, usable data source with no unnecessary columns. The first operaations will give us the tools to divide between “Metro” and “Country”.</w:t>
      </w:r>
    </w:p>
    <w:p w14:paraId="7519BF6D" w14:textId="77777777" w:rsidR="00AF1A54" w:rsidRPr="00AF1A54" w:rsidRDefault="00AF1A54" w:rsidP="00AF1A54">
      <w:pPr>
        <w:rPr>
          <w:rFonts w:ascii="Times New Roman" w:eastAsia="Times New Roman" w:hAnsi="Times New Roman" w:cs="Times New Roman"/>
          <w:sz w:val="22"/>
          <w:szCs w:val="22"/>
          <w:lang w:eastAsia="en-GB"/>
        </w:rPr>
      </w:pPr>
    </w:p>
    <w:p w14:paraId="77D1B773" w14:textId="77777777" w:rsidR="00AF1A54" w:rsidRPr="00AF1A54" w:rsidRDefault="00AF1A54" w:rsidP="00AF1A54">
      <w:pPr>
        <w:rPr>
          <w:rFonts w:ascii="Times New Roman" w:eastAsia="Times New Roman" w:hAnsi="Times New Roman" w:cs="Times New Roman"/>
          <w:sz w:val="22"/>
          <w:szCs w:val="22"/>
          <w:lang w:eastAsia="en-GB"/>
        </w:rPr>
      </w:pPr>
      <w:r w:rsidRPr="00AF1A54">
        <w:rPr>
          <w:rFonts w:ascii="Arial" w:eastAsia="Times New Roman" w:hAnsi="Arial" w:cs="Arial"/>
          <w:b/>
          <w:bCs/>
          <w:color w:val="000000"/>
          <w:sz w:val="22"/>
          <w:szCs w:val="22"/>
          <w:lang w:eastAsia="en-GB"/>
        </w:rPr>
        <w:t>LOAD - Data storage</w:t>
      </w:r>
    </w:p>
    <w:p w14:paraId="186224C9" w14:textId="5D17F746" w:rsidR="001E6698" w:rsidRDefault="001E6698" w:rsidP="00AF1A54">
      <w:pPr>
        <w:numPr>
          <w:ilvl w:val="0"/>
          <w:numId w:val="5"/>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 xml:space="preserve">The final product will be a relational database, stored in PostgreSQL. This seems like the best option, as it will </w:t>
      </w:r>
      <w:r w:rsidR="004B048B">
        <w:rPr>
          <w:rFonts w:ascii="Arial" w:eastAsia="Times New Roman" w:hAnsi="Arial" w:cs="Arial"/>
          <w:i/>
          <w:iCs/>
          <w:color w:val="000000"/>
          <w:sz w:val="22"/>
          <w:szCs w:val="22"/>
          <w:lang w:eastAsia="en-GB"/>
        </w:rPr>
        <w:t>respect</w:t>
      </w:r>
      <w:r>
        <w:rPr>
          <w:rFonts w:ascii="Arial" w:eastAsia="Times New Roman" w:hAnsi="Arial" w:cs="Arial"/>
          <w:i/>
          <w:iCs/>
          <w:color w:val="000000"/>
          <w:sz w:val="22"/>
          <w:szCs w:val="22"/>
          <w:lang w:eastAsia="en-GB"/>
        </w:rPr>
        <w:t xml:space="preserve"> the integrity of each individual database, while </w:t>
      </w:r>
      <w:r w:rsidR="004B048B">
        <w:rPr>
          <w:rFonts w:ascii="Arial" w:eastAsia="Times New Roman" w:hAnsi="Arial" w:cs="Arial"/>
          <w:i/>
          <w:iCs/>
          <w:color w:val="000000"/>
          <w:sz w:val="22"/>
          <w:szCs w:val="22"/>
          <w:lang w:eastAsia="en-GB"/>
        </w:rPr>
        <w:t xml:space="preserve">maintaining </w:t>
      </w:r>
      <w:r>
        <w:rPr>
          <w:rFonts w:ascii="Arial" w:eastAsia="Times New Roman" w:hAnsi="Arial" w:cs="Arial"/>
          <w:i/>
          <w:iCs/>
          <w:color w:val="000000"/>
          <w:sz w:val="22"/>
          <w:szCs w:val="22"/>
          <w:lang w:eastAsia="en-GB"/>
        </w:rPr>
        <w:t xml:space="preserve">the </w:t>
      </w:r>
      <w:r w:rsidR="004B048B">
        <w:rPr>
          <w:rFonts w:ascii="Arial" w:eastAsia="Times New Roman" w:hAnsi="Arial" w:cs="Arial"/>
          <w:i/>
          <w:iCs/>
          <w:color w:val="000000"/>
          <w:sz w:val="22"/>
          <w:szCs w:val="22"/>
          <w:lang w:eastAsia="en-GB"/>
        </w:rPr>
        <w:t>links that connect them. The key connection points will no doubt be postcodes, as they are a key in each connected database.</w:t>
      </w:r>
    </w:p>
    <w:p w14:paraId="064A3E84" w14:textId="77777777" w:rsidR="00AF1A54" w:rsidRPr="00AF1A54" w:rsidRDefault="00AF1A54" w:rsidP="00AF1A54">
      <w:pPr>
        <w:rPr>
          <w:rFonts w:ascii="Times New Roman" w:eastAsia="Times New Roman" w:hAnsi="Times New Roman" w:cs="Times New Roman"/>
          <w:sz w:val="22"/>
          <w:szCs w:val="22"/>
          <w:lang w:eastAsia="en-GB"/>
        </w:rPr>
      </w:pPr>
    </w:p>
    <w:p w14:paraId="694D0A0B" w14:textId="77777777" w:rsidR="00AF1A54" w:rsidRPr="00AF1A54" w:rsidRDefault="00AF1A54" w:rsidP="00AF1A54">
      <w:pPr>
        <w:rPr>
          <w:rFonts w:ascii="Times New Roman" w:eastAsia="Times New Roman" w:hAnsi="Times New Roman" w:cs="Times New Roman"/>
          <w:sz w:val="22"/>
          <w:szCs w:val="22"/>
          <w:lang w:eastAsia="en-GB"/>
        </w:rPr>
      </w:pPr>
      <w:r w:rsidRPr="00AF1A54">
        <w:rPr>
          <w:rFonts w:ascii="Arial" w:eastAsia="Times New Roman" w:hAnsi="Arial" w:cs="Arial"/>
          <w:b/>
          <w:bCs/>
          <w:color w:val="000000"/>
          <w:sz w:val="22"/>
          <w:szCs w:val="22"/>
          <w:lang w:eastAsia="en-GB"/>
        </w:rPr>
        <w:t>Potential limitations</w:t>
      </w:r>
    </w:p>
    <w:p w14:paraId="4B873BC3" w14:textId="1DAB3798" w:rsidR="00AF1A54" w:rsidRPr="00AF1A54" w:rsidRDefault="004B048B" w:rsidP="00AF1A54">
      <w:pPr>
        <w:numPr>
          <w:ilvl w:val="0"/>
          <w:numId w:val="6"/>
        </w:numPr>
        <w:textAlignment w:val="baseline"/>
        <w:rPr>
          <w:rFonts w:ascii="Arial" w:eastAsia="Times New Roman" w:hAnsi="Arial" w:cs="Arial"/>
          <w:i/>
          <w:iCs/>
          <w:color w:val="000000"/>
          <w:sz w:val="22"/>
          <w:szCs w:val="22"/>
          <w:lang w:eastAsia="en-GB"/>
        </w:rPr>
      </w:pPr>
      <w:r>
        <w:rPr>
          <w:rFonts w:ascii="Arial" w:eastAsia="Times New Roman" w:hAnsi="Arial" w:cs="Arial"/>
          <w:i/>
          <w:iCs/>
          <w:color w:val="000000"/>
          <w:sz w:val="22"/>
          <w:szCs w:val="22"/>
          <w:lang w:eastAsia="en-GB"/>
        </w:rPr>
        <w:t>One of the limitations we currently foresee is that the available data only covers filed donations to registered charities disclosed to the ATO. While obviously there is a tax incentive to declare donations and deduct from taxes, these don’t cover gifts to individual or organisations that for whatever reason are not registered charities (eg. Sport clubs). While this is a weakness, we believe that it won’t distort the results of the exercise.</w:t>
      </w:r>
    </w:p>
    <w:p w14:paraId="35CC10BE" w14:textId="77777777" w:rsidR="00AF1A54" w:rsidRDefault="00AF1A54" w:rsidP="00AF1A54">
      <w:pPr>
        <w:spacing w:after="240"/>
        <w:rPr>
          <w:rFonts w:ascii="Times New Roman" w:eastAsia="Times New Roman" w:hAnsi="Times New Roman" w:cs="Times New Roman"/>
          <w:sz w:val="22"/>
          <w:szCs w:val="22"/>
          <w:lang w:eastAsia="en-GB"/>
        </w:rPr>
      </w:pPr>
      <w:r w:rsidRPr="00AF1A54">
        <w:rPr>
          <w:rFonts w:ascii="Times New Roman" w:eastAsia="Times New Roman" w:hAnsi="Times New Roman" w:cs="Times New Roman"/>
          <w:sz w:val="22"/>
          <w:szCs w:val="22"/>
          <w:lang w:eastAsia="en-GB"/>
        </w:rPr>
        <w:br/>
      </w:r>
      <w:r w:rsidRPr="00AF1A54">
        <w:rPr>
          <w:rFonts w:ascii="Times New Roman" w:eastAsia="Times New Roman" w:hAnsi="Times New Roman" w:cs="Times New Roman"/>
          <w:sz w:val="22"/>
          <w:szCs w:val="22"/>
          <w:lang w:eastAsia="en-GB"/>
        </w:rPr>
        <w:br/>
      </w:r>
    </w:p>
    <w:p w14:paraId="706549F4" w14:textId="77777777" w:rsidR="00AF1A54" w:rsidRDefault="00AF1A54" w:rsidP="00AF1A54">
      <w:pPr>
        <w:spacing w:after="240"/>
        <w:rPr>
          <w:rFonts w:ascii="Times New Roman" w:eastAsia="Times New Roman" w:hAnsi="Times New Roman" w:cs="Times New Roman"/>
          <w:sz w:val="22"/>
          <w:szCs w:val="22"/>
          <w:lang w:eastAsia="en-GB"/>
        </w:rPr>
      </w:pPr>
    </w:p>
    <w:p w14:paraId="5EBE3A11" w14:textId="70AB22DC" w:rsidR="00AF1A54" w:rsidRPr="00AF1A54" w:rsidRDefault="00AF1A54" w:rsidP="00AF1A54">
      <w:pPr>
        <w:spacing w:after="240"/>
        <w:rPr>
          <w:rFonts w:ascii="Times New Roman" w:eastAsia="Times New Roman" w:hAnsi="Times New Roman" w:cs="Times New Roman"/>
          <w:sz w:val="22"/>
          <w:szCs w:val="22"/>
          <w:lang w:eastAsia="en-GB"/>
        </w:rPr>
      </w:pPr>
      <w:r w:rsidRPr="00AF1A54">
        <w:rPr>
          <w:rFonts w:ascii="Times New Roman" w:eastAsia="Times New Roman" w:hAnsi="Times New Roman" w:cs="Times New Roman"/>
          <w:sz w:val="22"/>
          <w:szCs w:val="22"/>
          <w:lang w:eastAsia="en-GB"/>
        </w:rPr>
        <w:br/>
      </w:r>
    </w:p>
    <w:p w14:paraId="42C67AF0" w14:textId="77777777" w:rsidR="00AF1A54" w:rsidRPr="00AF1A54" w:rsidRDefault="00AF1A54" w:rsidP="00AF1A54">
      <w:pPr>
        <w:rPr>
          <w:rFonts w:ascii="Times New Roman" w:eastAsia="Times New Roman" w:hAnsi="Times New Roman" w:cs="Times New Roman"/>
          <w:sz w:val="22"/>
          <w:szCs w:val="22"/>
          <w:lang w:eastAsia="en-GB"/>
        </w:rPr>
      </w:pPr>
      <w:r w:rsidRPr="00AF1A54">
        <w:rPr>
          <w:rFonts w:ascii="Arial" w:eastAsia="Times New Roman" w:hAnsi="Arial" w:cs="Arial"/>
          <w:color w:val="000000"/>
          <w:sz w:val="22"/>
          <w:szCs w:val="22"/>
          <w:lang w:eastAsia="en-GB"/>
        </w:rPr>
        <w:t>#########################################################################</w:t>
      </w:r>
    </w:p>
    <w:p w14:paraId="53671E15" w14:textId="77777777" w:rsidR="00AF1A54" w:rsidRPr="00AF1A54" w:rsidRDefault="00AF1A54" w:rsidP="00AF1A54">
      <w:pPr>
        <w:rPr>
          <w:rFonts w:ascii="Times New Roman" w:eastAsia="Times New Roman" w:hAnsi="Times New Roman" w:cs="Times New Roman"/>
          <w:sz w:val="22"/>
          <w:szCs w:val="22"/>
          <w:lang w:eastAsia="en-GB"/>
        </w:rPr>
      </w:pPr>
    </w:p>
    <w:p w14:paraId="35F9DDC0" w14:textId="77777777" w:rsidR="00AF1A54" w:rsidRPr="00AF1A54" w:rsidRDefault="00AF1A54" w:rsidP="00AF1A54">
      <w:pPr>
        <w:rPr>
          <w:rFonts w:ascii="Times New Roman" w:eastAsia="Times New Roman" w:hAnsi="Times New Roman" w:cs="Times New Roman"/>
          <w:sz w:val="22"/>
          <w:szCs w:val="22"/>
          <w:lang w:eastAsia="en-GB"/>
        </w:rPr>
      </w:pPr>
      <w:r w:rsidRPr="00AF1A54">
        <w:rPr>
          <w:rFonts w:ascii="Arial" w:eastAsia="Times New Roman" w:hAnsi="Arial" w:cs="Arial"/>
          <w:b/>
          <w:bCs/>
          <w:color w:val="000000"/>
          <w:sz w:val="22"/>
          <w:szCs w:val="22"/>
          <w:lang w:eastAsia="en-GB"/>
        </w:rPr>
        <w:t>ETL DIAGRAM </w:t>
      </w:r>
    </w:p>
    <w:p w14:paraId="4DBCEB96" w14:textId="77777777" w:rsidR="00AF1A54" w:rsidRPr="00AF1A54" w:rsidRDefault="00AF1A54" w:rsidP="00AF1A54">
      <w:pPr>
        <w:rPr>
          <w:rFonts w:ascii="Times New Roman" w:eastAsia="Times New Roman" w:hAnsi="Times New Roman" w:cs="Times New Roman"/>
          <w:sz w:val="22"/>
          <w:szCs w:val="22"/>
          <w:lang w:eastAsia="en-GB"/>
        </w:rPr>
      </w:pPr>
      <w:r w:rsidRPr="00AF1A54">
        <w:rPr>
          <w:rFonts w:ascii="Arial" w:eastAsia="Times New Roman" w:hAnsi="Arial" w:cs="Arial"/>
          <w:color w:val="000000"/>
          <w:sz w:val="22"/>
          <w:szCs w:val="22"/>
          <w:lang w:eastAsia="en-GB"/>
        </w:rPr>
        <w:t>It may be easier to explain the process in an ETL diagram (you don’t have to create a diagram but it may help your group to formulate a plan). </w:t>
      </w:r>
    </w:p>
    <w:p w14:paraId="63A6B55A" w14:textId="77777777" w:rsidR="00AF1A54" w:rsidRPr="00AF1A54" w:rsidRDefault="00AF1A54" w:rsidP="00AF1A54">
      <w:pPr>
        <w:rPr>
          <w:rFonts w:ascii="Times New Roman" w:eastAsia="Times New Roman" w:hAnsi="Times New Roman" w:cs="Times New Roman"/>
          <w:sz w:val="22"/>
          <w:szCs w:val="22"/>
          <w:lang w:eastAsia="en-GB"/>
        </w:rPr>
      </w:pPr>
    </w:p>
    <w:p w14:paraId="0D883210" w14:textId="77777777" w:rsidR="00AF1A54" w:rsidRPr="00AF1A54" w:rsidRDefault="00AF1A54" w:rsidP="00DC495C">
      <w:pPr>
        <w:jc w:val="both"/>
        <w:rPr>
          <w:rFonts w:ascii="Times New Roman" w:eastAsia="Times New Roman" w:hAnsi="Times New Roman" w:cs="Times New Roman"/>
          <w:sz w:val="22"/>
          <w:szCs w:val="22"/>
          <w:lang w:eastAsia="en-GB"/>
        </w:rPr>
      </w:pPr>
      <w:r w:rsidRPr="00AF1A54">
        <w:rPr>
          <w:rFonts w:ascii="Arial" w:eastAsia="Times New Roman" w:hAnsi="Arial" w:cs="Arial"/>
          <w:color w:val="000000"/>
          <w:sz w:val="22"/>
          <w:szCs w:val="22"/>
          <w:lang w:eastAsia="en-GB"/>
        </w:rPr>
        <w:t xml:space="preserve">Most data engineers make sure to document the ETL processes for reference. One way to do this is to use ETL diagrams. This is usually drafted at the beginning of the project and finalised at the end of the project. </w:t>
      </w:r>
      <w:r w:rsidRPr="00AF1A54">
        <w:rPr>
          <w:rFonts w:ascii="Arial" w:eastAsia="Times New Roman" w:hAnsi="Arial" w:cs="Arial"/>
          <w:color w:val="000000"/>
          <w:sz w:val="22"/>
          <w:szCs w:val="22"/>
          <w:lang w:eastAsia="en-GB"/>
        </w:rPr>
        <w:br/>
      </w:r>
      <w:r w:rsidRPr="00AF1A54">
        <w:rPr>
          <w:rFonts w:ascii="Arial" w:eastAsia="Times New Roman" w:hAnsi="Arial" w:cs="Arial"/>
          <w:color w:val="000000"/>
          <w:sz w:val="22"/>
          <w:szCs w:val="22"/>
          <w:lang w:eastAsia="en-GB"/>
        </w:rPr>
        <w:br/>
      </w:r>
    </w:p>
    <w:p w14:paraId="3CF546A9" w14:textId="77777777" w:rsidR="00AF1A54" w:rsidRPr="00AF1A54" w:rsidRDefault="00AF1A54" w:rsidP="00AF1A54">
      <w:pPr>
        <w:rPr>
          <w:rFonts w:ascii="Times New Roman" w:eastAsia="Times New Roman" w:hAnsi="Times New Roman" w:cs="Times New Roman"/>
          <w:sz w:val="22"/>
          <w:szCs w:val="22"/>
          <w:lang w:eastAsia="en-GB"/>
        </w:rPr>
      </w:pPr>
      <w:r w:rsidRPr="00AF1A54">
        <w:rPr>
          <w:rFonts w:ascii="Arial" w:eastAsia="Times New Roman" w:hAnsi="Arial" w:cs="Arial"/>
          <w:color w:val="000000"/>
          <w:sz w:val="22"/>
          <w:szCs w:val="22"/>
          <w:lang w:eastAsia="en-GB"/>
        </w:rPr>
        <w:t>Here are a two examples of how an ETL diagram would look like:</w:t>
      </w:r>
    </w:p>
    <w:p w14:paraId="28A499BD" w14:textId="77777777" w:rsidR="00AF1A54" w:rsidRPr="00AF1A54" w:rsidRDefault="00AF1A54" w:rsidP="00AF1A54">
      <w:pPr>
        <w:rPr>
          <w:rFonts w:ascii="Times New Roman" w:eastAsia="Times New Roman" w:hAnsi="Times New Roman" w:cs="Times New Roman"/>
          <w:sz w:val="22"/>
          <w:szCs w:val="22"/>
          <w:lang w:eastAsia="en-GB"/>
        </w:rPr>
      </w:pPr>
    </w:p>
    <w:p w14:paraId="4DAAA10E" w14:textId="702443F7" w:rsidR="00AF1A54" w:rsidRPr="00AF1A54" w:rsidRDefault="00AF1A54" w:rsidP="00AF1A54">
      <w:pPr>
        <w:rPr>
          <w:rFonts w:ascii="Times New Roman" w:eastAsia="Times New Roman" w:hAnsi="Times New Roman" w:cs="Times New Roman"/>
          <w:sz w:val="22"/>
          <w:szCs w:val="22"/>
          <w:lang w:eastAsia="en-GB"/>
        </w:rPr>
      </w:pPr>
      <w:r w:rsidRPr="00AF1A54">
        <w:rPr>
          <w:rFonts w:ascii="Arial" w:eastAsia="Times New Roman" w:hAnsi="Arial" w:cs="Arial"/>
          <w:color w:val="000000"/>
          <w:sz w:val="22"/>
          <w:szCs w:val="22"/>
          <w:bdr w:val="none" w:sz="0" w:space="0" w:color="auto" w:frame="1"/>
          <w:lang w:eastAsia="en-GB"/>
        </w:rPr>
        <w:lastRenderedPageBreak/>
        <w:fldChar w:fldCharType="begin"/>
      </w:r>
      <w:r w:rsidRPr="00AF1A54">
        <w:rPr>
          <w:rFonts w:ascii="Arial" w:eastAsia="Times New Roman" w:hAnsi="Arial" w:cs="Arial"/>
          <w:color w:val="000000"/>
          <w:sz w:val="22"/>
          <w:szCs w:val="22"/>
          <w:bdr w:val="none" w:sz="0" w:space="0" w:color="auto" w:frame="1"/>
          <w:lang w:eastAsia="en-GB"/>
        </w:rPr>
        <w:instrText xml:space="preserve"> INCLUDEPICTURE "https://lh4.googleusercontent.com/dXS3DaoNsB0q-YBl9ceF1o_zHy0H2f6Gwo1t4wOX--O-d2L_ZEDJBJQDmK5OPfbT_7bhEoGjoVNbjTFQKHubFc3zxZNUll4A_gZIvUalnOTzFrirH4-O5FieIqWpPbP7EJDgOP5T" \* MERGEFORMATINET </w:instrText>
      </w:r>
      <w:r w:rsidRPr="00AF1A54">
        <w:rPr>
          <w:rFonts w:ascii="Arial" w:eastAsia="Times New Roman" w:hAnsi="Arial" w:cs="Arial"/>
          <w:color w:val="000000"/>
          <w:sz w:val="22"/>
          <w:szCs w:val="22"/>
          <w:bdr w:val="none" w:sz="0" w:space="0" w:color="auto" w:frame="1"/>
          <w:lang w:eastAsia="en-GB"/>
        </w:rPr>
        <w:fldChar w:fldCharType="separate"/>
      </w:r>
      <w:r w:rsidRPr="00AF1A54">
        <w:rPr>
          <w:rFonts w:ascii="Arial" w:eastAsia="Times New Roman" w:hAnsi="Arial" w:cs="Arial"/>
          <w:noProof/>
          <w:color w:val="000000"/>
          <w:sz w:val="22"/>
          <w:szCs w:val="22"/>
          <w:bdr w:val="none" w:sz="0" w:space="0" w:color="auto" w:frame="1"/>
          <w:lang w:eastAsia="en-GB"/>
        </w:rPr>
        <w:drawing>
          <wp:inline distT="0" distB="0" distL="0" distR="0" wp14:anchorId="6B6C93E3" wp14:editId="7A10C360">
            <wp:extent cx="5731510" cy="47999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799965"/>
                    </a:xfrm>
                    <a:prstGeom prst="rect">
                      <a:avLst/>
                    </a:prstGeom>
                    <a:noFill/>
                    <a:ln>
                      <a:noFill/>
                    </a:ln>
                  </pic:spPr>
                </pic:pic>
              </a:graphicData>
            </a:graphic>
          </wp:inline>
        </w:drawing>
      </w:r>
      <w:r w:rsidRPr="00AF1A54">
        <w:rPr>
          <w:rFonts w:ascii="Arial" w:eastAsia="Times New Roman" w:hAnsi="Arial" w:cs="Arial"/>
          <w:color w:val="000000"/>
          <w:sz w:val="22"/>
          <w:szCs w:val="22"/>
          <w:bdr w:val="none" w:sz="0" w:space="0" w:color="auto" w:frame="1"/>
          <w:lang w:eastAsia="en-GB"/>
        </w:rPr>
        <w:fldChar w:fldCharType="end"/>
      </w:r>
    </w:p>
    <w:p w14:paraId="3B28DFB8" w14:textId="4460A284" w:rsidR="00AF1A54" w:rsidRPr="00AF1A54" w:rsidRDefault="00AF1A54" w:rsidP="00AF1A54">
      <w:pPr>
        <w:rPr>
          <w:rFonts w:ascii="Times New Roman" w:eastAsia="Times New Roman" w:hAnsi="Times New Roman" w:cs="Times New Roman"/>
          <w:sz w:val="22"/>
          <w:szCs w:val="22"/>
          <w:lang w:eastAsia="en-GB"/>
        </w:rPr>
      </w:pPr>
      <w:r w:rsidRPr="00AF1A54">
        <w:rPr>
          <w:rFonts w:ascii="Arial" w:eastAsia="Times New Roman" w:hAnsi="Arial" w:cs="Arial"/>
          <w:color w:val="000000"/>
          <w:sz w:val="22"/>
          <w:szCs w:val="22"/>
          <w:bdr w:val="none" w:sz="0" w:space="0" w:color="auto" w:frame="1"/>
          <w:lang w:eastAsia="en-GB"/>
        </w:rPr>
        <w:fldChar w:fldCharType="begin"/>
      </w:r>
      <w:r w:rsidRPr="00AF1A54">
        <w:rPr>
          <w:rFonts w:ascii="Arial" w:eastAsia="Times New Roman" w:hAnsi="Arial" w:cs="Arial"/>
          <w:color w:val="000000"/>
          <w:sz w:val="22"/>
          <w:szCs w:val="22"/>
          <w:bdr w:val="none" w:sz="0" w:space="0" w:color="auto" w:frame="1"/>
          <w:lang w:eastAsia="en-GB"/>
        </w:rPr>
        <w:instrText xml:space="preserve"> INCLUDEPICTURE "https://lh5.googleusercontent.com/5KcYM1MSlpsepYubBe5sAJrtXFtI_sft329rYzbiAp7ebD83rjzvJC-3hgjpAPjhDyKVUoyLdCcQsrpMB2m153wG_6YqqgOCkh-rQs6TkDl4GpKraPndGhC8mui4_IUPkWoZgZtb" \* MERGEFORMATINET </w:instrText>
      </w:r>
      <w:r w:rsidRPr="00AF1A54">
        <w:rPr>
          <w:rFonts w:ascii="Arial" w:eastAsia="Times New Roman" w:hAnsi="Arial" w:cs="Arial"/>
          <w:color w:val="000000"/>
          <w:sz w:val="22"/>
          <w:szCs w:val="22"/>
          <w:bdr w:val="none" w:sz="0" w:space="0" w:color="auto" w:frame="1"/>
          <w:lang w:eastAsia="en-GB"/>
        </w:rPr>
        <w:fldChar w:fldCharType="separate"/>
      </w:r>
      <w:r w:rsidRPr="00AF1A54">
        <w:rPr>
          <w:rFonts w:ascii="Arial" w:eastAsia="Times New Roman" w:hAnsi="Arial" w:cs="Arial"/>
          <w:noProof/>
          <w:color w:val="000000"/>
          <w:sz w:val="22"/>
          <w:szCs w:val="22"/>
          <w:bdr w:val="none" w:sz="0" w:space="0" w:color="auto" w:frame="1"/>
          <w:lang w:eastAsia="en-GB"/>
        </w:rPr>
        <w:drawing>
          <wp:inline distT="0" distB="0" distL="0" distR="0" wp14:anchorId="3F724C7F" wp14:editId="581EEAF0">
            <wp:extent cx="5731510" cy="2510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10790"/>
                    </a:xfrm>
                    <a:prstGeom prst="rect">
                      <a:avLst/>
                    </a:prstGeom>
                    <a:noFill/>
                    <a:ln>
                      <a:noFill/>
                    </a:ln>
                  </pic:spPr>
                </pic:pic>
              </a:graphicData>
            </a:graphic>
          </wp:inline>
        </w:drawing>
      </w:r>
      <w:r w:rsidRPr="00AF1A54">
        <w:rPr>
          <w:rFonts w:ascii="Arial" w:eastAsia="Times New Roman" w:hAnsi="Arial" w:cs="Arial"/>
          <w:color w:val="000000"/>
          <w:sz w:val="22"/>
          <w:szCs w:val="22"/>
          <w:bdr w:val="none" w:sz="0" w:space="0" w:color="auto" w:frame="1"/>
          <w:lang w:eastAsia="en-GB"/>
        </w:rPr>
        <w:fldChar w:fldCharType="end"/>
      </w:r>
      <w:r w:rsidRPr="00AF1A54">
        <w:rPr>
          <w:rFonts w:ascii="Times New Roman" w:eastAsia="Times New Roman" w:hAnsi="Times New Roman" w:cs="Times New Roman"/>
          <w:sz w:val="22"/>
          <w:szCs w:val="22"/>
          <w:lang w:eastAsia="en-GB"/>
        </w:rPr>
        <w:br/>
      </w:r>
      <w:r w:rsidRPr="00AF1A54">
        <w:rPr>
          <w:rFonts w:ascii="Times New Roman" w:eastAsia="Times New Roman" w:hAnsi="Times New Roman" w:cs="Times New Roman"/>
          <w:sz w:val="22"/>
          <w:szCs w:val="22"/>
          <w:lang w:eastAsia="en-GB"/>
        </w:rPr>
        <w:br/>
      </w:r>
    </w:p>
    <w:p w14:paraId="08FC34FC" w14:textId="77777777" w:rsidR="006B2A1C" w:rsidRPr="00AF1A54" w:rsidRDefault="006B2A1C">
      <w:pPr>
        <w:rPr>
          <w:sz w:val="22"/>
          <w:szCs w:val="22"/>
        </w:rPr>
      </w:pPr>
    </w:p>
    <w:sectPr w:rsidR="006B2A1C" w:rsidRPr="00AF1A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151EF"/>
    <w:multiLevelType w:val="multilevel"/>
    <w:tmpl w:val="2D2C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640DC"/>
    <w:multiLevelType w:val="multilevel"/>
    <w:tmpl w:val="D5FC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B1590"/>
    <w:multiLevelType w:val="multilevel"/>
    <w:tmpl w:val="F212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D66883"/>
    <w:multiLevelType w:val="multilevel"/>
    <w:tmpl w:val="57DC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48797E"/>
    <w:multiLevelType w:val="multilevel"/>
    <w:tmpl w:val="5FA0D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83142F"/>
    <w:multiLevelType w:val="multilevel"/>
    <w:tmpl w:val="E90C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F429C8"/>
    <w:multiLevelType w:val="hybridMultilevel"/>
    <w:tmpl w:val="18D8828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7" w15:restartNumberingAfterBreak="0">
    <w:nsid w:val="5EEB35F7"/>
    <w:multiLevelType w:val="hybridMultilevel"/>
    <w:tmpl w:val="F9FE077E"/>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4"/>
  </w:num>
  <w:num w:numId="2">
    <w:abstractNumId w:val="5"/>
  </w:num>
  <w:num w:numId="3">
    <w:abstractNumId w:val="2"/>
  </w:num>
  <w:num w:numId="4">
    <w:abstractNumId w:val="3"/>
  </w:num>
  <w:num w:numId="5">
    <w:abstractNumId w:val="1"/>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A54"/>
    <w:rsid w:val="00007019"/>
    <w:rsid w:val="00015E40"/>
    <w:rsid w:val="00142E92"/>
    <w:rsid w:val="00192D86"/>
    <w:rsid w:val="001B371B"/>
    <w:rsid w:val="001E6698"/>
    <w:rsid w:val="00342710"/>
    <w:rsid w:val="003771B1"/>
    <w:rsid w:val="00412444"/>
    <w:rsid w:val="004B048B"/>
    <w:rsid w:val="005B58AB"/>
    <w:rsid w:val="00662D87"/>
    <w:rsid w:val="006B2A1C"/>
    <w:rsid w:val="006C6F4C"/>
    <w:rsid w:val="007443F6"/>
    <w:rsid w:val="007B4906"/>
    <w:rsid w:val="009941BF"/>
    <w:rsid w:val="00AB018C"/>
    <w:rsid w:val="00AC70ED"/>
    <w:rsid w:val="00AF1A54"/>
    <w:rsid w:val="00BD50CA"/>
    <w:rsid w:val="00C218FD"/>
    <w:rsid w:val="00C90AC8"/>
    <w:rsid w:val="00CD073D"/>
    <w:rsid w:val="00D41C66"/>
    <w:rsid w:val="00DC495C"/>
    <w:rsid w:val="00E10374"/>
    <w:rsid w:val="00E405A2"/>
    <w:rsid w:val="00EE4E31"/>
    <w:rsid w:val="00F5561B"/>
    <w:rsid w:val="00F56A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38EE0"/>
  <w15:chartTrackingRefBased/>
  <w15:docId w15:val="{9497F80F-2079-FA4B-8F92-1B5D4BCDC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1A54"/>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C90AC8"/>
    <w:pPr>
      <w:ind w:left="720"/>
      <w:contextualSpacing/>
    </w:pPr>
  </w:style>
  <w:style w:type="character" w:styleId="Hyperlink">
    <w:name w:val="Hyperlink"/>
    <w:basedOn w:val="DefaultParagraphFont"/>
    <w:uiPriority w:val="99"/>
    <w:unhideWhenUsed/>
    <w:rsid w:val="00C90AC8"/>
    <w:rPr>
      <w:color w:val="0563C1" w:themeColor="hyperlink"/>
      <w:u w:val="single"/>
    </w:rPr>
  </w:style>
  <w:style w:type="character" w:styleId="UnresolvedMention">
    <w:name w:val="Unresolved Mention"/>
    <w:basedOn w:val="DefaultParagraphFont"/>
    <w:uiPriority w:val="99"/>
    <w:semiHidden/>
    <w:unhideWhenUsed/>
    <w:rsid w:val="00C90A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76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znikr\Bootcamp\1.%09https:\data.gov.au\data\dataset\23b8c299-a85b-4fc0-a07d-5ed14e23a103\resource\ec5dba66-e3d1-47ed-b762-33b27d40484e\download\ts18individual06taxablestatusstatepostcode.xlsx" TargetMode="External"/><Relationship Id="rId5" Type="http://schemas.openxmlformats.org/officeDocument/2006/relationships/hyperlink" Target="https://www.agriculture.gov.au/import/online-services/delivery-postcode/summar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Koleits</dc:creator>
  <cp:keywords/>
  <dc:description/>
  <cp:lastModifiedBy>Guillermo Bobzin</cp:lastModifiedBy>
  <cp:revision>2</cp:revision>
  <dcterms:created xsi:type="dcterms:W3CDTF">2021-02-25T09:26:00Z</dcterms:created>
  <dcterms:modified xsi:type="dcterms:W3CDTF">2021-02-25T09:26:00Z</dcterms:modified>
</cp:coreProperties>
</file>