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sz w:val="21"/>
              </w:rPr>
              <w:t>07/08/2025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sz w:val="21"/>
              </w:rPr>
              <w:t>LONDON ➔ PARIS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sz w:val="21"/>
              </w:rPr>
              <w:t>Arrival Day - Hotel Check-in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08/08/2025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Louvre Museum, Tuileries Garden, Palais Royal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09/08/2025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Palace of Versailles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10/08/2025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Notre-Dame Cathedral, Sainte-Chapelle, Latin Quarter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11/08/2025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Montmartre, Sacré-Cœur Basilica, Moulin Rouge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12/08/2025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Musée d'Orsay, Les Invalides, Rodin Museum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13/08/2025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1"/>
              </w:rPr>
              <w:t>PARIS ➔ LONDON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sz w:val="21"/>
              </w:rPr>
              <w:t>Departure Day - Hotel Check-out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21"/>
              </w:rPr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