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01/08/2025</w:t>
            </w:r>
          </w:p>
        </w:tc>
        <w:tc>
          <w:tcPr>
            <w:tcW w:type="dxa" w:w="2010"/>
          </w:tcPr>
          <w:p>
            <w:r>
              <w:t>LONDON ➔ PARIS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02/08/2025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Louvre Museum, Tuileries Garden, Palais Royal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03/08/2025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04/08/2025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Notre-Dame Cathedral, Sainte-Chapelle,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05/08/2025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Montmartre, Sacré-Cœur Basilica, Moulin Rouge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06/08/2025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Arc de Triomphe, Champs-Élysées, Place de la Concorde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07/08/2025</w:t>
            </w:r>
          </w:p>
        </w:tc>
        <w:tc>
          <w:tcPr>
            <w:tcW w:type="dxa" w:w="2010"/>
          </w:tcPr>
          <w:p>
            <w:r>
              <w:t>PARIS ➔ LONDON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