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4AA77D5C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w="2118" w:type="dxa"/>
          </w:tcPr>
          <w:p w14:paraId="08AA1EEE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w="2082" w:type="dxa"/>
          </w:tcPr>
          <w:p w14:paraId="02452AFB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w="4745" w:type="dxa"/>
          </w:tcPr>
          <w:p w14:paraId="73A54316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w="5366" w:type="dxa"/>
          </w:tcPr>
          <w:p w14:paraId="2AD21D02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Place de la Concorde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Luxembourg Gardens, Panthéon, Saint-Germain-des-Prés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3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