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28/02/2026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01/03/2026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Jardin du Luxembourg, Panthéon, Musée de Cluny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02/03/2026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Place de la Concorde, Jardin des Tuileries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03/03/2026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Sainte-Chapelle, Notre-Dame Cathedral (exterior), Shakespeare and Company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04/03/2026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du Louvre,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05/03/2026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Arc de Triomphe, Avenue des Champs-Élysées, Place de la Trocadéro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06/03/2026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