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 w14:paraId="3359E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0E7C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8B08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20</w:t>
            </w:r>
            <w:r>
              <w:rPr>
                <w:rFonts w:ascii="宋体" w:hAnsi="宋体" w:eastAsia="宋体" w:cs="宋体"/>
                <w:sz w:val="21"/>
                <w:szCs w:val="24"/>
              </w:rPr>
              <w:t>/0</w:t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4"/>
              </w:rPr>
              <w:t>/2025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2A737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London——&gt;Paris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1D2F9496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</w:p>
        </w:tc>
        <w:tc>
          <w:tcPr>
            <w:tcW w:w="4032" w:type="dxa"/>
            <w:shd w:val="clear" w:color="auto" w:fill="auto"/>
            <w:vAlign w:val="center"/>
          </w:tcPr>
          <w:p w14:paraId="7FE912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br w:type="textWrapping"/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t xml:space="preserve">Address: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 xml:space="preserve">17 Rue Jean Colly, 13th arr., 75013 Paris, </w:t>
            </w:r>
          </w:p>
          <w:p w14:paraId="15356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0F61ED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07029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4F3E8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063C2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21</w:t>
            </w:r>
            <w:r>
              <w:rPr>
                <w:rFonts w:ascii="宋体" w:hAnsi="宋体" w:eastAsia="宋体" w:cs="宋体"/>
                <w:sz w:val="21"/>
                <w:szCs w:val="24"/>
              </w:rPr>
              <w:t>/0</w:t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4"/>
              </w:rPr>
              <w:t>/2025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009D5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16EB0B5C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M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ontmartre, Sacré-Cœur Basilica, Place du Tertre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07C2D8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br w:type="textWrapping"/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t xml:space="preserve">Address: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 xml:space="preserve">17 Rue Jean Colly, 13th arr., 75013 Paris, </w:t>
            </w:r>
          </w:p>
          <w:p w14:paraId="182316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4CDAA2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49776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72596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0C2F0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22</w:t>
            </w:r>
            <w:r>
              <w:rPr>
                <w:rFonts w:ascii="宋体" w:hAnsi="宋体" w:eastAsia="宋体" w:cs="宋体"/>
                <w:sz w:val="21"/>
                <w:szCs w:val="24"/>
              </w:rPr>
              <w:t>/0</w:t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4"/>
              </w:rPr>
              <w:t>/2025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0BB60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4358AD60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Tuileries Garden, Champs-Élysées, Arc de Triomphe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，</w:t>
            </w: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Louvre Museum,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7BBFF3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br w:type="textWrapping"/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t xml:space="preserve">Address: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 xml:space="preserve">17 Rue Jean Colly, 13th arr., 75013 Paris, </w:t>
            </w:r>
          </w:p>
          <w:p w14:paraId="5CFCE2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5AC497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2509C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E48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14E03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23</w:t>
            </w:r>
            <w:r>
              <w:rPr>
                <w:rFonts w:ascii="宋体" w:hAnsi="宋体" w:eastAsia="宋体" w:cs="宋体"/>
                <w:sz w:val="21"/>
                <w:szCs w:val="24"/>
              </w:rPr>
              <w:t>/0</w:t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4"/>
              </w:rPr>
              <w:t>/2025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7E685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0CD2F1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Palace of Versailles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506EDA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br w:type="textWrapping"/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t xml:space="preserve">Address: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 xml:space="preserve">17 Rue Jean Colly, 13th arr., 75013 Paris, </w:t>
            </w:r>
          </w:p>
          <w:p w14:paraId="444A72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  <w:bookmarkStart w:id="0" w:name="_GoBack"/>
            <w:bookmarkEnd w:id="0"/>
          </w:p>
          <w:p w14:paraId="6E1492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51E7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0CB64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4DF8C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24</w:t>
            </w:r>
            <w:r>
              <w:rPr>
                <w:rFonts w:ascii="宋体" w:hAnsi="宋体" w:eastAsia="宋体" w:cs="宋体"/>
                <w:sz w:val="21"/>
                <w:szCs w:val="24"/>
              </w:rPr>
              <w:t>/0</w:t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4"/>
              </w:rPr>
              <w:t>/2025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44187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03EF5C0B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Le Marais District, Place des Vosges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，Picasso Museum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187121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br w:type="textWrapping"/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t xml:space="preserve">Address: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 xml:space="preserve">17 Rue Jean Colly, 13th arr., 75013 Paris, </w:t>
            </w:r>
          </w:p>
          <w:p w14:paraId="4459C4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2BE294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1317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8436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3F751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25</w:t>
            </w:r>
            <w:r>
              <w:rPr>
                <w:rFonts w:ascii="宋体" w:hAnsi="宋体" w:eastAsia="宋体" w:cs="宋体"/>
                <w:sz w:val="21"/>
                <w:szCs w:val="24"/>
              </w:rPr>
              <w:t>/0</w:t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4"/>
              </w:rPr>
              <w:t>/2025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09ADA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</w:t>
            </w:r>
          </w:p>
        </w:tc>
        <w:tc>
          <w:tcPr>
            <w:tcW w:w="4608" w:type="dxa"/>
            <w:shd w:val="clear" w:color="auto" w:fill="auto"/>
            <w:vAlign w:val="center"/>
          </w:tcPr>
          <w:p w14:paraId="0988461C">
            <w:pPr>
              <w:pStyle w:val="2"/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Notre-Dame Cathedral, Shakespeare &amp; Company Bookstore</w:t>
            </w: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,Eiffel Tower</w:t>
            </w:r>
          </w:p>
        </w:tc>
        <w:tc>
          <w:tcPr>
            <w:tcW w:w="4032" w:type="dxa"/>
            <w:shd w:val="clear" w:color="auto" w:fill="auto"/>
            <w:vAlign w:val="center"/>
          </w:tcPr>
          <w:p w14:paraId="0A64B6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Hotel Le Richemont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br w:type="textWrapping"/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</w:rPr>
              <w:t xml:space="preserve">Address: </w:t>
            </w: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 xml:space="preserve">17 Rue Jean Colly, 13th arr., 75013 Paris, </w:t>
            </w:r>
          </w:p>
          <w:p w14:paraId="042B5A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France</w:t>
            </w:r>
          </w:p>
          <w:p w14:paraId="6DF056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2"/>
                <w:u w:val="none"/>
                <w:lang w:val="en-US" w:eastAsia="zh-CN"/>
              </w:rPr>
              <w:t>Phone: +33 1 45 82 84 84</w:t>
            </w:r>
          </w:p>
        </w:tc>
      </w:tr>
      <w:tr w14:paraId="2C26C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6290C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728" w:type="dxa"/>
            <w:shd w:val="clear" w:color="auto" w:fill="auto"/>
            <w:noWrap/>
            <w:vAlign w:val="center"/>
          </w:tcPr>
          <w:p w14:paraId="380BB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26</w:t>
            </w:r>
            <w:r>
              <w:rPr>
                <w:rFonts w:ascii="宋体" w:hAnsi="宋体" w:eastAsia="宋体" w:cs="宋体"/>
                <w:sz w:val="21"/>
                <w:szCs w:val="24"/>
              </w:rPr>
              <w:t>/0</w:t>
            </w: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21"/>
                <w:szCs w:val="24"/>
              </w:rPr>
              <w:t>/2025</w:t>
            </w:r>
          </w:p>
        </w:tc>
        <w:tc>
          <w:tcPr>
            <w:tcW w:w="2592" w:type="dxa"/>
            <w:shd w:val="clear" w:color="auto" w:fill="auto"/>
            <w:noWrap/>
            <w:vAlign w:val="center"/>
          </w:tcPr>
          <w:p w14:paraId="12483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Paris——&gt;London</w:t>
            </w:r>
          </w:p>
        </w:tc>
        <w:tc>
          <w:tcPr>
            <w:tcW w:w="4608" w:type="dxa"/>
            <w:shd w:val="clear" w:color="auto" w:fill="auto"/>
            <w:noWrap/>
            <w:vAlign w:val="center"/>
          </w:tcPr>
          <w:p w14:paraId="5F1086F7">
            <w:pPr>
              <w:jc w:val="center"/>
              <w:rPr>
                <w:rFonts w:hint="default"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032" w:type="dxa"/>
            <w:shd w:val="clear" w:color="auto" w:fill="auto"/>
            <w:noWrap/>
            <w:vAlign w:val="center"/>
          </w:tcPr>
          <w:p w14:paraId="328BF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 w:eastAsiaTheme="minorEastAsia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