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80CD8" w14:textId="1CC8A866" w:rsidR="00AD70C9" w:rsidRPr="00B80429" w:rsidRDefault="00AD70C9" w:rsidP="00AD70C9">
      <w:pPr>
        <w:pStyle w:val="BodyText"/>
        <w:rPr>
          <w:rFonts w:ascii="Arial" w:hAnsi="Arial" w:cs="Arial"/>
          <w:sz w:val="20"/>
        </w:rPr>
      </w:pPr>
    </w:p>
    <w:p w14:paraId="27A189AB" w14:textId="4491CDB7" w:rsidR="00AD70C9" w:rsidRPr="00B80429" w:rsidRDefault="00AD70C9" w:rsidP="00AD70C9">
      <w:pPr>
        <w:pStyle w:val="BodyText"/>
        <w:rPr>
          <w:rFonts w:ascii="Arial" w:hAnsi="Arial" w:cs="Arial"/>
          <w:sz w:val="20"/>
        </w:rPr>
      </w:pPr>
    </w:p>
    <w:p w14:paraId="7B2B3EBB" w14:textId="4BDBB69C" w:rsidR="00AD70C9" w:rsidRPr="00B80429" w:rsidRDefault="00AD70C9" w:rsidP="00AD70C9">
      <w:pPr>
        <w:pStyle w:val="BodyText"/>
        <w:rPr>
          <w:rFonts w:ascii="Arial" w:hAnsi="Arial" w:cs="Arial"/>
          <w:sz w:val="20"/>
        </w:rPr>
      </w:pPr>
    </w:p>
    <w:p w14:paraId="29EFD8EA" w14:textId="35FA308E" w:rsidR="00F41C11" w:rsidRDefault="00F41C11" w:rsidP="006F26C5">
      <w:pPr>
        <w:pStyle w:val="Title"/>
        <w:ind w:left="540"/>
        <w:jc w:val="center"/>
        <w:rPr>
          <w:b/>
          <w:bCs/>
          <w:color w:val="003A7A" w:themeColor="background2" w:themeShade="40"/>
          <w:sz w:val="72"/>
          <w:szCs w:val="72"/>
        </w:rPr>
      </w:pPr>
    </w:p>
    <w:p w14:paraId="632FA745" w14:textId="124CDE10" w:rsidR="0094723C" w:rsidRPr="006F26C5" w:rsidRDefault="0048066C" w:rsidP="006F26C5">
      <w:pPr>
        <w:pStyle w:val="Title"/>
        <w:ind w:left="540"/>
        <w:jc w:val="center"/>
        <w:rPr>
          <w:b/>
          <w:bCs/>
          <w:color w:val="003A7A" w:themeColor="background2" w:themeShade="40"/>
          <w:sz w:val="72"/>
          <w:szCs w:val="72"/>
        </w:rPr>
      </w:pPr>
      <w:r>
        <w:rPr>
          <w:b/>
          <w:bCs/>
          <w:color w:val="003A7A" w:themeColor="background2" w:themeShade="40"/>
          <w:sz w:val="72"/>
          <w:szCs w:val="72"/>
        </w:rPr>
        <w:t>Data Retention Policy</w:t>
      </w:r>
    </w:p>
    <w:p w14:paraId="448A5AA7" w14:textId="44D7F21E" w:rsidR="0094723C" w:rsidRDefault="0094723C" w:rsidP="006F26C5">
      <w:pPr>
        <w:ind w:left="540"/>
        <w:jc w:val="center"/>
      </w:pPr>
    </w:p>
    <w:p w14:paraId="3E22E3D0" w14:textId="2EBCFE3C" w:rsidR="0094723C" w:rsidRPr="006F26C5" w:rsidRDefault="0094723C" w:rsidP="006F26C5">
      <w:pPr>
        <w:pStyle w:val="Title"/>
        <w:ind w:left="540"/>
        <w:jc w:val="center"/>
        <w:rPr>
          <w:iCs/>
          <w:sz w:val="76"/>
          <w:szCs w:val="76"/>
        </w:rPr>
      </w:pPr>
      <w:r w:rsidRPr="006F26C5">
        <w:rPr>
          <w:iCs/>
          <w:sz w:val="40"/>
        </w:rPr>
        <w:t>Secure Castle, Co.</w:t>
      </w:r>
    </w:p>
    <w:p w14:paraId="6B1155C4" w14:textId="7E4908B0" w:rsidR="0094723C" w:rsidRDefault="0094723C" w:rsidP="00AD70C9">
      <w:pPr>
        <w:pStyle w:val="BodyText"/>
        <w:rPr>
          <w:rFonts w:ascii="Arial" w:hAnsi="Arial" w:cs="Arial"/>
          <w:sz w:val="20"/>
        </w:rPr>
      </w:pPr>
    </w:p>
    <w:p w14:paraId="3A8CB242" w14:textId="77777777" w:rsidR="00553591" w:rsidRDefault="00553591" w:rsidP="00AD70C9">
      <w:pPr>
        <w:pStyle w:val="BodyText"/>
        <w:rPr>
          <w:rFonts w:ascii="Arial" w:hAnsi="Arial" w:cs="Arial"/>
          <w:sz w:val="20"/>
        </w:rPr>
      </w:pPr>
    </w:p>
    <w:p w14:paraId="06FE1550" w14:textId="7409EDE3" w:rsidR="0094723C" w:rsidRDefault="006F26C5" w:rsidP="00AD70C9">
      <w:pPr>
        <w:pStyle w:val="BodyText"/>
        <w:rPr>
          <w:rFonts w:ascii="Arial" w:hAnsi="Arial" w:cs="Arial"/>
          <w:sz w:val="20"/>
        </w:rPr>
      </w:pPr>
      <w:r>
        <w:rPr>
          <w:noProof/>
        </w:rPr>
        <w:drawing>
          <wp:anchor distT="0" distB="0" distL="114300" distR="114300" simplePos="0" relativeHeight="251659264" behindDoc="1" locked="0" layoutInCell="1" allowOverlap="1" wp14:anchorId="471263C2" wp14:editId="488ADB85">
            <wp:simplePos x="0" y="0"/>
            <wp:positionH relativeFrom="margin">
              <wp:align>center</wp:align>
            </wp:positionH>
            <wp:positionV relativeFrom="paragraph">
              <wp:posOffset>8890</wp:posOffset>
            </wp:positionV>
            <wp:extent cx="4699635" cy="4972050"/>
            <wp:effectExtent l="0" t="0" r="0" b="0"/>
            <wp:wrapNone/>
            <wp:docPr id="2131075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75780" name="Picture 2131075780"/>
                    <pic:cNvPicPr/>
                  </pic:nvPicPr>
                  <pic:blipFill rotWithShape="1">
                    <a:blip r:embed="rId8">
                      <a:alphaModFix/>
                      <a:extLst>
                        <a:ext uri="{28A0092B-C50C-407E-A947-70E740481C1C}">
                          <a14:useLocalDpi xmlns:a14="http://schemas.microsoft.com/office/drawing/2010/main" val="0"/>
                        </a:ext>
                      </a:extLst>
                    </a:blip>
                    <a:srcRect l="20351" t="15026" r="20495" b="14600"/>
                    <a:stretch>
                      <a:fillRect/>
                    </a:stretch>
                  </pic:blipFill>
                  <pic:spPr bwMode="auto">
                    <a:xfrm>
                      <a:off x="0" y="0"/>
                      <a:ext cx="4699635" cy="4972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5B3FBE" w14:textId="1BADB0BB" w:rsidR="0094723C" w:rsidRDefault="0094723C" w:rsidP="00AD70C9">
      <w:pPr>
        <w:pStyle w:val="BodyText"/>
        <w:rPr>
          <w:rFonts w:ascii="Arial" w:hAnsi="Arial" w:cs="Arial"/>
          <w:sz w:val="20"/>
        </w:rPr>
      </w:pPr>
    </w:p>
    <w:p w14:paraId="7E5047C5" w14:textId="04F98903" w:rsidR="0094723C" w:rsidRDefault="0094723C" w:rsidP="00AD70C9">
      <w:pPr>
        <w:pStyle w:val="BodyText"/>
        <w:rPr>
          <w:rFonts w:ascii="Arial" w:hAnsi="Arial" w:cs="Arial"/>
          <w:sz w:val="20"/>
        </w:rPr>
      </w:pPr>
    </w:p>
    <w:p w14:paraId="35E12F50" w14:textId="7337CE64" w:rsidR="0094723C" w:rsidRDefault="0094723C" w:rsidP="00AD70C9">
      <w:pPr>
        <w:pStyle w:val="BodyText"/>
        <w:rPr>
          <w:rFonts w:ascii="Arial" w:hAnsi="Arial" w:cs="Arial"/>
          <w:sz w:val="20"/>
        </w:rPr>
      </w:pPr>
    </w:p>
    <w:p w14:paraId="4223ACF6" w14:textId="009E8A98" w:rsidR="0094723C" w:rsidRPr="00B80429" w:rsidRDefault="0094723C" w:rsidP="00AD70C9">
      <w:pPr>
        <w:pStyle w:val="BodyText"/>
        <w:rPr>
          <w:rFonts w:ascii="Arial" w:hAnsi="Arial" w:cs="Arial"/>
          <w:sz w:val="20"/>
        </w:rPr>
      </w:pPr>
    </w:p>
    <w:p w14:paraId="2FC8572E" w14:textId="651C57C6" w:rsidR="00AD70C9" w:rsidRPr="00B80429" w:rsidRDefault="00AD70C9" w:rsidP="00AD70C9">
      <w:pPr>
        <w:pStyle w:val="BodyText"/>
        <w:rPr>
          <w:rFonts w:ascii="Arial" w:hAnsi="Arial" w:cs="Arial"/>
          <w:sz w:val="20"/>
        </w:rPr>
      </w:pPr>
    </w:p>
    <w:p w14:paraId="33C54E29" w14:textId="011BBACC" w:rsidR="00AD70C9" w:rsidRPr="00B80429" w:rsidRDefault="00AD70C9" w:rsidP="00AD70C9">
      <w:pPr>
        <w:pStyle w:val="BodyText"/>
        <w:rPr>
          <w:rFonts w:ascii="Arial" w:hAnsi="Arial" w:cs="Arial"/>
          <w:sz w:val="20"/>
        </w:rPr>
      </w:pPr>
    </w:p>
    <w:p w14:paraId="33545B8E" w14:textId="297416CE" w:rsidR="00AD70C9" w:rsidRPr="00B80429" w:rsidRDefault="00AD70C9" w:rsidP="00AD70C9">
      <w:pPr>
        <w:pStyle w:val="BodyText"/>
        <w:rPr>
          <w:rFonts w:ascii="Arial" w:hAnsi="Arial" w:cs="Arial"/>
          <w:sz w:val="20"/>
        </w:rPr>
      </w:pPr>
    </w:p>
    <w:p w14:paraId="46491633" w14:textId="66AE8410" w:rsidR="00AD70C9" w:rsidRPr="00B80429" w:rsidRDefault="00AD70C9" w:rsidP="00AD70C9">
      <w:pPr>
        <w:pStyle w:val="BodyText"/>
        <w:rPr>
          <w:rFonts w:ascii="Arial" w:hAnsi="Arial" w:cs="Arial"/>
          <w:sz w:val="20"/>
        </w:rPr>
      </w:pPr>
    </w:p>
    <w:p w14:paraId="7CE58488" w14:textId="060939E4" w:rsidR="00AD70C9" w:rsidRPr="00B80429" w:rsidRDefault="00AD70C9" w:rsidP="00AD70C9">
      <w:pPr>
        <w:pStyle w:val="BodyText"/>
        <w:rPr>
          <w:rFonts w:ascii="Arial" w:hAnsi="Arial" w:cs="Arial"/>
          <w:sz w:val="20"/>
        </w:rPr>
      </w:pPr>
    </w:p>
    <w:p w14:paraId="0C1A45BA" w14:textId="10FBA79C" w:rsidR="00AD70C9" w:rsidRPr="00B80429" w:rsidRDefault="00AD70C9" w:rsidP="00AD70C9">
      <w:pPr>
        <w:pStyle w:val="BodyText"/>
        <w:rPr>
          <w:rFonts w:ascii="Arial" w:hAnsi="Arial" w:cs="Arial"/>
          <w:sz w:val="20"/>
        </w:rPr>
      </w:pPr>
    </w:p>
    <w:p w14:paraId="66F1AED5" w14:textId="7C4EB65C" w:rsidR="00AD70C9" w:rsidRPr="00B80429" w:rsidRDefault="00AD70C9" w:rsidP="00AD70C9">
      <w:pPr>
        <w:pStyle w:val="BodyText"/>
        <w:rPr>
          <w:rFonts w:ascii="Arial" w:hAnsi="Arial" w:cs="Arial"/>
          <w:sz w:val="20"/>
        </w:rPr>
      </w:pPr>
    </w:p>
    <w:p w14:paraId="60CD1F68" w14:textId="102A19FD" w:rsidR="00AD70C9" w:rsidRPr="00B80429" w:rsidRDefault="00AD70C9" w:rsidP="00AD70C9">
      <w:pPr>
        <w:pStyle w:val="BodyText"/>
        <w:rPr>
          <w:rFonts w:ascii="Arial" w:hAnsi="Arial" w:cs="Arial"/>
          <w:sz w:val="20"/>
        </w:rPr>
      </w:pPr>
    </w:p>
    <w:p w14:paraId="383AC68D" w14:textId="6F677087" w:rsidR="00AD70C9" w:rsidRPr="00B80429" w:rsidRDefault="00AD70C9" w:rsidP="00AD70C9">
      <w:pPr>
        <w:pStyle w:val="BodyText"/>
        <w:rPr>
          <w:rFonts w:ascii="Arial" w:hAnsi="Arial" w:cs="Arial"/>
          <w:sz w:val="20"/>
        </w:rPr>
      </w:pPr>
    </w:p>
    <w:p w14:paraId="41DFED08" w14:textId="77777777" w:rsidR="00AD70C9" w:rsidRPr="00B80429" w:rsidRDefault="00AD70C9" w:rsidP="00AD70C9">
      <w:pPr>
        <w:pStyle w:val="BodyText"/>
        <w:rPr>
          <w:rFonts w:ascii="Arial" w:hAnsi="Arial" w:cs="Arial"/>
          <w:sz w:val="20"/>
        </w:rPr>
      </w:pPr>
    </w:p>
    <w:p w14:paraId="469535A1" w14:textId="77777777" w:rsidR="00AD70C9" w:rsidRPr="00B80429" w:rsidRDefault="00AD70C9" w:rsidP="00AD70C9">
      <w:pPr>
        <w:pStyle w:val="BodyText"/>
        <w:rPr>
          <w:rFonts w:ascii="Arial" w:hAnsi="Arial" w:cs="Arial"/>
          <w:sz w:val="20"/>
        </w:rPr>
      </w:pPr>
    </w:p>
    <w:p w14:paraId="653746A4" w14:textId="77777777" w:rsidR="00AD70C9" w:rsidRPr="00B80429" w:rsidRDefault="00AD70C9" w:rsidP="00AD70C9">
      <w:pPr>
        <w:pStyle w:val="BodyText"/>
        <w:rPr>
          <w:rFonts w:ascii="Arial" w:hAnsi="Arial" w:cs="Arial"/>
          <w:sz w:val="20"/>
        </w:rPr>
      </w:pPr>
    </w:p>
    <w:p w14:paraId="149DE3AA" w14:textId="77777777" w:rsidR="00AD70C9" w:rsidRPr="00B80429" w:rsidRDefault="00AD70C9" w:rsidP="00AD70C9">
      <w:pPr>
        <w:pStyle w:val="BodyText"/>
        <w:rPr>
          <w:rFonts w:ascii="Arial" w:hAnsi="Arial" w:cs="Arial"/>
          <w:sz w:val="20"/>
        </w:rPr>
      </w:pPr>
    </w:p>
    <w:p w14:paraId="08339B52" w14:textId="29CA851F" w:rsidR="00AD70C9" w:rsidRPr="00B80429" w:rsidRDefault="00AD70C9" w:rsidP="00AD70C9">
      <w:pPr>
        <w:pStyle w:val="BodyText"/>
        <w:rPr>
          <w:rFonts w:ascii="Arial" w:hAnsi="Arial" w:cs="Arial"/>
          <w:sz w:val="20"/>
        </w:rPr>
      </w:pPr>
    </w:p>
    <w:p w14:paraId="3EDA52DC" w14:textId="77777777" w:rsidR="00AD70C9" w:rsidRPr="00B80429" w:rsidRDefault="00AD70C9" w:rsidP="00AD70C9">
      <w:pPr>
        <w:pStyle w:val="BodyText"/>
        <w:rPr>
          <w:rFonts w:ascii="Arial" w:hAnsi="Arial" w:cs="Arial"/>
          <w:sz w:val="20"/>
        </w:rPr>
      </w:pPr>
    </w:p>
    <w:p w14:paraId="58A992FE" w14:textId="4757E156" w:rsidR="00AD70C9" w:rsidRPr="00B80429" w:rsidRDefault="00AD70C9" w:rsidP="00AD70C9">
      <w:pPr>
        <w:pStyle w:val="BodyText"/>
        <w:rPr>
          <w:rFonts w:ascii="Arial" w:hAnsi="Arial" w:cs="Arial"/>
          <w:sz w:val="20"/>
        </w:rPr>
      </w:pPr>
    </w:p>
    <w:p w14:paraId="7C7908A4" w14:textId="77777777" w:rsidR="00AD70C9" w:rsidRPr="00B80429" w:rsidRDefault="00AD70C9" w:rsidP="00AD70C9">
      <w:pPr>
        <w:pStyle w:val="BodyText"/>
        <w:rPr>
          <w:rFonts w:ascii="Arial" w:hAnsi="Arial" w:cs="Arial"/>
          <w:sz w:val="20"/>
        </w:rPr>
      </w:pPr>
    </w:p>
    <w:p w14:paraId="4A4D6AC5" w14:textId="77777777" w:rsidR="00AD70C9" w:rsidRPr="00B80429" w:rsidRDefault="00AD70C9" w:rsidP="00AD70C9">
      <w:pPr>
        <w:pStyle w:val="BodyText"/>
        <w:rPr>
          <w:rFonts w:ascii="Arial" w:hAnsi="Arial" w:cs="Arial"/>
          <w:sz w:val="20"/>
        </w:rPr>
      </w:pPr>
    </w:p>
    <w:p w14:paraId="1705F6B0" w14:textId="7BF150B5" w:rsidR="00AD70C9" w:rsidRPr="00B80429" w:rsidRDefault="00AD70C9" w:rsidP="00AD70C9">
      <w:pPr>
        <w:pStyle w:val="BodyText"/>
        <w:rPr>
          <w:rFonts w:ascii="Arial" w:hAnsi="Arial" w:cs="Arial"/>
          <w:sz w:val="20"/>
        </w:rPr>
      </w:pPr>
    </w:p>
    <w:p w14:paraId="5AD57FB9" w14:textId="77777777" w:rsidR="00AD70C9" w:rsidRPr="00B80429" w:rsidRDefault="00AD70C9" w:rsidP="00AD70C9">
      <w:pPr>
        <w:pStyle w:val="BodyText"/>
        <w:rPr>
          <w:rFonts w:ascii="Arial" w:hAnsi="Arial" w:cs="Arial"/>
          <w:sz w:val="20"/>
        </w:rPr>
      </w:pPr>
    </w:p>
    <w:p w14:paraId="4B91C87A" w14:textId="77777777" w:rsidR="00AD70C9" w:rsidRPr="00B80429" w:rsidRDefault="00AD70C9" w:rsidP="00AD70C9">
      <w:pPr>
        <w:pStyle w:val="BodyText"/>
        <w:rPr>
          <w:rFonts w:ascii="Arial" w:hAnsi="Arial" w:cs="Arial"/>
          <w:sz w:val="20"/>
        </w:rPr>
      </w:pPr>
    </w:p>
    <w:p w14:paraId="32C4DC38" w14:textId="77777777" w:rsidR="00AD70C9" w:rsidRPr="00B80429" w:rsidRDefault="00AD70C9" w:rsidP="00AD70C9">
      <w:pPr>
        <w:pStyle w:val="BodyText"/>
        <w:rPr>
          <w:rFonts w:ascii="Arial" w:hAnsi="Arial" w:cs="Arial"/>
          <w:sz w:val="20"/>
        </w:rPr>
      </w:pPr>
    </w:p>
    <w:p w14:paraId="45411966" w14:textId="77777777" w:rsidR="00AD70C9" w:rsidRPr="00B80429" w:rsidRDefault="00AD70C9" w:rsidP="00AD70C9">
      <w:pPr>
        <w:pStyle w:val="BodyText"/>
        <w:rPr>
          <w:rFonts w:ascii="Arial" w:hAnsi="Arial" w:cs="Arial"/>
          <w:sz w:val="20"/>
        </w:rPr>
      </w:pPr>
    </w:p>
    <w:p w14:paraId="6D783BB6" w14:textId="77777777" w:rsidR="00AD70C9" w:rsidRDefault="00AD70C9" w:rsidP="00AD70C9">
      <w:pPr>
        <w:pStyle w:val="BodyText"/>
        <w:rPr>
          <w:rFonts w:ascii="Arial" w:hAnsi="Arial" w:cs="Arial"/>
          <w:sz w:val="20"/>
        </w:rPr>
      </w:pPr>
    </w:p>
    <w:p w14:paraId="6B0EA234" w14:textId="77777777" w:rsidR="003F7100" w:rsidRPr="00B80429" w:rsidRDefault="003F7100" w:rsidP="00AD70C9">
      <w:pPr>
        <w:pStyle w:val="BodyText"/>
        <w:rPr>
          <w:rFonts w:ascii="Arial" w:hAnsi="Arial" w:cs="Arial"/>
          <w:sz w:val="20"/>
        </w:rPr>
      </w:pPr>
    </w:p>
    <w:p w14:paraId="3897B745" w14:textId="77777777" w:rsidR="00AD70C9" w:rsidRPr="00B80429" w:rsidRDefault="00AD70C9" w:rsidP="00AD70C9">
      <w:pPr>
        <w:pStyle w:val="BodyText"/>
        <w:rPr>
          <w:rFonts w:ascii="Arial" w:hAnsi="Arial" w:cs="Arial"/>
          <w:sz w:val="20"/>
        </w:rPr>
      </w:pPr>
    </w:p>
    <w:p w14:paraId="2F5E992D" w14:textId="77777777" w:rsidR="00AD70C9" w:rsidRPr="00B80429" w:rsidRDefault="00AD70C9" w:rsidP="00AD70C9">
      <w:pPr>
        <w:pStyle w:val="BodyText"/>
        <w:rPr>
          <w:rFonts w:ascii="Arial" w:hAnsi="Arial" w:cs="Arial"/>
          <w:sz w:val="20"/>
        </w:rPr>
      </w:pPr>
    </w:p>
    <w:p w14:paraId="5B271549" w14:textId="77777777" w:rsidR="00AD70C9" w:rsidRPr="00B80429" w:rsidRDefault="00AD70C9" w:rsidP="00AD70C9">
      <w:pPr>
        <w:pStyle w:val="BodyText"/>
        <w:rPr>
          <w:rFonts w:ascii="Arial" w:hAnsi="Arial" w:cs="Arial"/>
          <w:sz w:val="20"/>
        </w:rPr>
      </w:pPr>
    </w:p>
    <w:p w14:paraId="0568655E" w14:textId="77777777" w:rsidR="00AD70C9" w:rsidRPr="00B80429" w:rsidRDefault="00AD70C9" w:rsidP="00AD70C9">
      <w:pPr>
        <w:pStyle w:val="BodyText"/>
        <w:rPr>
          <w:rFonts w:ascii="Arial" w:hAnsi="Arial" w:cs="Arial"/>
          <w:sz w:val="20"/>
        </w:rPr>
      </w:pPr>
    </w:p>
    <w:p w14:paraId="03E9C6F2" w14:textId="77777777" w:rsidR="00553591" w:rsidRDefault="00553591" w:rsidP="00AD70C9">
      <w:pPr>
        <w:pStyle w:val="BodyText"/>
        <w:rPr>
          <w:rFonts w:ascii="Arial" w:hAnsi="Arial" w:cs="Arial"/>
          <w:sz w:val="20"/>
        </w:rPr>
      </w:pPr>
    </w:p>
    <w:p w14:paraId="5E574928" w14:textId="77777777" w:rsidR="000A4892" w:rsidRDefault="000A4892" w:rsidP="00AD70C9">
      <w:pPr>
        <w:pStyle w:val="BodyText"/>
        <w:rPr>
          <w:rFonts w:ascii="Arial" w:hAnsi="Arial" w:cs="Arial"/>
          <w:sz w:val="20"/>
        </w:rPr>
      </w:pPr>
    </w:p>
    <w:p w14:paraId="4734D4C4" w14:textId="77777777" w:rsidR="000A4892" w:rsidRDefault="000A4892" w:rsidP="00AD70C9">
      <w:pPr>
        <w:pStyle w:val="BodyText"/>
        <w:rPr>
          <w:rFonts w:ascii="Arial" w:hAnsi="Arial" w:cs="Arial"/>
          <w:sz w:val="20"/>
        </w:rPr>
      </w:pPr>
    </w:p>
    <w:p w14:paraId="47E56DF1" w14:textId="77777777" w:rsidR="0048066C" w:rsidRDefault="0048066C" w:rsidP="00AD70C9">
      <w:pPr>
        <w:pStyle w:val="BodyText"/>
        <w:rPr>
          <w:rFonts w:ascii="Arial" w:hAnsi="Arial" w:cs="Arial"/>
          <w:sz w:val="20"/>
        </w:rPr>
      </w:pPr>
    </w:p>
    <w:p w14:paraId="2A7102A0" w14:textId="77777777" w:rsidR="0048066C" w:rsidRDefault="0048066C" w:rsidP="00AD70C9">
      <w:pPr>
        <w:pStyle w:val="BodyText"/>
        <w:rPr>
          <w:rFonts w:ascii="Arial" w:hAnsi="Arial" w:cs="Arial"/>
          <w:sz w:val="20"/>
        </w:rPr>
      </w:pPr>
    </w:p>
    <w:p w14:paraId="4697CFBA" w14:textId="77777777" w:rsidR="0048066C" w:rsidRDefault="0048066C" w:rsidP="00AD70C9">
      <w:pPr>
        <w:pStyle w:val="BodyText"/>
        <w:rPr>
          <w:rFonts w:ascii="Arial" w:hAnsi="Arial" w:cs="Arial"/>
          <w:sz w:val="20"/>
        </w:rPr>
      </w:pPr>
    </w:p>
    <w:p w14:paraId="6C15C4AF" w14:textId="77777777" w:rsidR="0048066C" w:rsidRDefault="0048066C" w:rsidP="00AD70C9">
      <w:pPr>
        <w:pStyle w:val="BodyText"/>
        <w:rPr>
          <w:rFonts w:ascii="Arial" w:hAnsi="Arial" w:cs="Arial"/>
          <w:sz w:val="20"/>
        </w:rPr>
      </w:pPr>
    </w:p>
    <w:p w14:paraId="3B812C2A" w14:textId="26C05154" w:rsidR="000A4892" w:rsidRPr="000A4892" w:rsidRDefault="000A4892" w:rsidP="000A4892">
      <w:pPr>
        <w:spacing w:after="60"/>
        <w:rPr>
          <w:sz w:val="16"/>
          <w:szCs w:val="16"/>
        </w:rPr>
      </w:pPr>
      <w:r w:rsidRPr="000A4892">
        <w:rPr>
          <w:b/>
          <w:bCs/>
          <w:color w:val="1B2A4A"/>
          <w:sz w:val="16"/>
          <w:szCs w:val="16"/>
        </w:rPr>
        <w:t>CONFIDENTIAL</w:t>
      </w:r>
      <w:r w:rsidR="00553591">
        <w:rPr>
          <w:b/>
          <w:bCs/>
          <w:color w:val="1B2A4A"/>
          <w:sz w:val="16"/>
          <w:szCs w:val="16"/>
        </w:rPr>
        <w:t xml:space="preserve"> |</w:t>
      </w:r>
      <w:r w:rsidRPr="000A4892">
        <w:rPr>
          <w:b/>
          <w:bCs/>
          <w:color w:val="1B2A4A"/>
          <w:sz w:val="16"/>
          <w:szCs w:val="16"/>
        </w:rPr>
        <w:t xml:space="preserve"> FOR INTERNAL USE ONLY</w:t>
      </w:r>
    </w:p>
    <w:p w14:paraId="6096DE8F" w14:textId="6437D524" w:rsidR="000A4892" w:rsidRPr="000A4892" w:rsidRDefault="0048066C" w:rsidP="000A4892">
      <w:pPr>
        <w:pStyle w:val="BodyText"/>
        <w:rPr>
          <w:rFonts w:ascii="Arial" w:hAnsi="Arial" w:cs="Arial"/>
          <w:sz w:val="16"/>
          <w:szCs w:val="16"/>
        </w:rPr>
      </w:pPr>
      <w:r w:rsidRPr="0048066C">
        <w:rPr>
          <w:rFonts w:ascii="Arial" w:eastAsia="Arial" w:hAnsi="Arial" w:cs="Arial"/>
          <w:i/>
          <w:iCs/>
          <w:color w:val="555555"/>
          <w:sz w:val="16"/>
          <w:szCs w:val="16"/>
        </w:rPr>
        <w:t>This document is issued at the direction of outside legal counsel, Merlin &amp; Associates, and is protected by attorney-client privilege. This document is for authorized Secure Castle, Co. personnel only. Unauthorized review, retransmission, or dissemination is prohibited.</w:t>
      </w:r>
    </w:p>
    <w:sdt>
      <w:sdtPr>
        <w:rPr>
          <w:rFonts w:ascii="Arial" w:eastAsia="Arial" w:hAnsi="Arial" w:cs="Arial"/>
          <w:b/>
          <w:bCs/>
          <w:color w:val="auto"/>
          <w:sz w:val="20"/>
          <w:szCs w:val="20"/>
        </w:rPr>
        <w:id w:val="-2364743"/>
        <w:docPartObj>
          <w:docPartGallery w:val="Table of Contents"/>
          <w:docPartUnique/>
        </w:docPartObj>
      </w:sdtPr>
      <w:sdtEndPr>
        <w:rPr>
          <w:noProof/>
        </w:rPr>
      </w:sdtEndPr>
      <w:sdtContent>
        <w:p w14:paraId="6E5B2BC3" w14:textId="3CF0E0D6" w:rsidR="00553591" w:rsidRDefault="00553591">
          <w:pPr>
            <w:pStyle w:val="TOCHeading"/>
            <w:rPr>
              <w:rFonts w:ascii="Arial" w:eastAsia="Arial" w:hAnsi="Arial" w:cs="Arial"/>
              <w:b/>
              <w:bCs/>
              <w:color w:val="001446"/>
            </w:rPr>
          </w:pPr>
          <w:r w:rsidRPr="00553591">
            <w:rPr>
              <w:rFonts w:ascii="Arial" w:eastAsia="Arial" w:hAnsi="Arial" w:cs="Arial"/>
              <w:b/>
              <w:bCs/>
              <w:color w:val="001446"/>
            </w:rPr>
            <w:t>Table of Contents</w:t>
          </w:r>
        </w:p>
        <w:p w14:paraId="68146F2C" w14:textId="77777777" w:rsidR="00CC5A11" w:rsidRPr="00CC5A11" w:rsidRDefault="00CC5A11" w:rsidP="00CC5A11"/>
        <w:p w14:paraId="6BB477B9" w14:textId="2B171799" w:rsidR="0048066C" w:rsidRDefault="00553591">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30904043" w:history="1">
            <w:r w:rsidR="0048066C" w:rsidRPr="00143984">
              <w:rPr>
                <w:rStyle w:val="Hyperlink"/>
              </w:rPr>
              <w:t>Section 1: Overview</w:t>
            </w:r>
            <w:r w:rsidR="0048066C">
              <w:rPr>
                <w:webHidden/>
              </w:rPr>
              <w:tab/>
            </w:r>
            <w:r w:rsidR="0048066C">
              <w:rPr>
                <w:webHidden/>
              </w:rPr>
              <w:fldChar w:fldCharType="begin"/>
            </w:r>
            <w:r w:rsidR="0048066C">
              <w:rPr>
                <w:webHidden/>
              </w:rPr>
              <w:instrText xml:space="preserve"> PAGEREF _Toc230904043 \h </w:instrText>
            </w:r>
            <w:r w:rsidR="0048066C">
              <w:rPr>
                <w:webHidden/>
              </w:rPr>
            </w:r>
            <w:r w:rsidR="0048066C">
              <w:rPr>
                <w:webHidden/>
              </w:rPr>
              <w:fldChar w:fldCharType="separate"/>
            </w:r>
            <w:r w:rsidR="00831D7F">
              <w:rPr>
                <w:webHidden/>
              </w:rPr>
              <w:t>3</w:t>
            </w:r>
            <w:r w:rsidR="0048066C">
              <w:rPr>
                <w:webHidden/>
              </w:rPr>
              <w:fldChar w:fldCharType="end"/>
            </w:r>
          </w:hyperlink>
        </w:p>
        <w:p w14:paraId="0561D3F8" w14:textId="4D0AE5B6" w:rsidR="0048066C" w:rsidRDefault="0048066C">
          <w:pPr>
            <w:pStyle w:val="TOC1"/>
            <w:rPr>
              <w:rFonts w:asciiTheme="minorHAnsi" w:eastAsiaTheme="minorEastAsia" w:hAnsiTheme="minorHAnsi" w:cstheme="minorBidi"/>
              <w:b w:val="0"/>
              <w:bCs w:val="0"/>
              <w:kern w:val="2"/>
              <w:sz w:val="24"/>
              <w:szCs w:val="24"/>
              <w14:ligatures w14:val="standardContextual"/>
            </w:rPr>
          </w:pPr>
          <w:hyperlink w:anchor="_Toc230904044" w:history="1">
            <w:r w:rsidRPr="00143984">
              <w:rPr>
                <w:rStyle w:val="Hyperlink"/>
              </w:rPr>
              <w:t>Section 2: Policy Summary</w:t>
            </w:r>
            <w:r>
              <w:rPr>
                <w:webHidden/>
              </w:rPr>
              <w:tab/>
            </w:r>
            <w:r>
              <w:rPr>
                <w:webHidden/>
              </w:rPr>
              <w:fldChar w:fldCharType="begin"/>
            </w:r>
            <w:r>
              <w:rPr>
                <w:webHidden/>
              </w:rPr>
              <w:instrText xml:space="preserve"> PAGEREF _Toc230904044 \h </w:instrText>
            </w:r>
            <w:r>
              <w:rPr>
                <w:webHidden/>
              </w:rPr>
            </w:r>
            <w:r>
              <w:rPr>
                <w:webHidden/>
              </w:rPr>
              <w:fldChar w:fldCharType="separate"/>
            </w:r>
            <w:r w:rsidR="00831D7F">
              <w:rPr>
                <w:webHidden/>
              </w:rPr>
              <w:t>3</w:t>
            </w:r>
            <w:r>
              <w:rPr>
                <w:webHidden/>
              </w:rPr>
              <w:fldChar w:fldCharType="end"/>
            </w:r>
          </w:hyperlink>
        </w:p>
        <w:p w14:paraId="150D89F8" w14:textId="541F9498" w:rsidR="0048066C" w:rsidRDefault="0048066C">
          <w:pPr>
            <w:pStyle w:val="TOC1"/>
            <w:rPr>
              <w:rFonts w:asciiTheme="minorHAnsi" w:eastAsiaTheme="minorEastAsia" w:hAnsiTheme="minorHAnsi" w:cstheme="minorBidi"/>
              <w:b w:val="0"/>
              <w:bCs w:val="0"/>
              <w:kern w:val="2"/>
              <w:sz w:val="24"/>
              <w:szCs w:val="24"/>
              <w14:ligatures w14:val="standardContextual"/>
            </w:rPr>
          </w:pPr>
          <w:hyperlink w:anchor="_Toc230904045" w:history="1">
            <w:r w:rsidRPr="00143984">
              <w:rPr>
                <w:rStyle w:val="Hyperlink"/>
              </w:rPr>
              <w:t>Section 3: Policy Details</w:t>
            </w:r>
            <w:r>
              <w:rPr>
                <w:webHidden/>
              </w:rPr>
              <w:tab/>
            </w:r>
            <w:r>
              <w:rPr>
                <w:webHidden/>
              </w:rPr>
              <w:fldChar w:fldCharType="begin"/>
            </w:r>
            <w:r>
              <w:rPr>
                <w:webHidden/>
              </w:rPr>
              <w:instrText xml:space="preserve"> PAGEREF _Toc230904045 \h </w:instrText>
            </w:r>
            <w:r>
              <w:rPr>
                <w:webHidden/>
              </w:rPr>
            </w:r>
            <w:r>
              <w:rPr>
                <w:webHidden/>
              </w:rPr>
              <w:fldChar w:fldCharType="separate"/>
            </w:r>
            <w:r w:rsidR="00831D7F">
              <w:rPr>
                <w:webHidden/>
              </w:rPr>
              <w:t>4</w:t>
            </w:r>
            <w:r>
              <w:rPr>
                <w:webHidden/>
              </w:rPr>
              <w:fldChar w:fldCharType="end"/>
            </w:r>
          </w:hyperlink>
        </w:p>
        <w:p w14:paraId="43729D66" w14:textId="0A0FA0F6" w:rsidR="0048066C" w:rsidRDefault="0048066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046" w:history="1">
            <w:r w:rsidRPr="00143984">
              <w:rPr>
                <w:rStyle w:val="Hyperlink"/>
                <w:noProof/>
              </w:rPr>
              <w:t>RET1000 - PII</w:t>
            </w:r>
            <w:r>
              <w:rPr>
                <w:noProof/>
                <w:webHidden/>
              </w:rPr>
              <w:tab/>
            </w:r>
            <w:r>
              <w:rPr>
                <w:noProof/>
                <w:webHidden/>
              </w:rPr>
              <w:fldChar w:fldCharType="begin"/>
            </w:r>
            <w:r>
              <w:rPr>
                <w:noProof/>
                <w:webHidden/>
              </w:rPr>
              <w:instrText xml:space="preserve"> PAGEREF _Toc230904046 \h </w:instrText>
            </w:r>
            <w:r>
              <w:rPr>
                <w:noProof/>
                <w:webHidden/>
              </w:rPr>
            </w:r>
            <w:r>
              <w:rPr>
                <w:noProof/>
                <w:webHidden/>
              </w:rPr>
              <w:fldChar w:fldCharType="separate"/>
            </w:r>
            <w:r w:rsidR="00831D7F">
              <w:rPr>
                <w:noProof/>
                <w:webHidden/>
              </w:rPr>
              <w:t>4</w:t>
            </w:r>
            <w:r>
              <w:rPr>
                <w:noProof/>
                <w:webHidden/>
              </w:rPr>
              <w:fldChar w:fldCharType="end"/>
            </w:r>
          </w:hyperlink>
        </w:p>
        <w:p w14:paraId="1F0D35A3" w14:textId="2712BEB8" w:rsidR="0048066C" w:rsidRDefault="0048066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047" w:history="1">
            <w:r w:rsidRPr="00143984">
              <w:rPr>
                <w:rStyle w:val="Hyperlink"/>
                <w:noProof/>
              </w:rPr>
              <w:t>RET1001 - Financial</w:t>
            </w:r>
            <w:r>
              <w:rPr>
                <w:noProof/>
                <w:webHidden/>
              </w:rPr>
              <w:tab/>
            </w:r>
            <w:r>
              <w:rPr>
                <w:noProof/>
                <w:webHidden/>
              </w:rPr>
              <w:fldChar w:fldCharType="begin"/>
            </w:r>
            <w:r>
              <w:rPr>
                <w:noProof/>
                <w:webHidden/>
              </w:rPr>
              <w:instrText xml:space="preserve"> PAGEREF _Toc230904047 \h </w:instrText>
            </w:r>
            <w:r>
              <w:rPr>
                <w:noProof/>
                <w:webHidden/>
              </w:rPr>
            </w:r>
            <w:r>
              <w:rPr>
                <w:noProof/>
                <w:webHidden/>
              </w:rPr>
              <w:fldChar w:fldCharType="separate"/>
            </w:r>
            <w:r w:rsidR="00831D7F">
              <w:rPr>
                <w:noProof/>
                <w:webHidden/>
              </w:rPr>
              <w:t>5</w:t>
            </w:r>
            <w:r>
              <w:rPr>
                <w:noProof/>
                <w:webHidden/>
              </w:rPr>
              <w:fldChar w:fldCharType="end"/>
            </w:r>
          </w:hyperlink>
        </w:p>
        <w:p w14:paraId="58CF710D" w14:textId="3DBEE20D" w:rsidR="0048066C" w:rsidRDefault="0048066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048" w:history="1">
            <w:r w:rsidRPr="00143984">
              <w:rPr>
                <w:rStyle w:val="Hyperlink"/>
                <w:noProof/>
              </w:rPr>
              <w:t>RET1002 - Health</w:t>
            </w:r>
            <w:r>
              <w:rPr>
                <w:noProof/>
                <w:webHidden/>
              </w:rPr>
              <w:tab/>
            </w:r>
            <w:r>
              <w:rPr>
                <w:noProof/>
                <w:webHidden/>
              </w:rPr>
              <w:fldChar w:fldCharType="begin"/>
            </w:r>
            <w:r>
              <w:rPr>
                <w:noProof/>
                <w:webHidden/>
              </w:rPr>
              <w:instrText xml:space="preserve"> PAGEREF _Toc230904048 \h </w:instrText>
            </w:r>
            <w:r>
              <w:rPr>
                <w:noProof/>
                <w:webHidden/>
              </w:rPr>
            </w:r>
            <w:r>
              <w:rPr>
                <w:noProof/>
                <w:webHidden/>
              </w:rPr>
              <w:fldChar w:fldCharType="separate"/>
            </w:r>
            <w:r w:rsidR="00831D7F">
              <w:rPr>
                <w:noProof/>
                <w:webHidden/>
              </w:rPr>
              <w:t>6</w:t>
            </w:r>
            <w:r>
              <w:rPr>
                <w:noProof/>
                <w:webHidden/>
              </w:rPr>
              <w:fldChar w:fldCharType="end"/>
            </w:r>
          </w:hyperlink>
        </w:p>
        <w:p w14:paraId="2930DA76" w14:textId="25592CF2" w:rsidR="0048066C" w:rsidRDefault="0048066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049" w:history="1">
            <w:r w:rsidRPr="00143984">
              <w:rPr>
                <w:rStyle w:val="Hyperlink"/>
                <w:noProof/>
              </w:rPr>
              <w:t>RET1003 - Operational</w:t>
            </w:r>
            <w:r>
              <w:rPr>
                <w:noProof/>
                <w:webHidden/>
              </w:rPr>
              <w:tab/>
            </w:r>
            <w:r>
              <w:rPr>
                <w:noProof/>
                <w:webHidden/>
              </w:rPr>
              <w:fldChar w:fldCharType="begin"/>
            </w:r>
            <w:r>
              <w:rPr>
                <w:noProof/>
                <w:webHidden/>
              </w:rPr>
              <w:instrText xml:space="preserve"> PAGEREF _Toc230904049 \h </w:instrText>
            </w:r>
            <w:r>
              <w:rPr>
                <w:noProof/>
                <w:webHidden/>
              </w:rPr>
            </w:r>
            <w:r>
              <w:rPr>
                <w:noProof/>
                <w:webHidden/>
              </w:rPr>
              <w:fldChar w:fldCharType="separate"/>
            </w:r>
            <w:r w:rsidR="00831D7F">
              <w:rPr>
                <w:noProof/>
                <w:webHidden/>
              </w:rPr>
              <w:t>7</w:t>
            </w:r>
            <w:r>
              <w:rPr>
                <w:noProof/>
                <w:webHidden/>
              </w:rPr>
              <w:fldChar w:fldCharType="end"/>
            </w:r>
          </w:hyperlink>
        </w:p>
        <w:p w14:paraId="5239B96F" w14:textId="4133C547" w:rsidR="0048066C" w:rsidRDefault="0048066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050" w:history="1">
            <w:r w:rsidRPr="00143984">
              <w:rPr>
                <w:rStyle w:val="Hyperlink"/>
                <w:noProof/>
              </w:rPr>
              <w:t>RET1004 - Security</w:t>
            </w:r>
            <w:r>
              <w:rPr>
                <w:noProof/>
                <w:webHidden/>
              </w:rPr>
              <w:tab/>
            </w:r>
            <w:r>
              <w:rPr>
                <w:noProof/>
                <w:webHidden/>
              </w:rPr>
              <w:fldChar w:fldCharType="begin"/>
            </w:r>
            <w:r>
              <w:rPr>
                <w:noProof/>
                <w:webHidden/>
              </w:rPr>
              <w:instrText xml:space="preserve"> PAGEREF _Toc230904050 \h </w:instrText>
            </w:r>
            <w:r>
              <w:rPr>
                <w:noProof/>
                <w:webHidden/>
              </w:rPr>
            </w:r>
            <w:r>
              <w:rPr>
                <w:noProof/>
                <w:webHidden/>
              </w:rPr>
              <w:fldChar w:fldCharType="separate"/>
            </w:r>
            <w:r w:rsidR="00831D7F">
              <w:rPr>
                <w:noProof/>
                <w:webHidden/>
              </w:rPr>
              <w:t>8</w:t>
            </w:r>
            <w:r>
              <w:rPr>
                <w:noProof/>
                <w:webHidden/>
              </w:rPr>
              <w:fldChar w:fldCharType="end"/>
            </w:r>
          </w:hyperlink>
        </w:p>
        <w:p w14:paraId="0B8BA5A1" w14:textId="5654B75F" w:rsidR="0048066C" w:rsidRDefault="0048066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051" w:history="1">
            <w:r w:rsidRPr="00143984">
              <w:rPr>
                <w:rStyle w:val="Hyperlink"/>
                <w:noProof/>
              </w:rPr>
              <w:t>RET1005 - Compliance</w:t>
            </w:r>
            <w:r>
              <w:rPr>
                <w:noProof/>
                <w:webHidden/>
              </w:rPr>
              <w:tab/>
            </w:r>
            <w:r>
              <w:rPr>
                <w:noProof/>
                <w:webHidden/>
              </w:rPr>
              <w:fldChar w:fldCharType="begin"/>
            </w:r>
            <w:r>
              <w:rPr>
                <w:noProof/>
                <w:webHidden/>
              </w:rPr>
              <w:instrText xml:space="preserve"> PAGEREF _Toc230904051 \h </w:instrText>
            </w:r>
            <w:r>
              <w:rPr>
                <w:noProof/>
                <w:webHidden/>
              </w:rPr>
            </w:r>
            <w:r>
              <w:rPr>
                <w:noProof/>
                <w:webHidden/>
              </w:rPr>
              <w:fldChar w:fldCharType="separate"/>
            </w:r>
            <w:r w:rsidR="00831D7F">
              <w:rPr>
                <w:noProof/>
                <w:webHidden/>
              </w:rPr>
              <w:t>9</w:t>
            </w:r>
            <w:r>
              <w:rPr>
                <w:noProof/>
                <w:webHidden/>
              </w:rPr>
              <w:fldChar w:fldCharType="end"/>
            </w:r>
          </w:hyperlink>
        </w:p>
        <w:p w14:paraId="075DBDDA" w14:textId="5A3508EE" w:rsidR="0048066C" w:rsidRDefault="0048066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0904052" w:history="1">
            <w:r w:rsidRPr="00143984">
              <w:rPr>
                <w:rStyle w:val="Hyperlink"/>
                <w:noProof/>
              </w:rPr>
              <w:t>RET1006 - Knowledge</w:t>
            </w:r>
            <w:r>
              <w:rPr>
                <w:noProof/>
                <w:webHidden/>
              </w:rPr>
              <w:tab/>
            </w:r>
            <w:r>
              <w:rPr>
                <w:noProof/>
                <w:webHidden/>
              </w:rPr>
              <w:fldChar w:fldCharType="begin"/>
            </w:r>
            <w:r>
              <w:rPr>
                <w:noProof/>
                <w:webHidden/>
              </w:rPr>
              <w:instrText xml:space="preserve"> PAGEREF _Toc230904052 \h </w:instrText>
            </w:r>
            <w:r>
              <w:rPr>
                <w:noProof/>
                <w:webHidden/>
              </w:rPr>
            </w:r>
            <w:r>
              <w:rPr>
                <w:noProof/>
                <w:webHidden/>
              </w:rPr>
              <w:fldChar w:fldCharType="separate"/>
            </w:r>
            <w:r w:rsidR="00831D7F">
              <w:rPr>
                <w:noProof/>
                <w:webHidden/>
              </w:rPr>
              <w:t>10</w:t>
            </w:r>
            <w:r>
              <w:rPr>
                <w:noProof/>
                <w:webHidden/>
              </w:rPr>
              <w:fldChar w:fldCharType="end"/>
            </w:r>
          </w:hyperlink>
        </w:p>
        <w:p w14:paraId="3248F5B0" w14:textId="22659170" w:rsidR="0048066C" w:rsidRDefault="0048066C">
          <w:pPr>
            <w:pStyle w:val="TOC1"/>
            <w:rPr>
              <w:rFonts w:asciiTheme="minorHAnsi" w:eastAsiaTheme="minorEastAsia" w:hAnsiTheme="minorHAnsi" w:cstheme="minorBidi"/>
              <w:b w:val="0"/>
              <w:bCs w:val="0"/>
              <w:kern w:val="2"/>
              <w:sz w:val="24"/>
              <w:szCs w:val="24"/>
              <w14:ligatures w14:val="standardContextual"/>
            </w:rPr>
          </w:pPr>
          <w:hyperlink w:anchor="_Toc230904053" w:history="1">
            <w:r w:rsidRPr="00143984">
              <w:rPr>
                <w:rStyle w:val="Hyperlink"/>
              </w:rPr>
              <w:t>Section 4: Legal Hold Procedure</w:t>
            </w:r>
            <w:r>
              <w:rPr>
                <w:webHidden/>
              </w:rPr>
              <w:tab/>
            </w:r>
            <w:r>
              <w:rPr>
                <w:webHidden/>
              </w:rPr>
              <w:fldChar w:fldCharType="begin"/>
            </w:r>
            <w:r>
              <w:rPr>
                <w:webHidden/>
              </w:rPr>
              <w:instrText xml:space="preserve"> PAGEREF _Toc230904053 \h </w:instrText>
            </w:r>
            <w:r>
              <w:rPr>
                <w:webHidden/>
              </w:rPr>
            </w:r>
            <w:r>
              <w:rPr>
                <w:webHidden/>
              </w:rPr>
              <w:fldChar w:fldCharType="separate"/>
            </w:r>
            <w:r w:rsidR="00831D7F">
              <w:rPr>
                <w:webHidden/>
              </w:rPr>
              <w:t>11</w:t>
            </w:r>
            <w:r>
              <w:rPr>
                <w:webHidden/>
              </w:rPr>
              <w:fldChar w:fldCharType="end"/>
            </w:r>
          </w:hyperlink>
        </w:p>
        <w:p w14:paraId="34064232" w14:textId="06C58AD7" w:rsidR="0048066C" w:rsidRDefault="0048066C">
          <w:pPr>
            <w:pStyle w:val="TOC1"/>
            <w:rPr>
              <w:rFonts w:asciiTheme="minorHAnsi" w:eastAsiaTheme="minorEastAsia" w:hAnsiTheme="minorHAnsi" w:cstheme="minorBidi"/>
              <w:b w:val="0"/>
              <w:bCs w:val="0"/>
              <w:kern w:val="2"/>
              <w:sz w:val="24"/>
              <w:szCs w:val="24"/>
              <w14:ligatures w14:val="standardContextual"/>
            </w:rPr>
          </w:pPr>
          <w:hyperlink w:anchor="_Toc230904054" w:history="1">
            <w:r w:rsidRPr="00143984">
              <w:rPr>
                <w:rStyle w:val="Hyperlink"/>
              </w:rPr>
              <w:t>Section 5: Revision History</w:t>
            </w:r>
            <w:r>
              <w:rPr>
                <w:webHidden/>
              </w:rPr>
              <w:tab/>
            </w:r>
            <w:r>
              <w:rPr>
                <w:webHidden/>
              </w:rPr>
              <w:fldChar w:fldCharType="begin"/>
            </w:r>
            <w:r>
              <w:rPr>
                <w:webHidden/>
              </w:rPr>
              <w:instrText xml:space="preserve"> PAGEREF _Toc230904054 \h </w:instrText>
            </w:r>
            <w:r>
              <w:rPr>
                <w:webHidden/>
              </w:rPr>
            </w:r>
            <w:r>
              <w:rPr>
                <w:webHidden/>
              </w:rPr>
              <w:fldChar w:fldCharType="separate"/>
            </w:r>
            <w:r w:rsidR="00831D7F">
              <w:rPr>
                <w:webHidden/>
              </w:rPr>
              <w:t>12</w:t>
            </w:r>
            <w:r>
              <w:rPr>
                <w:webHidden/>
              </w:rPr>
              <w:fldChar w:fldCharType="end"/>
            </w:r>
          </w:hyperlink>
        </w:p>
        <w:p w14:paraId="3AAABF3E" w14:textId="6F264929" w:rsidR="00553591" w:rsidRDefault="00553591">
          <w:r>
            <w:rPr>
              <w:b/>
              <w:bCs/>
              <w:noProof/>
            </w:rPr>
            <w:fldChar w:fldCharType="end"/>
          </w:r>
        </w:p>
      </w:sdtContent>
    </w:sdt>
    <w:p w14:paraId="498EC8C2" w14:textId="4CD2087A" w:rsidR="00553591" w:rsidRDefault="00553591">
      <w:r>
        <w:br w:type="page"/>
      </w:r>
    </w:p>
    <w:p w14:paraId="05B89824" w14:textId="77777777" w:rsidR="004C6E6B" w:rsidRDefault="00000000">
      <w:pPr>
        <w:pStyle w:val="Heading1"/>
      </w:pPr>
      <w:bookmarkStart w:id="0" w:name="_Toc230904043"/>
      <w:r>
        <w:lastRenderedPageBreak/>
        <w:t>Section 1: Overview</w:t>
      </w:r>
      <w:bookmarkEnd w:id="0"/>
    </w:p>
    <w:p w14:paraId="4EB6E5E5" w14:textId="77777777" w:rsidR="004C6E6B" w:rsidRDefault="004C6E6B">
      <w:pPr>
        <w:spacing w:before="100" w:after="60"/>
      </w:pPr>
    </w:p>
    <w:p w14:paraId="24039E65" w14:textId="77777777" w:rsidR="00015050" w:rsidRDefault="00015050" w:rsidP="00015050">
      <w:pPr>
        <w:spacing w:after="160"/>
      </w:pPr>
      <w:r>
        <w:t>This document defines the data retention policies of Secure Castle, Co. for each recognized data type. It establishes how long each category of data must be retained, the regulatory or internal basis for that period, the required disposal method upon expiration, and the procedure for legal hold overrides. All employees and departments are expected to adhere to these policies.</w:t>
      </w:r>
    </w:p>
    <w:p w14:paraId="0A2910A1" w14:textId="39E049D3" w:rsidR="007943B5" w:rsidRDefault="00015050" w:rsidP="00015050">
      <w:pPr>
        <w:spacing w:after="160"/>
      </w:pPr>
      <w:r>
        <w:t>This policy is maintained by the Governance Department and reviewed by outside legal counsel, Merlin &amp; Associates (hereinafter "outside legal counsel" or “outside counsel”). Questions regarding these policies should be directed to the Governance Director.</w:t>
      </w:r>
    </w:p>
    <w:p w14:paraId="0B1E2D42" w14:textId="6C7CEFB4" w:rsidR="004C6E6B" w:rsidRDefault="004C6E6B"/>
    <w:p w14:paraId="2284A65B" w14:textId="77777777" w:rsidR="00831D7F" w:rsidRDefault="00831D7F"/>
    <w:p w14:paraId="1FBB02F6" w14:textId="68A54F1C" w:rsidR="004C6E6B" w:rsidRDefault="00000000">
      <w:pPr>
        <w:pStyle w:val="Heading1"/>
      </w:pPr>
      <w:bookmarkStart w:id="1" w:name="_Toc230904044"/>
      <w:r>
        <w:t xml:space="preserve">Section 2: </w:t>
      </w:r>
      <w:r w:rsidR="00951D18">
        <w:t>Policy Summary</w:t>
      </w:r>
      <w:bookmarkEnd w:id="1"/>
    </w:p>
    <w:p w14:paraId="539D26F2" w14:textId="77777777" w:rsidR="004C6E6B" w:rsidRDefault="004C6E6B">
      <w:pPr>
        <w:spacing w:before="100" w:after="60"/>
      </w:pP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348"/>
        <w:gridCol w:w="1531"/>
        <w:gridCol w:w="1890"/>
        <w:gridCol w:w="1835"/>
        <w:gridCol w:w="2304"/>
      </w:tblGrid>
      <w:tr w:rsidR="00951D18" w14:paraId="22845D0A" w14:textId="77777777" w:rsidTr="001F7560">
        <w:tc>
          <w:tcPr>
            <w:tcW w:w="117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28365A57" w14:textId="5C93E832" w:rsidR="00951D18" w:rsidRDefault="00951D18">
            <w:r>
              <w:rPr>
                <w:b/>
                <w:bCs/>
                <w:color w:val="FFFFFF"/>
              </w:rPr>
              <w:t>Policy ID</w:t>
            </w:r>
          </w:p>
        </w:tc>
        <w:tc>
          <w:tcPr>
            <w:tcW w:w="1348" w:type="dxa"/>
            <w:tcBorders>
              <w:top w:val="single" w:sz="1" w:space="0" w:color="C5D8F0"/>
              <w:left w:val="single" w:sz="1" w:space="0" w:color="C5D8F0"/>
              <w:bottom w:val="single" w:sz="1" w:space="0" w:color="C5D8F0"/>
              <w:right w:val="single" w:sz="1" w:space="0" w:color="C5D8F0"/>
            </w:tcBorders>
            <w:shd w:val="clear" w:color="auto" w:fill="001446"/>
          </w:tcPr>
          <w:p w14:paraId="0BDCAF74" w14:textId="679D0F62" w:rsidR="00951D18" w:rsidRDefault="00951D18" w:rsidP="00951D18">
            <w:pPr>
              <w:ind w:left="46"/>
              <w:rPr>
                <w:b/>
                <w:bCs/>
                <w:color w:val="FFFFFF"/>
              </w:rPr>
            </w:pPr>
            <w:r>
              <w:rPr>
                <w:b/>
                <w:bCs/>
                <w:color w:val="FFFFFF"/>
              </w:rPr>
              <w:t>Data Type</w:t>
            </w:r>
          </w:p>
        </w:tc>
        <w:tc>
          <w:tcPr>
            <w:tcW w:w="1531" w:type="dxa"/>
            <w:tcBorders>
              <w:top w:val="single" w:sz="1" w:space="0" w:color="C5D8F0"/>
              <w:left w:val="single" w:sz="1" w:space="0" w:color="C5D8F0"/>
              <w:bottom w:val="single" w:sz="1" w:space="0" w:color="C5D8F0"/>
              <w:right w:val="single" w:sz="1" w:space="0" w:color="C5D8F0"/>
            </w:tcBorders>
            <w:shd w:val="clear" w:color="auto" w:fill="001446"/>
          </w:tcPr>
          <w:p w14:paraId="3B8FE913" w14:textId="574BA726" w:rsidR="00951D18" w:rsidRDefault="00951D18" w:rsidP="00951D18">
            <w:pPr>
              <w:ind w:left="45"/>
              <w:rPr>
                <w:b/>
                <w:bCs/>
                <w:color w:val="FFFFFF"/>
              </w:rPr>
            </w:pPr>
            <w:r>
              <w:rPr>
                <w:b/>
                <w:bCs/>
                <w:color w:val="FFFFFF"/>
              </w:rPr>
              <w:t>Classification</w:t>
            </w:r>
          </w:p>
        </w:tc>
        <w:tc>
          <w:tcPr>
            <w:tcW w:w="1890" w:type="dxa"/>
            <w:tcBorders>
              <w:top w:val="single" w:sz="1" w:space="0" w:color="C5D8F0"/>
              <w:left w:val="single" w:sz="1" w:space="0" w:color="C5D8F0"/>
              <w:bottom w:val="single" w:sz="1" w:space="0" w:color="C5D8F0"/>
              <w:right w:val="single" w:sz="1" w:space="0" w:color="C5D8F0"/>
            </w:tcBorders>
            <w:shd w:val="clear" w:color="auto" w:fill="001446"/>
          </w:tcPr>
          <w:p w14:paraId="283FCD6D" w14:textId="6B25B777" w:rsidR="00951D18" w:rsidRDefault="00951D18" w:rsidP="00951D18">
            <w:pPr>
              <w:ind w:left="90"/>
              <w:rPr>
                <w:b/>
                <w:bCs/>
                <w:color w:val="FFFFFF"/>
              </w:rPr>
            </w:pPr>
            <w:r>
              <w:rPr>
                <w:b/>
                <w:bCs/>
                <w:color w:val="FFFFFF"/>
              </w:rPr>
              <w:t>Retention Period</w:t>
            </w:r>
          </w:p>
        </w:tc>
        <w:tc>
          <w:tcPr>
            <w:tcW w:w="1835" w:type="dxa"/>
            <w:tcBorders>
              <w:top w:val="single" w:sz="1" w:space="0" w:color="C5D8F0"/>
              <w:left w:val="single" w:sz="1" w:space="0" w:color="C5D8F0"/>
              <w:bottom w:val="single" w:sz="1" w:space="0" w:color="C5D8F0"/>
              <w:right w:val="single" w:sz="1" w:space="0" w:color="C5D8F0"/>
            </w:tcBorders>
            <w:shd w:val="clear" w:color="auto" w:fill="001446"/>
          </w:tcPr>
          <w:p w14:paraId="50A937D5" w14:textId="3A7EF329" w:rsidR="00951D18" w:rsidRDefault="00951D18" w:rsidP="00951D18">
            <w:pPr>
              <w:ind w:left="76"/>
              <w:rPr>
                <w:b/>
                <w:bCs/>
                <w:color w:val="FFFFFF"/>
              </w:rPr>
            </w:pPr>
            <w:r>
              <w:rPr>
                <w:b/>
                <w:bCs/>
                <w:color w:val="FFFFFF"/>
              </w:rPr>
              <w:t>Regulatory Basis</w:t>
            </w:r>
          </w:p>
        </w:tc>
        <w:tc>
          <w:tcPr>
            <w:tcW w:w="2304"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4834894E" w14:textId="2611EB41" w:rsidR="00951D18" w:rsidRDefault="00951D18">
            <w:r>
              <w:rPr>
                <w:b/>
                <w:bCs/>
                <w:color w:val="FFFFFF"/>
              </w:rPr>
              <w:t>Legal Hold Required</w:t>
            </w:r>
          </w:p>
        </w:tc>
      </w:tr>
      <w:tr w:rsidR="00951D18" w14:paraId="20DAE4FE" w14:textId="77777777" w:rsidTr="001F7560">
        <w:tc>
          <w:tcPr>
            <w:tcW w:w="117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4AF20B18" w14:textId="6054FF66" w:rsidR="00951D18" w:rsidRDefault="00951D18" w:rsidP="00951D18">
            <w:r w:rsidRPr="00644F4F">
              <w:rPr>
                <w:sz w:val="22"/>
                <w:szCs w:val="22"/>
              </w:rPr>
              <w:t>RET1000</w:t>
            </w:r>
          </w:p>
        </w:tc>
        <w:tc>
          <w:tcPr>
            <w:tcW w:w="1348" w:type="dxa"/>
            <w:tcBorders>
              <w:top w:val="single" w:sz="1" w:space="0" w:color="C5D8F0"/>
              <w:left w:val="single" w:sz="1" w:space="0" w:color="C5D8F0"/>
              <w:bottom w:val="single" w:sz="1" w:space="0" w:color="C5D8F0"/>
              <w:right w:val="single" w:sz="1" w:space="0" w:color="C5D8F0"/>
            </w:tcBorders>
            <w:shd w:val="clear" w:color="auto" w:fill="EAF4FF"/>
          </w:tcPr>
          <w:p w14:paraId="3BC7FA23" w14:textId="37D6DFBF" w:rsidR="00951D18" w:rsidRDefault="00951D18" w:rsidP="00951D18">
            <w:pPr>
              <w:ind w:left="46"/>
            </w:pPr>
            <w:r w:rsidRPr="00644F4F">
              <w:rPr>
                <w:sz w:val="22"/>
                <w:szCs w:val="22"/>
              </w:rPr>
              <w:t>PII</w:t>
            </w:r>
          </w:p>
        </w:tc>
        <w:tc>
          <w:tcPr>
            <w:tcW w:w="1531" w:type="dxa"/>
            <w:tcBorders>
              <w:top w:val="single" w:sz="1" w:space="0" w:color="C5D8F0"/>
              <w:left w:val="single" w:sz="1" w:space="0" w:color="C5D8F0"/>
              <w:bottom w:val="single" w:sz="1" w:space="0" w:color="C5D8F0"/>
              <w:right w:val="single" w:sz="1" w:space="0" w:color="C5D8F0"/>
            </w:tcBorders>
            <w:shd w:val="clear" w:color="auto" w:fill="EAF4FF"/>
          </w:tcPr>
          <w:p w14:paraId="1DCA8B84" w14:textId="4952673F" w:rsidR="00951D18" w:rsidRDefault="00951D18" w:rsidP="00951D18">
            <w:pPr>
              <w:ind w:left="45"/>
            </w:pPr>
            <w:r w:rsidRPr="00644F4F">
              <w:rPr>
                <w:sz w:val="22"/>
                <w:szCs w:val="22"/>
              </w:rPr>
              <w:t>Confidential</w:t>
            </w:r>
          </w:p>
        </w:tc>
        <w:tc>
          <w:tcPr>
            <w:tcW w:w="1890" w:type="dxa"/>
            <w:tcBorders>
              <w:top w:val="single" w:sz="1" w:space="0" w:color="C5D8F0"/>
              <w:left w:val="single" w:sz="1" w:space="0" w:color="C5D8F0"/>
              <w:bottom w:val="single" w:sz="1" w:space="0" w:color="C5D8F0"/>
              <w:right w:val="single" w:sz="1" w:space="0" w:color="C5D8F0"/>
            </w:tcBorders>
            <w:shd w:val="clear" w:color="auto" w:fill="EAF4FF"/>
          </w:tcPr>
          <w:p w14:paraId="711722E0" w14:textId="794FB2F3" w:rsidR="00951D18" w:rsidRDefault="00951D18" w:rsidP="00951D18">
            <w:pPr>
              <w:ind w:left="90"/>
            </w:pPr>
            <w:r w:rsidRPr="00644F4F">
              <w:rPr>
                <w:sz w:val="22"/>
                <w:szCs w:val="22"/>
              </w:rPr>
              <w:t>5 Years</w:t>
            </w:r>
          </w:p>
        </w:tc>
        <w:tc>
          <w:tcPr>
            <w:tcW w:w="1835" w:type="dxa"/>
            <w:tcBorders>
              <w:top w:val="single" w:sz="1" w:space="0" w:color="C5D8F0"/>
              <w:left w:val="single" w:sz="1" w:space="0" w:color="C5D8F0"/>
              <w:bottom w:val="single" w:sz="1" w:space="0" w:color="C5D8F0"/>
              <w:right w:val="single" w:sz="1" w:space="0" w:color="C5D8F0"/>
            </w:tcBorders>
            <w:shd w:val="clear" w:color="auto" w:fill="EAF4FF"/>
          </w:tcPr>
          <w:p w14:paraId="6DCE3654" w14:textId="01911708" w:rsidR="00951D18" w:rsidRDefault="00951D18" w:rsidP="00951D18">
            <w:pPr>
              <w:ind w:left="76"/>
            </w:pPr>
            <w:r w:rsidRPr="00644F4F">
              <w:rPr>
                <w:sz w:val="22"/>
                <w:szCs w:val="22"/>
              </w:rPr>
              <w:t>GDPR</w:t>
            </w:r>
          </w:p>
        </w:tc>
        <w:tc>
          <w:tcPr>
            <w:tcW w:w="2304"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42A075FB" w14:textId="362D4009" w:rsidR="00951D18" w:rsidRDefault="00951D18" w:rsidP="00951D18">
            <w:r w:rsidRPr="00644F4F">
              <w:rPr>
                <w:sz w:val="22"/>
                <w:szCs w:val="22"/>
              </w:rPr>
              <w:t>Yes</w:t>
            </w:r>
          </w:p>
        </w:tc>
      </w:tr>
      <w:tr w:rsidR="00951D18" w14:paraId="7B733036" w14:textId="77777777" w:rsidTr="001F7560">
        <w:tc>
          <w:tcPr>
            <w:tcW w:w="117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88FB0B4" w14:textId="00FE609B" w:rsidR="00951D18" w:rsidRDefault="00951D18" w:rsidP="00951D18">
            <w:r w:rsidRPr="00644F4F">
              <w:rPr>
                <w:sz w:val="22"/>
                <w:szCs w:val="22"/>
              </w:rPr>
              <w:t>RET1001</w:t>
            </w:r>
          </w:p>
        </w:tc>
        <w:tc>
          <w:tcPr>
            <w:tcW w:w="1348" w:type="dxa"/>
            <w:tcBorders>
              <w:top w:val="single" w:sz="1" w:space="0" w:color="C5D8F0"/>
              <w:left w:val="single" w:sz="1" w:space="0" w:color="C5D8F0"/>
              <w:bottom w:val="single" w:sz="1" w:space="0" w:color="C5D8F0"/>
              <w:right w:val="single" w:sz="1" w:space="0" w:color="C5D8F0"/>
            </w:tcBorders>
            <w:shd w:val="clear" w:color="auto" w:fill="FFFFFF"/>
          </w:tcPr>
          <w:p w14:paraId="3B444AF7" w14:textId="39CCD640" w:rsidR="00951D18" w:rsidRDefault="00951D18" w:rsidP="00951D18">
            <w:pPr>
              <w:ind w:left="46"/>
            </w:pPr>
            <w:r w:rsidRPr="00644F4F">
              <w:rPr>
                <w:sz w:val="22"/>
                <w:szCs w:val="22"/>
              </w:rPr>
              <w:t>Financial</w:t>
            </w:r>
          </w:p>
        </w:tc>
        <w:tc>
          <w:tcPr>
            <w:tcW w:w="1531" w:type="dxa"/>
            <w:tcBorders>
              <w:top w:val="single" w:sz="1" w:space="0" w:color="C5D8F0"/>
              <w:left w:val="single" w:sz="1" w:space="0" w:color="C5D8F0"/>
              <w:bottom w:val="single" w:sz="1" w:space="0" w:color="C5D8F0"/>
              <w:right w:val="single" w:sz="1" w:space="0" w:color="C5D8F0"/>
            </w:tcBorders>
            <w:shd w:val="clear" w:color="auto" w:fill="FFFFFF"/>
          </w:tcPr>
          <w:p w14:paraId="6E8C492F" w14:textId="02443B15" w:rsidR="00951D18" w:rsidRDefault="00951D18" w:rsidP="00951D18">
            <w:pPr>
              <w:ind w:left="45"/>
            </w:pPr>
            <w:r w:rsidRPr="00644F4F">
              <w:rPr>
                <w:sz w:val="22"/>
                <w:szCs w:val="22"/>
              </w:rPr>
              <w:t>Restricted</w:t>
            </w:r>
          </w:p>
        </w:tc>
        <w:tc>
          <w:tcPr>
            <w:tcW w:w="1890" w:type="dxa"/>
            <w:tcBorders>
              <w:top w:val="single" w:sz="1" w:space="0" w:color="C5D8F0"/>
              <w:left w:val="single" w:sz="1" w:space="0" w:color="C5D8F0"/>
              <w:bottom w:val="single" w:sz="1" w:space="0" w:color="C5D8F0"/>
              <w:right w:val="single" w:sz="1" w:space="0" w:color="C5D8F0"/>
            </w:tcBorders>
            <w:shd w:val="clear" w:color="auto" w:fill="FFFFFF"/>
          </w:tcPr>
          <w:p w14:paraId="1E7EC50E" w14:textId="0E9B4DCD" w:rsidR="00951D18" w:rsidRDefault="00951D18" w:rsidP="00951D18">
            <w:pPr>
              <w:ind w:left="90"/>
            </w:pPr>
            <w:r w:rsidRPr="00644F4F">
              <w:rPr>
                <w:sz w:val="22"/>
                <w:szCs w:val="22"/>
              </w:rPr>
              <w:t>7 Years</w:t>
            </w:r>
          </w:p>
        </w:tc>
        <w:tc>
          <w:tcPr>
            <w:tcW w:w="1835" w:type="dxa"/>
            <w:tcBorders>
              <w:top w:val="single" w:sz="1" w:space="0" w:color="C5D8F0"/>
              <w:left w:val="single" w:sz="1" w:space="0" w:color="C5D8F0"/>
              <w:bottom w:val="single" w:sz="1" w:space="0" w:color="C5D8F0"/>
              <w:right w:val="single" w:sz="1" w:space="0" w:color="C5D8F0"/>
            </w:tcBorders>
            <w:shd w:val="clear" w:color="auto" w:fill="FFFFFF"/>
          </w:tcPr>
          <w:p w14:paraId="7C987E85" w14:textId="77047BA7" w:rsidR="00951D18" w:rsidRDefault="00951D18" w:rsidP="00951D18">
            <w:pPr>
              <w:ind w:left="76"/>
            </w:pPr>
            <w:r w:rsidRPr="00644F4F">
              <w:rPr>
                <w:sz w:val="22"/>
                <w:szCs w:val="22"/>
              </w:rPr>
              <w:t>SOX</w:t>
            </w:r>
          </w:p>
        </w:tc>
        <w:tc>
          <w:tcPr>
            <w:tcW w:w="2304"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B7AA75C" w14:textId="02089FC5" w:rsidR="00951D18" w:rsidRDefault="00951D18" w:rsidP="00951D18">
            <w:r w:rsidRPr="00644F4F">
              <w:rPr>
                <w:sz w:val="22"/>
                <w:szCs w:val="22"/>
              </w:rPr>
              <w:t>Yes</w:t>
            </w:r>
          </w:p>
        </w:tc>
      </w:tr>
      <w:tr w:rsidR="00951D18" w14:paraId="4F445978" w14:textId="77777777" w:rsidTr="001F7560">
        <w:tc>
          <w:tcPr>
            <w:tcW w:w="117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0D0D85E0" w14:textId="1FE603D6" w:rsidR="00951D18" w:rsidRDefault="00951D18" w:rsidP="00951D18">
            <w:r w:rsidRPr="00644F4F">
              <w:rPr>
                <w:sz w:val="22"/>
                <w:szCs w:val="22"/>
              </w:rPr>
              <w:t>RET1002</w:t>
            </w:r>
          </w:p>
        </w:tc>
        <w:tc>
          <w:tcPr>
            <w:tcW w:w="1348" w:type="dxa"/>
            <w:tcBorders>
              <w:top w:val="single" w:sz="1" w:space="0" w:color="C5D8F0"/>
              <w:left w:val="single" w:sz="1" w:space="0" w:color="C5D8F0"/>
              <w:bottom w:val="single" w:sz="1" w:space="0" w:color="C5D8F0"/>
              <w:right w:val="single" w:sz="1" w:space="0" w:color="C5D8F0"/>
            </w:tcBorders>
            <w:shd w:val="clear" w:color="auto" w:fill="EAF4FF"/>
          </w:tcPr>
          <w:p w14:paraId="092950EE" w14:textId="562DF638" w:rsidR="00951D18" w:rsidRDefault="00951D18" w:rsidP="00951D18">
            <w:pPr>
              <w:ind w:left="46"/>
            </w:pPr>
            <w:r w:rsidRPr="00644F4F">
              <w:rPr>
                <w:sz w:val="22"/>
                <w:szCs w:val="22"/>
              </w:rPr>
              <w:t>Health</w:t>
            </w:r>
          </w:p>
        </w:tc>
        <w:tc>
          <w:tcPr>
            <w:tcW w:w="1531" w:type="dxa"/>
            <w:tcBorders>
              <w:top w:val="single" w:sz="1" w:space="0" w:color="C5D8F0"/>
              <w:left w:val="single" w:sz="1" w:space="0" w:color="C5D8F0"/>
              <w:bottom w:val="single" w:sz="1" w:space="0" w:color="C5D8F0"/>
              <w:right w:val="single" w:sz="1" w:space="0" w:color="C5D8F0"/>
            </w:tcBorders>
            <w:shd w:val="clear" w:color="auto" w:fill="EAF4FF"/>
          </w:tcPr>
          <w:p w14:paraId="3EB2D50F" w14:textId="3C4BAC25" w:rsidR="00951D18" w:rsidRDefault="00951D18" w:rsidP="00951D18">
            <w:pPr>
              <w:ind w:left="45"/>
            </w:pPr>
            <w:r w:rsidRPr="00644F4F">
              <w:rPr>
                <w:sz w:val="22"/>
                <w:szCs w:val="22"/>
              </w:rPr>
              <w:t>Restricted</w:t>
            </w:r>
          </w:p>
        </w:tc>
        <w:tc>
          <w:tcPr>
            <w:tcW w:w="1890" w:type="dxa"/>
            <w:tcBorders>
              <w:top w:val="single" w:sz="1" w:space="0" w:color="C5D8F0"/>
              <w:left w:val="single" w:sz="1" w:space="0" w:color="C5D8F0"/>
              <w:bottom w:val="single" w:sz="1" w:space="0" w:color="C5D8F0"/>
              <w:right w:val="single" w:sz="1" w:space="0" w:color="C5D8F0"/>
            </w:tcBorders>
            <w:shd w:val="clear" w:color="auto" w:fill="EAF4FF"/>
          </w:tcPr>
          <w:p w14:paraId="26CF82F5" w14:textId="3E17CD33" w:rsidR="00951D18" w:rsidRDefault="00951D18" w:rsidP="00951D18">
            <w:pPr>
              <w:ind w:left="90"/>
            </w:pPr>
            <w:r w:rsidRPr="00644F4F">
              <w:rPr>
                <w:sz w:val="22"/>
                <w:szCs w:val="22"/>
              </w:rPr>
              <w:t>6 Years</w:t>
            </w:r>
          </w:p>
        </w:tc>
        <w:tc>
          <w:tcPr>
            <w:tcW w:w="1835" w:type="dxa"/>
            <w:tcBorders>
              <w:top w:val="single" w:sz="1" w:space="0" w:color="C5D8F0"/>
              <w:left w:val="single" w:sz="1" w:space="0" w:color="C5D8F0"/>
              <w:bottom w:val="single" w:sz="1" w:space="0" w:color="C5D8F0"/>
              <w:right w:val="single" w:sz="1" w:space="0" w:color="C5D8F0"/>
            </w:tcBorders>
            <w:shd w:val="clear" w:color="auto" w:fill="EAF4FF"/>
          </w:tcPr>
          <w:p w14:paraId="4154E4DC" w14:textId="3227FB7D" w:rsidR="00951D18" w:rsidRDefault="00951D18" w:rsidP="00951D18">
            <w:pPr>
              <w:ind w:left="76"/>
            </w:pPr>
            <w:r w:rsidRPr="00644F4F">
              <w:rPr>
                <w:sz w:val="22"/>
                <w:szCs w:val="22"/>
              </w:rPr>
              <w:t>HIPAA</w:t>
            </w:r>
          </w:p>
        </w:tc>
        <w:tc>
          <w:tcPr>
            <w:tcW w:w="2304"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5AD59866" w14:textId="42E7BBB5" w:rsidR="00951D18" w:rsidRDefault="00951D18" w:rsidP="00951D18">
            <w:r w:rsidRPr="00644F4F">
              <w:rPr>
                <w:sz w:val="22"/>
                <w:szCs w:val="22"/>
              </w:rPr>
              <w:t>Yes</w:t>
            </w:r>
          </w:p>
        </w:tc>
      </w:tr>
      <w:tr w:rsidR="00951D18" w14:paraId="2393F206" w14:textId="77777777" w:rsidTr="001F7560">
        <w:tc>
          <w:tcPr>
            <w:tcW w:w="1170" w:type="dxa"/>
            <w:tcBorders>
              <w:top w:val="single" w:sz="1" w:space="0" w:color="C5D8F0"/>
              <w:left w:val="single" w:sz="1" w:space="0" w:color="C5D8F0"/>
              <w:bottom w:val="single" w:sz="1" w:space="0" w:color="C5D8F0"/>
              <w:right w:val="single" w:sz="1" w:space="0" w:color="C5D8F0"/>
            </w:tcBorders>
            <w:tcMar>
              <w:top w:w="80" w:type="dxa"/>
              <w:left w:w="120" w:type="dxa"/>
              <w:bottom w:w="80" w:type="dxa"/>
              <w:right w:w="120" w:type="dxa"/>
            </w:tcMar>
          </w:tcPr>
          <w:p w14:paraId="3E4A70C3" w14:textId="4F18EBAA" w:rsidR="00951D18" w:rsidRDefault="00951D18" w:rsidP="00951D18">
            <w:r w:rsidRPr="00644F4F">
              <w:rPr>
                <w:sz w:val="22"/>
                <w:szCs w:val="22"/>
              </w:rPr>
              <w:t>RET1003</w:t>
            </w:r>
          </w:p>
        </w:tc>
        <w:tc>
          <w:tcPr>
            <w:tcW w:w="1348" w:type="dxa"/>
            <w:tcBorders>
              <w:top w:val="single" w:sz="1" w:space="0" w:color="C5D8F0"/>
              <w:left w:val="single" w:sz="1" w:space="0" w:color="C5D8F0"/>
              <w:bottom w:val="single" w:sz="1" w:space="0" w:color="C5D8F0"/>
              <w:right w:val="single" w:sz="1" w:space="0" w:color="C5D8F0"/>
            </w:tcBorders>
          </w:tcPr>
          <w:p w14:paraId="0A164D1D" w14:textId="0A15BB98" w:rsidR="00951D18" w:rsidRDefault="00951D18" w:rsidP="00951D18">
            <w:pPr>
              <w:ind w:left="46"/>
            </w:pPr>
            <w:r w:rsidRPr="00644F4F">
              <w:rPr>
                <w:sz w:val="22"/>
                <w:szCs w:val="22"/>
              </w:rPr>
              <w:t>Operational</w:t>
            </w:r>
          </w:p>
        </w:tc>
        <w:tc>
          <w:tcPr>
            <w:tcW w:w="1531" w:type="dxa"/>
            <w:tcBorders>
              <w:top w:val="single" w:sz="1" w:space="0" w:color="C5D8F0"/>
              <w:left w:val="single" w:sz="1" w:space="0" w:color="C5D8F0"/>
              <w:bottom w:val="single" w:sz="1" w:space="0" w:color="C5D8F0"/>
              <w:right w:val="single" w:sz="1" w:space="0" w:color="C5D8F0"/>
            </w:tcBorders>
          </w:tcPr>
          <w:p w14:paraId="5A4D568B" w14:textId="7ECA59BB" w:rsidR="00951D18" w:rsidRDefault="00951D18" w:rsidP="00951D18">
            <w:pPr>
              <w:ind w:left="45"/>
            </w:pPr>
            <w:r w:rsidRPr="00644F4F">
              <w:rPr>
                <w:sz w:val="22"/>
                <w:szCs w:val="22"/>
              </w:rPr>
              <w:t>Internal</w:t>
            </w:r>
          </w:p>
        </w:tc>
        <w:tc>
          <w:tcPr>
            <w:tcW w:w="1890" w:type="dxa"/>
            <w:tcBorders>
              <w:top w:val="single" w:sz="1" w:space="0" w:color="C5D8F0"/>
              <w:left w:val="single" w:sz="1" w:space="0" w:color="C5D8F0"/>
              <w:bottom w:val="single" w:sz="1" w:space="0" w:color="C5D8F0"/>
              <w:right w:val="single" w:sz="1" w:space="0" w:color="C5D8F0"/>
            </w:tcBorders>
          </w:tcPr>
          <w:p w14:paraId="0172C0A9" w14:textId="33E15EE2" w:rsidR="00951D18" w:rsidRDefault="00951D18" w:rsidP="00951D18">
            <w:pPr>
              <w:ind w:left="90"/>
            </w:pPr>
            <w:r w:rsidRPr="00644F4F">
              <w:rPr>
                <w:sz w:val="22"/>
                <w:szCs w:val="22"/>
              </w:rPr>
              <w:t>3 Years</w:t>
            </w:r>
          </w:p>
        </w:tc>
        <w:tc>
          <w:tcPr>
            <w:tcW w:w="1835" w:type="dxa"/>
            <w:tcBorders>
              <w:top w:val="single" w:sz="1" w:space="0" w:color="C5D8F0"/>
              <w:left w:val="single" w:sz="1" w:space="0" w:color="C5D8F0"/>
              <w:bottom w:val="single" w:sz="1" w:space="0" w:color="C5D8F0"/>
              <w:right w:val="single" w:sz="1" w:space="0" w:color="C5D8F0"/>
            </w:tcBorders>
          </w:tcPr>
          <w:p w14:paraId="591B4624" w14:textId="6801D8FE" w:rsidR="00951D18" w:rsidRDefault="00951D18" w:rsidP="00951D18">
            <w:pPr>
              <w:ind w:left="76"/>
            </w:pPr>
            <w:r w:rsidRPr="00644F4F">
              <w:rPr>
                <w:sz w:val="22"/>
                <w:szCs w:val="22"/>
              </w:rPr>
              <w:t>Internal Policy</w:t>
            </w:r>
          </w:p>
        </w:tc>
        <w:tc>
          <w:tcPr>
            <w:tcW w:w="2304" w:type="dxa"/>
            <w:tcBorders>
              <w:top w:val="single" w:sz="1" w:space="0" w:color="C5D8F0"/>
              <w:left w:val="single" w:sz="1" w:space="0" w:color="C5D8F0"/>
              <w:bottom w:val="single" w:sz="1" w:space="0" w:color="C5D8F0"/>
              <w:right w:val="single" w:sz="1" w:space="0" w:color="C5D8F0"/>
            </w:tcBorders>
            <w:tcMar>
              <w:top w:w="80" w:type="dxa"/>
              <w:left w:w="120" w:type="dxa"/>
              <w:bottom w:w="80" w:type="dxa"/>
              <w:right w:w="120" w:type="dxa"/>
            </w:tcMar>
          </w:tcPr>
          <w:p w14:paraId="48D4B797" w14:textId="29EE80C3" w:rsidR="00951D18" w:rsidRDefault="00951D18" w:rsidP="00951D18">
            <w:r w:rsidRPr="00644F4F">
              <w:rPr>
                <w:sz w:val="22"/>
                <w:szCs w:val="22"/>
              </w:rPr>
              <w:t>No</w:t>
            </w:r>
          </w:p>
        </w:tc>
      </w:tr>
      <w:tr w:rsidR="00951D18" w14:paraId="147ADBE2" w14:textId="77777777" w:rsidTr="001F7560">
        <w:tc>
          <w:tcPr>
            <w:tcW w:w="117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0AED6372" w14:textId="3DCE6F50" w:rsidR="00951D18" w:rsidRDefault="00951D18" w:rsidP="00951D18">
            <w:r w:rsidRPr="00644F4F">
              <w:rPr>
                <w:sz w:val="22"/>
                <w:szCs w:val="22"/>
              </w:rPr>
              <w:t>RET1004</w:t>
            </w:r>
          </w:p>
        </w:tc>
        <w:tc>
          <w:tcPr>
            <w:tcW w:w="1348" w:type="dxa"/>
            <w:tcBorders>
              <w:top w:val="single" w:sz="1" w:space="0" w:color="C5D8F0"/>
              <w:left w:val="single" w:sz="1" w:space="0" w:color="C5D8F0"/>
              <w:bottom w:val="single" w:sz="1" w:space="0" w:color="C5D8F0"/>
              <w:right w:val="single" w:sz="1" w:space="0" w:color="C5D8F0"/>
            </w:tcBorders>
            <w:shd w:val="clear" w:color="auto" w:fill="EAF4FF"/>
          </w:tcPr>
          <w:p w14:paraId="4F4D9FA5" w14:textId="33912BED" w:rsidR="00951D18" w:rsidRDefault="00951D18" w:rsidP="00951D18">
            <w:pPr>
              <w:ind w:left="46"/>
            </w:pPr>
            <w:r w:rsidRPr="00644F4F">
              <w:rPr>
                <w:sz w:val="22"/>
                <w:szCs w:val="22"/>
              </w:rPr>
              <w:t>Security</w:t>
            </w:r>
          </w:p>
        </w:tc>
        <w:tc>
          <w:tcPr>
            <w:tcW w:w="1531" w:type="dxa"/>
            <w:tcBorders>
              <w:top w:val="single" w:sz="1" w:space="0" w:color="C5D8F0"/>
              <w:left w:val="single" w:sz="1" w:space="0" w:color="C5D8F0"/>
              <w:bottom w:val="single" w:sz="1" w:space="0" w:color="C5D8F0"/>
              <w:right w:val="single" w:sz="1" w:space="0" w:color="C5D8F0"/>
            </w:tcBorders>
            <w:shd w:val="clear" w:color="auto" w:fill="EAF4FF"/>
          </w:tcPr>
          <w:p w14:paraId="232C0534" w14:textId="634EF119" w:rsidR="00951D18" w:rsidRDefault="00951D18" w:rsidP="00951D18">
            <w:pPr>
              <w:ind w:left="45"/>
            </w:pPr>
            <w:r w:rsidRPr="00644F4F">
              <w:rPr>
                <w:sz w:val="22"/>
                <w:szCs w:val="22"/>
              </w:rPr>
              <w:t>Restricted</w:t>
            </w:r>
          </w:p>
        </w:tc>
        <w:tc>
          <w:tcPr>
            <w:tcW w:w="1890" w:type="dxa"/>
            <w:tcBorders>
              <w:top w:val="single" w:sz="1" w:space="0" w:color="C5D8F0"/>
              <w:left w:val="single" w:sz="1" w:space="0" w:color="C5D8F0"/>
              <w:bottom w:val="single" w:sz="1" w:space="0" w:color="C5D8F0"/>
              <w:right w:val="single" w:sz="1" w:space="0" w:color="C5D8F0"/>
            </w:tcBorders>
            <w:shd w:val="clear" w:color="auto" w:fill="EAF4FF"/>
          </w:tcPr>
          <w:p w14:paraId="3790239F" w14:textId="6684294A" w:rsidR="00951D18" w:rsidRDefault="00951D18" w:rsidP="00951D18">
            <w:pPr>
              <w:ind w:left="90"/>
            </w:pPr>
            <w:r w:rsidRPr="00644F4F">
              <w:rPr>
                <w:sz w:val="22"/>
                <w:szCs w:val="22"/>
              </w:rPr>
              <w:t>2 Years</w:t>
            </w:r>
          </w:p>
        </w:tc>
        <w:tc>
          <w:tcPr>
            <w:tcW w:w="1835" w:type="dxa"/>
            <w:tcBorders>
              <w:top w:val="single" w:sz="1" w:space="0" w:color="C5D8F0"/>
              <w:left w:val="single" w:sz="1" w:space="0" w:color="C5D8F0"/>
              <w:bottom w:val="single" w:sz="1" w:space="0" w:color="C5D8F0"/>
              <w:right w:val="single" w:sz="1" w:space="0" w:color="C5D8F0"/>
            </w:tcBorders>
            <w:shd w:val="clear" w:color="auto" w:fill="EAF4FF"/>
          </w:tcPr>
          <w:p w14:paraId="7CF9588D" w14:textId="7730FA95" w:rsidR="00951D18" w:rsidRDefault="00951D18" w:rsidP="00951D18">
            <w:pPr>
              <w:ind w:left="76"/>
            </w:pPr>
            <w:r w:rsidRPr="00644F4F">
              <w:rPr>
                <w:sz w:val="22"/>
                <w:szCs w:val="22"/>
              </w:rPr>
              <w:t>NIST</w:t>
            </w:r>
          </w:p>
        </w:tc>
        <w:tc>
          <w:tcPr>
            <w:tcW w:w="2304"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500CC1FD" w14:textId="2D0A2C41" w:rsidR="00951D18" w:rsidRDefault="00951D18" w:rsidP="00951D18">
            <w:r w:rsidRPr="00644F4F">
              <w:rPr>
                <w:sz w:val="22"/>
                <w:szCs w:val="22"/>
              </w:rPr>
              <w:t>Yes</w:t>
            </w:r>
          </w:p>
        </w:tc>
      </w:tr>
      <w:tr w:rsidR="00951D18" w14:paraId="056CBD5D" w14:textId="77777777" w:rsidTr="001F7560">
        <w:tc>
          <w:tcPr>
            <w:tcW w:w="1170" w:type="dxa"/>
            <w:tcBorders>
              <w:top w:val="single" w:sz="1" w:space="0" w:color="C5D8F0"/>
              <w:left w:val="single" w:sz="1" w:space="0" w:color="C5D8F0"/>
              <w:bottom w:val="single" w:sz="1" w:space="0" w:color="C5D8F0"/>
              <w:right w:val="single" w:sz="1" w:space="0" w:color="C5D8F0"/>
            </w:tcBorders>
            <w:tcMar>
              <w:top w:w="80" w:type="dxa"/>
              <w:left w:w="120" w:type="dxa"/>
              <w:bottom w:w="80" w:type="dxa"/>
              <w:right w:w="120" w:type="dxa"/>
            </w:tcMar>
          </w:tcPr>
          <w:p w14:paraId="74807D46" w14:textId="7A50727B" w:rsidR="00951D18" w:rsidRDefault="00951D18" w:rsidP="00951D18">
            <w:r w:rsidRPr="00644F4F">
              <w:rPr>
                <w:sz w:val="22"/>
                <w:szCs w:val="22"/>
              </w:rPr>
              <w:t>RET1005</w:t>
            </w:r>
          </w:p>
        </w:tc>
        <w:tc>
          <w:tcPr>
            <w:tcW w:w="1348" w:type="dxa"/>
            <w:tcBorders>
              <w:top w:val="single" w:sz="1" w:space="0" w:color="C5D8F0"/>
              <w:left w:val="single" w:sz="1" w:space="0" w:color="C5D8F0"/>
              <w:bottom w:val="single" w:sz="1" w:space="0" w:color="C5D8F0"/>
              <w:right w:val="single" w:sz="1" w:space="0" w:color="C5D8F0"/>
            </w:tcBorders>
          </w:tcPr>
          <w:p w14:paraId="42873F55" w14:textId="7B44D3B6" w:rsidR="00951D18" w:rsidRDefault="00951D18" w:rsidP="00951D18">
            <w:pPr>
              <w:ind w:left="46"/>
            </w:pPr>
            <w:r w:rsidRPr="00644F4F">
              <w:rPr>
                <w:sz w:val="22"/>
                <w:szCs w:val="22"/>
              </w:rPr>
              <w:t>Compliance</w:t>
            </w:r>
          </w:p>
        </w:tc>
        <w:tc>
          <w:tcPr>
            <w:tcW w:w="1531" w:type="dxa"/>
            <w:tcBorders>
              <w:top w:val="single" w:sz="1" w:space="0" w:color="C5D8F0"/>
              <w:left w:val="single" w:sz="1" w:space="0" w:color="C5D8F0"/>
              <w:bottom w:val="single" w:sz="1" w:space="0" w:color="C5D8F0"/>
              <w:right w:val="single" w:sz="1" w:space="0" w:color="C5D8F0"/>
            </w:tcBorders>
          </w:tcPr>
          <w:p w14:paraId="5869EDD0" w14:textId="1A7AF736" w:rsidR="00951D18" w:rsidRDefault="00951D18" w:rsidP="00951D18">
            <w:pPr>
              <w:ind w:left="45"/>
            </w:pPr>
            <w:r w:rsidRPr="00644F4F">
              <w:rPr>
                <w:sz w:val="22"/>
                <w:szCs w:val="22"/>
              </w:rPr>
              <w:t>Restricted</w:t>
            </w:r>
          </w:p>
        </w:tc>
        <w:tc>
          <w:tcPr>
            <w:tcW w:w="1890" w:type="dxa"/>
            <w:tcBorders>
              <w:top w:val="single" w:sz="1" w:space="0" w:color="C5D8F0"/>
              <w:left w:val="single" w:sz="1" w:space="0" w:color="C5D8F0"/>
              <w:bottom w:val="single" w:sz="1" w:space="0" w:color="C5D8F0"/>
              <w:right w:val="single" w:sz="1" w:space="0" w:color="C5D8F0"/>
            </w:tcBorders>
          </w:tcPr>
          <w:p w14:paraId="0F5F7292" w14:textId="7A6AA376" w:rsidR="00951D18" w:rsidRDefault="00951D18" w:rsidP="00951D18">
            <w:pPr>
              <w:ind w:left="90"/>
            </w:pPr>
            <w:r w:rsidRPr="00644F4F">
              <w:rPr>
                <w:sz w:val="22"/>
                <w:szCs w:val="22"/>
              </w:rPr>
              <w:t>7 Years</w:t>
            </w:r>
          </w:p>
        </w:tc>
        <w:tc>
          <w:tcPr>
            <w:tcW w:w="1835" w:type="dxa"/>
            <w:tcBorders>
              <w:top w:val="single" w:sz="1" w:space="0" w:color="C5D8F0"/>
              <w:left w:val="single" w:sz="1" w:space="0" w:color="C5D8F0"/>
              <w:bottom w:val="single" w:sz="1" w:space="0" w:color="C5D8F0"/>
              <w:right w:val="single" w:sz="1" w:space="0" w:color="C5D8F0"/>
            </w:tcBorders>
          </w:tcPr>
          <w:p w14:paraId="655AFA04" w14:textId="680DE5B1" w:rsidR="00951D18" w:rsidRDefault="00951D18" w:rsidP="00951D18">
            <w:pPr>
              <w:ind w:left="76"/>
            </w:pPr>
            <w:r w:rsidRPr="00644F4F">
              <w:rPr>
                <w:sz w:val="22"/>
                <w:szCs w:val="22"/>
              </w:rPr>
              <w:t>SOX</w:t>
            </w:r>
          </w:p>
        </w:tc>
        <w:tc>
          <w:tcPr>
            <w:tcW w:w="2304" w:type="dxa"/>
            <w:tcBorders>
              <w:top w:val="single" w:sz="1" w:space="0" w:color="C5D8F0"/>
              <w:left w:val="single" w:sz="1" w:space="0" w:color="C5D8F0"/>
              <w:bottom w:val="single" w:sz="1" w:space="0" w:color="C5D8F0"/>
              <w:right w:val="single" w:sz="1" w:space="0" w:color="C5D8F0"/>
            </w:tcBorders>
            <w:tcMar>
              <w:top w:w="80" w:type="dxa"/>
              <w:left w:w="120" w:type="dxa"/>
              <w:bottom w:w="80" w:type="dxa"/>
              <w:right w:w="120" w:type="dxa"/>
            </w:tcMar>
          </w:tcPr>
          <w:p w14:paraId="0052D973" w14:textId="7831B301" w:rsidR="00951D18" w:rsidRDefault="00951D18" w:rsidP="00951D18">
            <w:r w:rsidRPr="00644F4F">
              <w:rPr>
                <w:sz w:val="22"/>
                <w:szCs w:val="22"/>
              </w:rPr>
              <w:t>Yes</w:t>
            </w:r>
          </w:p>
        </w:tc>
      </w:tr>
      <w:tr w:rsidR="00951D18" w14:paraId="4B2E5461" w14:textId="77777777" w:rsidTr="001F7560">
        <w:tc>
          <w:tcPr>
            <w:tcW w:w="117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581EBE24" w14:textId="25AD294C" w:rsidR="00951D18" w:rsidRDefault="00951D18" w:rsidP="00951D18">
            <w:r w:rsidRPr="00644F4F">
              <w:rPr>
                <w:sz w:val="22"/>
                <w:szCs w:val="22"/>
              </w:rPr>
              <w:t>RET1006</w:t>
            </w:r>
          </w:p>
        </w:tc>
        <w:tc>
          <w:tcPr>
            <w:tcW w:w="1348" w:type="dxa"/>
            <w:tcBorders>
              <w:top w:val="single" w:sz="1" w:space="0" w:color="C5D8F0"/>
              <w:left w:val="single" w:sz="1" w:space="0" w:color="C5D8F0"/>
              <w:bottom w:val="single" w:sz="1" w:space="0" w:color="C5D8F0"/>
              <w:right w:val="single" w:sz="1" w:space="0" w:color="C5D8F0"/>
            </w:tcBorders>
            <w:shd w:val="clear" w:color="auto" w:fill="EAF4FF"/>
          </w:tcPr>
          <w:p w14:paraId="560F5DA7" w14:textId="7F160CDE" w:rsidR="00951D18" w:rsidRDefault="00951D18" w:rsidP="00951D18">
            <w:pPr>
              <w:ind w:left="46"/>
            </w:pPr>
            <w:r w:rsidRPr="00644F4F">
              <w:rPr>
                <w:sz w:val="22"/>
                <w:szCs w:val="22"/>
              </w:rPr>
              <w:t>Knowledge</w:t>
            </w:r>
          </w:p>
        </w:tc>
        <w:tc>
          <w:tcPr>
            <w:tcW w:w="1531" w:type="dxa"/>
            <w:tcBorders>
              <w:top w:val="single" w:sz="1" w:space="0" w:color="C5D8F0"/>
              <w:left w:val="single" w:sz="1" w:space="0" w:color="C5D8F0"/>
              <w:bottom w:val="single" w:sz="1" w:space="0" w:color="C5D8F0"/>
              <w:right w:val="single" w:sz="1" w:space="0" w:color="C5D8F0"/>
            </w:tcBorders>
            <w:shd w:val="clear" w:color="auto" w:fill="EAF4FF"/>
          </w:tcPr>
          <w:p w14:paraId="787CFEBD" w14:textId="0BF88CB3" w:rsidR="00951D18" w:rsidRDefault="00951D18" w:rsidP="00951D18">
            <w:pPr>
              <w:ind w:left="45"/>
            </w:pPr>
            <w:r w:rsidRPr="00644F4F">
              <w:rPr>
                <w:sz w:val="22"/>
                <w:szCs w:val="22"/>
              </w:rPr>
              <w:t>Internal</w:t>
            </w:r>
          </w:p>
        </w:tc>
        <w:tc>
          <w:tcPr>
            <w:tcW w:w="1890" w:type="dxa"/>
            <w:tcBorders>
              <w:top w:val="single" w:sz="1" w:space="0" w:color="C5D8F0"/>
              <w:left w:val="single" w:sz="1" w:space="0" w:color="C5D8F0"/>
              <w:bottom w:val="single" w:sz="1" w:space="0" w:color="C5D8F0"/>
              <w:right w:val="single" w:sz="1" w:space="0" w:color="C5D8F0"/>
            </w:tcBorders>
            <w:shd w:val="clear" w:color="auto" w:fill="EAF4FF"/>
          </w:tcPr>
          <w:p w14:paraId="31D98792" w14:textId="593A5FCE" w:rsidR="00951D18" w:rsidRDefault="00951D18" w:rsidP="00951D18">
            <w:pPr>
              <w:ind w:left="90"/>
            </w:pPr>
            <w:r w:rsidRPr="00644F4F">
              <w:rPr>
                <w:sz w:val="22"/>
                <w:szCs w:val="22"/>
              </w:rPr>
              <w:t>10 Years</w:t>
            </w:r>
          </w:p>
        </w:tc>
        <w:tc>
          <w:tcPr>
            <w:tcW w:w="1835" w:type="dxa"/>
            <w:tcBorders>
              <w:top w:val="single" w:sz="1" w:space="0" w:color="C5D8F0"/>
              <w:left w:val="single" w:sz="1" w:space="0" w:color="C5D8F0"/>
              <w:bottom w:val="single" w:sz="1" w:space="0" w:color="C5D8F0"/>
              <w:right w:val="single" w:sz="1" w:space="0" w:color="C5D8F0"/>
            </w:tcBorders>
            <w:shd w:val="clear" w:color="auto" w:fill="EAF4FF"/>
          </w:tcPr>
          <w:p w14:paraId="3468F045" w14:textId="2F7A4531" w:rsidR="00951D18" w:rsidRDefault="00951D18" w:rsidP="00951D18">
            <w:pPr>
              <w:ind w:left="76"/>
            </w:pPr>
            <w:r w:rsidRPr="00644F4F">
              <w:rPr>
                <w:sz w:val="22"/>
                <w:szCs w:val="22"/>
              </w:rPr>
              <w:t>Internal Policy</w:t>
            </w:r>
          </w:p>
        </w:tc>
        <w:tc>
          <w:tcPr>
            <w:tcW w:w="2304"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2E7149F0" w14:textId="00BD3D19" w:rsidR="00951D18" w:rsidRDefault="00951D18" w:rsidP="00951D18">
            <w:r w:rsidRPr="00644F4F">
              <w:rPr>
                <w:sz w:val="22"/>
                <w:szCs w:val="22"/>
              </w:rPr>
              <w:t>No</w:t>
            </w:r>
          </w:p>
        </w:tc>
      </w:tr>
    </w:tbl>
    <w:p w14:paraId="319AF639" w14:textId="1004B43F" w:rsidR="004C6E6B" w:rsidRDefault="004C6E6B"/>
    <w:p w14:paraId="4044A0C5" w14:textId="77777777" w:rsidR="00831D7F" w:rsidRDefault="00831D7F"/>
    <w:p w14:paraId="41D1A9B6" w14:textId="77777777" w:rsidR="00831D7F" w:rsidRDefault="00831D7F">
      <w:pPr>
        <w:rPr>
          <w:b/>
          <w:bCs/>
          <w:color w:val="001446"/>
          <w:sz w:val="32"/>
          <w:szCs w:val="32"/>
        </w:rPr>
      </w:pPr>
      <w:bookmarkStart w:id="2" w:name="_Toc230904045"/>
      <w:r>
        <w:br w:type="page"/>
      </w:r>
    </w:p>
    <w:p w14:paraId="20E4AAA5" w14:textId="0FD036C4" w:rsidR="004C6E6B" w:rsidRDefault="00000000">
      <w:pPr>
        <w:pStyle w:val="Heading1"/>
      </w:pPr>
      <w:r>
        <w:lastRenderedPageBreak/>
        <w:t xml:space="preserve">Section 3: </w:t>
      </w:r>
      <w:r w:rsidR="001F7560">
        <w:t>Policy Details</w:t>
      </w:r>
      <w:bookmarkEnd w:id="2"/>
    </w:p>
    <w:p w14:paraId="05C8B5AE" w14:textId="77777777" w:rsidR="004C6E6B" w:rsidRDefault="004C6E6B">
      <w:pPr>
        <w:spacing w:before="100" w:after="60"/>
      </w:pPr>
    </w:p>
    <w:p w14:paraId="23B40799" w14:textId="4F4A25B4" w:rsidR="00015050" w:rsidRDefault="00015050">
      <w:pPr>
        <w:pStyle w:val="Heading2"/>
      </w:pPr>
      <w:bookmarkStart w:id="3" w:name="_Toc230904046"/>
      <w:r>
        <w:t xml:space="preserve">RET1000 </w:t>
      </w:r>
      <w:r w:rsidR="00FD3441">
        <w:t>-</w:t>
      </w:r>
      <w:r>
        <w:t xml:space="preserve"> PII</w:t>
      </w:r>
      <w:bookmarkEnd w:id="3"/>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348"/>
        <w:gridCol w:w="1531"/>
        <w:gridCol w:w="1890"/>
        <w:gridCol w:w="1835"/>
        <w:gridCol w:w="2304"/>
      </w:tblGrid>
      <w:tr w:rsidR="00015050" w14:paraId="62FA63FE"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6982042A" w14:textId="77777777" w:rsidR="00015050" w:rsidRDefault="00015050" w:rsidP="00092D2E">
            <w:r>
              <w:rPr>
                <w:b/>
                <w:bCs/>
                <w:color w:val="FFFFFF"/>
              </w:rPr>
              <w:t>Policy ID</w:t>
            </w:r>
          </w:p>
        </w:tc>
        <w:tc>
          <w:tcPr>
            <w:tcW w:w="1348" w:type="dxa"/>
            <w:tcBorders>
              <w:top w:val="single" w:sz="1" w:space="0" w:color="C5D8F0"/>
              <w:left w:val="single" w:sz="1" w:space="0" w:color="C5D8F0"/>
              <w:bottom w:val="single" w:sz="1" w:space="0" w:color="C5D8F0"/>
              <w:right w:val="single" w:sz="1" w:space="0" w:color="C5D8F0"/>
            </w:tcBorders>
            <w:shd w:val="clear" w:color="auto" w:fill="001446"/>
          </w:tcPr>
          <w:p w14:paraId="3BE6A53C" w14:textId="77777777" w:rsidR="00015050" w:rsidRDefault="00015050" w:rsidP="00092D2E">
            <w:pPr>
              <w:ind w:left="46"/>
              <w:rPr>
                <w:b/>
                <w:bCs/>
                <w:color w:val="FFFFFF"/>
              </w:rPr>
            </w:pPr>
            <w:r>
              <w:rPr>
                <w:b/>
                <w:bCs/>
                <w:color w:val="FFFFFF"/>
              </w:rPr>
              <w:t>Data Type</w:t>
            </w:r>
          </w:p>
        </w:tc>
        <w:tc>
          <w:tcPr>
            <w:tcW w:w="1531" w:type="dxa"/>
            <w:tcBorders>
              <w:top w:val="single" w:sz="1" w:space="0" w:color="C5D8F0"/>
              <w:left w:val="single" w:sz="1" w:space="0" w:color="C5D8F0"/>
              <w:bottom w:val="single" w:sz="1" w:space="0" w:color="C5D8F0"/>
              <w:right w:val="single" w:sz="1" w:space="0" w:color="C5D8F0"/>
            </w:tcBorders>
            <w:shd w:val="clear" w:color="auto" w:fill="001446"/>
          </w:tcPr>
          <w:p w14:paraId="1A5DD0CE" w14:textId="77777777" w:rsidR="00015050" w:rsidRDefault="00015050" w:rsidP="00092D2E">
            <w:pPr>
              <w:ind w:left="45"/>
              <w:rPr>
                <w:b/>
                <w:bCs/>
                <w:color w:val="FFFFFF"/>
              </w:rPr>
            </w:pPr>
            <w:r>
              <w:rPr>
                <w:b/>
                <w:bCs/>
                <w:color w:val="FFFFFF"/>
              </w:rPr>
              <w:t>Classification</w:t>
            </w:r>
          </w:p>
        </w:tc>
        <w:tc>
          <w:tcPr>
            <w:tcW w:w="1890" w:type="dxa"/>
            <w:tcBorders>
              <w:top w:val="single" w:sz="1" w:space="0" w:color="C5D8F0"/>
              <w:left w:val="single" w:sz="1" w:space="0" w:color="C5D8F0"/>
              <w:bottom w:val="single" w:sz="1" w:space="0" w:color="C5D8F0"/>
              <w:right w:val="single" w:sz="1" w:space="0" w:color="C5D8F0"/>
            </w:tcBorders>
            <w:shd w:val="clear" w:color="auto" w:fill="001446"/>
          </w:tcPr>
          <w:p w14:paraId="1C2038CB" w14:textId="77777777" w:rsidR="00015050" w:rsidRDefault="00015050" w:rsidP="00092D2E">
            <w:pPr>
              <w:ind w:left="90"/>
              <w:rPr>
                <w:b/>
                <w:bCs/>
                <w:color w:val="FFFFFF"/>
              </w:rPr>
            </w:pPr>
            <w:r>
              <w:rPr>
                <w:b/>
                <w:bCs/>
                <w:color w:val="FFFFFF"/>
              </w:rPr>
              <w:t>Retention Period</w:t>
            </w:r>
          </w:p>
        </w:tc>
        <w:tc>
          <w:tcPr>
            <w:tcW w:w="1835" w:type="dxa"/>
            <w:tcBorders>
              <w:top w:val="single" w:sz="1" w:space="0" w:color="C5D8F0"/>
              <w:left w:val="single" w:sz="1" w:space="0" w:color="C5D8F0"/>
              <w:bottom w:val="single" w:sz="1" w:space="0" w:color="C5D8F0"/>
              <w:right w:val="single" w:sz="1" w:space="0" w:color="C5D8F0"/>
            </w:tcBorders>
            <w:shd w:val="clear" w:color="auto" w:fill="001446"/>
          </w:tcPr>
          <w:p w14:paraId="1B2F81F0" w14:textId="77777777" w:rsidR="00015050" w:rsidRDefault="00015050" w:rsidP="00092D2E">
            <w:pPr>
              <w:ind w:left="76"/>
              <w:rPr>
                <w:b/>
                <w:bCs/>
                <w:color w:val="FFFFFF"/>
              </w:rPr>
            </w:pPr>
            <w:r>
              <w:rPr>
                <w:b/>
                <w:bCs/>
                <w:color w:val="FFFFFF"/>
              </w:rPr>
              <w:t>Regulatory Basis</w:t>
            </w:r>
          </w:p>
        </w:tc>
        <w:tc>
          <w:tcPr>
            <w:tcW w:w="2304"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0898A4E4" w14:textId="77777777" w:rsidR="00015050" w:rsidRDefault="00015050" w:rsidP="00092D2E">
            <w:r>
              <w:rPr>
                <w:b/>
                <w:bCs/>
                <w:color w:val="FFFFFF"/>
              </w:rPr>
              <w:t>Legal Hold Required</w:t>
            </w:r>
          </w:p>
        </w:tc>
      </w:tr>
      <w:tr w:rsidR="00015050" w14:paraId="695BF728"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3ADAE4B6" w14:textId="77777777" w:rsidR="00015050" w:rsidRDefault="00015050" w:rsidP="00092D2E">
            <w:r w:rsidRPr="00644F4F">
              <w:rPr>
                <w:sz w:val="22"/>
                <w:szCs w:val="22"/>
              </w:rPr>
              <w:t>RET1000</w:t>
            </w:r>
          </w:p>
        </w:tc>
        <w:tc>
          <w:tcPr>
            <w:tcW w:w="1348" w:type="dxa"/>
            <w:tcBorders>
              <w:top w:val="single" w:sz="1" w:space="0" w:color="C5D8F0"/>
              <w:left w:val="single" w:sz="1" w:space="0" w:color="C5D8F0"/>
              <w:bottom w:val="single" w:sz="1" w:space="0" w:color="C5D8F0"/>
              <w:right w:val="single" w:sz="1" w:space="0" w:color="C5D8F0"/>
            </w:tcBorders>
            <w:shd w:val="clear" w:color="auto" w:fill="EAF4FF"/>
          </w:tcPr>
          <w:p w14:paraId="7A84E0FF" w14:textId="77777777" w:rsidR="00015050" w:rsidRDefault="00015050" w:rsidP="00092D2E">
            <w:pPr>
              <w:ind w:left="46"/>
            </w:pPr>
            <w:r w:rsidRPr="00644F4F">
              <w:rPr>
                <w:sz w:val="22"/>
                <w:szCs w:val="22"/>
              </w:rPr>
              <w:t>PII</w:t>
            </w:r>
          </w:p>
        </w:tc>
        <w:tc>
          <w:tcPr>
            <w:tcW w:w="1531" w:type="dxa"/>
            <w:tcBorders>
              <w:top w:val="single" w:sz="1" w:space="0" w:color="C5D8F0"/>
              <w:left w:val="single" w:sz="1" w:space="0" w:color="C5D8F0"/>
              <w:bottom w:val="single" w:sz="1" w:space="0" w:color="C5D8F0"/>
              <w:right w:val="single" w:sz="1" w:space="0" w:color="C5D8F0"/>
            </w:tcBorders>
            <w:shd w:val="clear" w:color="auto" w:fill="EAF4FF"/>
          </w:tcPr>
          <w:p w14:paraId="56B89065" w14:textId="77777777" w:rsidR="00015050" w:rsidRDefault="00015050" w:rsidP="00092D2E">
            <w:pPr>
              <w:ind w:left="45"/>
            </w:pPr>
            <w:r w:rsidRPr="00644F4F">
              <w:rPr>
                <w:sz w:val="22"/>
                <w:szCs w:val="22"/>
              </w:rPr>
              <w:t>Confidential</w:t>
            </w:r>
          </w:p>
        </w:tc>
        <w:tc>
          <w:tcPr>
            <w:tcW w:w="1890" w:type="dxa"/>
            <w:tcBorders>
              <w:top w:val="single" w:sz="1" w:space="0" w:color="C5D8F0"/>
              <w:left w:val="single" w:sz="1" w:space="0" w:color="C5D8F0"/>
              <w:bottom w:val="single" w:sz="1" w:space="0" w:color="C5D8F0"/>
              <w:right w:val="single" w:sz="1" w:space="0" w:color="C5D8F0"/>
            </w:tcBorders>
            <w:shd w:val="clear" w:color="auto" w:fill="EAF4FF"/>
          </w:tcPr>
          <w:p w14:paraId="018852FA" w14:textId="77777777" w:rsidR="00015050" w:rsidRDefault="00015050" w:rsidP="00092D2E">
            <w:pPr>
              <w:ind w:left="90"/>
            </w:pPr>
            <w:r w:rsidRPr="00644F4F">
              <w:rPr>
                <w:sz w:val="22"/>
                <w:szCs w:val="22"/>
              </w:rPr>
              <w:t>5 Years</w:t>
            </w:r>
          </w:p>
        </w:tc>
        <w:tc>
          <w:tcPr>
            <w:tcW w:w="1835" w:type="dxa"/>
            <w:tcBorders>
              <w:top w:val="single" w:sz="1" w:space="0" w:color="C5D8F0"/>
              <w:left w:val="single" w:sz="1" w:space="0" w:color="C5D8F0"/>
              <w:bottom w:val="single" w:sz="1" w:space="0" w:color="C5D8F0"/>
              <w:right w:val="single" w:sz="1" w:space="0" w:color="C5D8F0"/>
            </w:tcBorders>
            <w:shd w:val="clear" w:color="auto" w:fill="EAF4FF"/>
          </w:tcPr>
          <w:p w14:paraId="65E403F4" w14:textId="77777777" w:rsidR="00015050" w:rsidRDefault="00015050" w:rsidP="00092D2E">
            <w:pPr>
              <w:ind w:left="76"/>
            </w:pPr>
            <w:r w:rsidRPr="00644F4F">
              <w:rPr>
                <w:sz w:val="22"/>
                <w:szCs w:val="22"/>
              </w:rPr>
              <w:t>GDPR</w:t>
            </w:r>
          </w:p>
        </w:tc>
        <w:tc>
          <w:tcPr>
            <w:tcW w:w="2304"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77789E40" w14:textId="77777777" w:rsidR="00015050" w:rsidRDefault="00015050" w:rsidP="00092D2E">
            <w:r w:rsidRPr="00644F4F">
              <w:rPr>
                <w:sz w:val="22"/>
                <w:szCs w:val="22"/>
              </w:rPr>
              <w:t>Yes</w:t>
            </w:r>
          </w:p>
        </w:tc>
      </w:tr>
    </w:tbl>
    <w:p w14:paraId="09D8B7CE" w14:textId="77777777" w:rsidR="00FD3441" w:rsidRDefault="00FD3441" w:rsidP="00FD3441">
      <w:pPr>
        <w:pStyle w:val="Heading4"/>
      </w:pPr>
    </w:p>
    <w:p w14:paraId="25789F53" w14:textId="77777777" w:rsidR="00FD3441" w:rsidRPr="00FD3441" w:rsidRDefault="00FD3441" w:rsidP="00FD3441">
      <w:pPr>
        <w:pStyle w:val="Heading4"/>
        <w:rPr>
          <w:i w:val="0"/>
          <w:iCs w:val="0"/>
        </w:rPr>
      </w:pPr>
      <w:r w:rsidRPr="00FD3441">
        <w:rPr>
          <w:i w:val="0"/>
          <w:iCs w:val="0"/>
        </w:rPr>
        <w:t>Purpose</w:t>
      </w:r>
    </w:p>
    <w:p w14:paraId="1F850114" w14:textId="77777777" w:rsidR="00FD3441" w:rsidRDefault="00FD3441" w:rsidP="00FD3441">
      <w:pPr>
        <w:spacing w:after="160"/>
      </w:pPr>
      <w:r>
        <w:t>Governs the retention of Personally Identifiable Information (PII) collected or processed by Secure Castle, Co. This policy ensures that personal data is not retained longer than necessary while meeting applicable regulatory requirements.</w:t>
      </w:r>
    </w:p>
    <w:p w14:paraId="4C873282" w14:textId="77777777" w:rsidR="00FD3441" w:rsidRPr="00FD3441" w:rsidRDefault="00FD3441" w:rsidP="00FD3441">
      <w:pPr>
        <w:pStyle w:val="Heading4"/>
        <w:rPr>
          <w:i w:val="0"/>
          <w:iCs w:val="0"/>
        </w:rPr>
      </w:pPr>
      <w:r w:rsidRPr="00FD3441">
        <w:rPr>
          <w:i w:val="0"/>
          <w:iCs w:val="0"/>
        </w:rPr>
        <w:t>What Qualifies as This Data Type</w:t>
      </w:r>
    </w:p>
    <w:p w14:paraId="79A981AF" w14:textId="77777777" w:rsidR="00FD3441" w:rsidRDefault="00FD3441" w:rsidP="00FD3441">
      <w:pPr>
        <w:spacing w:after="160"/>
      </w:pPr>
      <w:r>
        <w:t>Any data that can directly or indirectly identify a natural person, including but not limited to: full name, email address, phone number, username, employee ID, home address, date of birth, national identification numbers, or any combination of attributes that together identify an individual.</w:t>
      </w:r>
    </w:p>
    <w:p w14:paraId="76E11C51" w14:textId="77777777" w:rsidR="00FD3441" w:rsidRPr="00FD3441" w:rsidRDefault="00FD3441" w:rsidP="00FD3441">
      <w:pPr>
        <w:pStyle w:val="Heading4"/>
        <w:rPr>
          <w:i w:val="0"/>
          <w:iCs w:val="0"/>
        </w:rPr>
      </w:pPr>
      <w:r w:rsidRPr="00FD3441">
        <w:rPr>
          <w:i w:val="0"/>
          <w:iCs w:val="0"/>
        </w:rPr>
        <w:t>Retention Period &amp; Reasoning</w:t>
      </w:r>
    </w:p>
    <w:p w14:paraId="35085878" w14:textId="77777777" w:rsidR="00FD3441" w:rsidRDefault="00FD3441" w:rsidP="00FD3441">
      <w:pPr>
        <w:spacing w:after="160"/>
      </w:pPr>
      <w:r>
        <w:t>PII is retained for 5 years from the date of collection or last activity. This period accounts for the statute of limitations on common employment and privacy-related claims and aligns with GDPR Article 5(1)(e) storage limitation principles.</w:t>
      </w:r>
    </w:p>
    <w:p w14:paraId="1C36D5FA" w14:textId="77777777" w:rsidR="00FD3441" w:rsidRPr="00FD3441" w:rsidRDefault="00FD3441" w:rsidP="00FD3441">
      <w:pPr>
        <w:pStyle w:val="Heading4"/>
        <w:rPr>
          <w:i w:val="0"/>
          <w:iCs w:val="0"/>
        </w:rPr>
      </w:pPr>
      <w:r w:rsidRPr="00FD3441">
        <w:rPr>
          <w:i w:val="0"/>
          <w:iCs w:val="0"/>
        </w:rPr>
        <w:t>Disposal Method</w:t>
      </w:r>
    </w:p>
    <w:p w14:paraId="7EBB9E40" w14:textId="77777777" w:rsidR="00FD3441" w:rsidRDefault="00FD3441" w:rsidP="00FD3441">
      <w:pPr>
        <w:spacing w:after="160"/>
      </w:pPr>
      <w:r>
        <w:t>Upon expiration of the retention period, PII must be securely deleted from all systems, including backups. Electronic records must be permanently erased using data sanitization standards. Physical records must be shredded. Disposal must be documented.</w:t>
      </w:r>
    </w:p>
    <w:p w14:paraId="7EB2F38F" w14:textId="77777777" w:rsidR="00FD3441" w:rsidRPr="00FD3441" w:rsidRDefault="00FD3441" w:rsidP="00FD3441">
      <w:pPr>
        <w:pStyle w:val="Heading4"/>
        <w:rPr>
          <w:i w:val="0"/>
          <w:iCs w:val="0"/>
        </w:rPr>
      </w:pPr>
      <w:r w:rsidRPr="00FD3441">
        <w:rPr>
          <w:i w:val="0"/>
          <w:iCs w:val="0"/>
        </w:rPr>
        <w:t>Legal Hold Override</w:t>
      </w:r>
    </w:p>
    <w:p w14:paraId="3236ADF6" w14:textId="77777777" w:rsidR="00FD3441" w:rsidRDefault="00FD3441" w:rsidP="00FD3441">
      <w:pPr>
        <w:spacing w:after="160"/>
      </w:pPr>
      <w:r>
        <w:t>If a litigation hold is active on a data asset containing PII, normal retention and deletion schedules are suspended for the duration of the hold, regardless of the retention period. The hold is initiated at the direction of outside legal counsel and administered by the Governance Manager.</w:t>
      </w:r>
    </w:p>
    <w:p w14:paraId="76BC7754" w14:textId="77777777" w:rsidR="00FD3441" w:rsidRPr="00FD3441" w:rsidRDefault="00FD3441" w:rsidP="00FD3441">
      <w:pPr>
        <w:pStyle w:val="Heading4"/>
        <w:rPr>
          <w:i w:val="0"/>
          <w:iCs w:val="0"/>
        </w:rPr>
      </w:pPr>
      <w:r w:rsidRPr="00FD3441">
        <w:rPr>
          <w:i w:val="0"/>
          <w:iCs w:val="0"/>
        </w:rPr>
        <w:t>Responsible Party</w:t>
      </w:r>
    </w:p>
    <w:p w14:paraId="373ABDDD" w14:textId="77777777" w:rsidR="00FD3441" w:rsidRDefault="00FD3441" w:rsidP="00FD3441">
      <w:pPr>
        <w:spacing w:after="160"/>
      </w:pPr>
      <w:r>
        <w:t>Governance Director is accountable for policy changes, legal alignment, and compliance. Governance Manager is responsible for day-to-day administration, policy enforcement, and coordination with IT. IT Department is responsible for technical execution of deletions and hold enforcement.</w:t>
      </w:r>
    </w:p>
    <w:p w14:paraId="639293EF" w14:textId="77777777" w:rsidR="00FD3441" w:rsidRPr="00FD3441" w:rsidRDefault="00FD3441" w:rsidP="00FD3441">
      <w:pPr>
        <w:pStyle w:val="Heading4"/>
        <w:rPr>
          <w:i w:val="0"/>
          <w:iCs w:val="0"/>
        </w:rPr>
      </w:pPr>
      <w:r w:rsidRPr="00FD3441">
        <w:rPr>
          <w:i w:val="0"/>
          <w:iCs w:val="0"/>
        </w:rPr>
        <w:t>Linked Data Assets</w:t>
      </w:r>
    </w:p>
    <w:p w14:paraId="5B98CAA9" w14:textId="09423110" w:rsidR="00015050" w:rsidRDefault="00FD3441" w:rsidP="00FD3441">
      <w:pPr>
        <w:spacing w:after="160"/>
      </w:pPr>
      <w:r>
        <w:t>DAT1002, DAT1008</w:t>
      </w:r>
    </w:p>
    <w:p w14:paraId="694C4427" w14:textId="77777777" w:rsidR="00FD3441" w:rsidRDefault="00FD3441" w:rsidP="00FD3441">
      <w:pPr>
        <w:spacing w:after="160"/>
      </w:pPr>
    </w:p>
    <w:p w14:paraId="7B2643A8" w14:textId="77777777" w:rsidR="00831D7F" w:rsidRDefault="00831D7F">
      <w:pPr>
        <w:rPr>
          <w:b/>
          <w:bCs/>
          <w:color w:val="0077FF"/>
          <w:sz w:val="24"/>
          <w:szCs w:val="24"/>
        </w:rPr>
      </w:pPr>
      <w:bookmarkStart w:id="4" w:name="_Toc230904047"/>
      <w:r>
        <w:br w:type="page"/>
      </w:r>
    </w:p>
    <w:p w14:paraId="3C4A5564" w14:textId="236880EA" w:rsidR="004C6E6B" w:rsidRDefault="00FD3441">
      <w:pPr>
        <w:pStyle w:val="Heading2"/>
      </w:pPr>
      <w:r>
        <w:lastRenderedPageBreak/>
        <w:t>RET1001 - Financial</w:t>
      </w:r>
      <w:bookmarkEnd w:id="4"/>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348"/>
        <w:gridCol w:w="1531"/>
        <w:gridCol w:w="1890"/>
        <w:gridCol w:w="1835"/>
        <w:gridCol w:w="2304"/>
      </w:tblGrid>
      <w:tr w:rsidR="00FD3441" w14:paraId="3B2FCBFE"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384FEEEC" w14:textId="77777777" w:rsidR="00FD3441" w:rsidRDefault="00FD3441" w:rsidP="00092D2E">
            <w:r>
              <w:rPr>
                <w:b/>
                <w:bCs/>
                <w:color w:val="FFFFFF"/>
              </w:rPr>
              <w:t>Policy ID</w:t>
            </w:r>
          </w:p>
        </w:tc>
        <w:tc>
          <w:tcPr>
            <w:tcW w:w="1348" w:type="dxa"/>
            <w:tcBorders>
              <w:top w:val="single" w:sz="1" w:space="0" w:color="C5D8F0"/>
              <w:left w:val="single" w:sz="1" w:space="0" w:color="C5D8F0"/>
              <w:bottom w:val="single" w:sz="1" w:space="0" w:color="C5D8F0"/>
              <w:right w:val="single" w:sz="1" w:space="0" w:color="C5D8F0"/>
            </w:tcBorders>
            <w:shd w:val="clear" w:color="auto" w:fill="001446"/>
          </w:tcPr>
          <w:p w14:paraId="6D8D9E83" w14:textId="77777777" w:rsidR="00FD3441" w:rsidRDefault="00FD3441" w:rsidP="00092D2E">
            <w:pPr>
              <w:ind w:left="46"/>
              <w:rPr>
                <w:b/>
                <w:bCs/>
                <w:color w:val="FFFFFF"/>
              </w:rPr>
            </w:pPr>
            <w:r>
              <w:rPr>
                <w:b/>
                <w:bCs/>
                <w:color w:val="FFFFFF"/>
              </w:rPr>
              <w:t>Data Type</w:t>
            </w:r>
          </w:p>
        </w:tc>
        <w:tc>
          <w:tcPr>
            <w:tcW w:w="1531" w:type="dxa"/>
            <w:tcBorders>
              <w:top w:val="single" w:sz="1" w:space="0" w:color="C5D8F0"/>
              <w:left w:val="single" w:sz="1" w:space="0" w:color="C5D8F0"/>
              <w:bottom w:val="single" w:sz="1" w:space="0" w:color="C5D8F0"/>
              <w:right w:val="single" w:sz="1" w:space="0" w:color="C5D8F0"/>
            </w:tcBorders>
            <w:shd w:val="clear" w:color="auto" w:fill="001446"/>
          </w:tcPr>
          <w:p w14:paraId="6D06EC11" w14:textId="77777777" w:rsidR="00FD3441" w:rsidRDefault="00FD3441" w:rsidP="00092D2E">
            <w:pPr>
              <w:ind w:left="45"/>
              <w:rPr>
                <w:b/>
                <w:bCs/>
                <w:color w:val="FFFFFF"/>
              </w:rPr>
            </w:pPr>
            <w:r>
              <w:rPr>
                <w:b/>
                <w:bCs/>
                <w:color w:val="FFFFFF"/>
              </w:rPr>
              <w:t>Classification</w:t>
            </w:r>
          </w:p>
        </w:tc>
        <w:tc>
          <w:tcPr>
            <w:tcW w:w="1890" w:type="dxa"/>
            <w:tcBorders>
              <w:top w:val="single" w:sz="1" w:space="0" w:color="C5D8F0"/>
              <w:left w:val="single" w:sz="1" w:space="0" w:color="C5D8F0"/>
              <w:bottom w:val="single" w:sz="1" w:space="0" w:color="C5D8F0"/>
              <w:right w:val="single" w:sz="1" w:space="0" w:color="C5D8F0"/>
            </w:tcBorders>
            <w:shd w:val="clear" w:color="auto" w:fill="001446"/>
          </w:tcPr>
          <w:p w14:paraId="3D9B3858" w14:textId="77777777" w:rsidR="00FD3441" w:rsidRDefault="00FD3441" w:rsidP="00092D2E">
            <w:pPr>
              <w:ind w:left="90"/>
              <w:rPr>
                <w:b/>
                <w:bCs/>
                <w:color w:val="FFFFFF"/>
              </w:rPr>
            </w:pPr>
            <w:r>
              <w:rPr>
                <w:b/>
                <w:bCs/>
                <w:color w:val="FFFFFF"/>
              </w:rPr>
              <w:t>Retention Period</w:t>
            </w:r>
          </w:p>
        </w:tc>
        <w:tc>
          <w:tcPr>
            <w:tcW w:w="1835" w:type="dxa"/>
            <w:tcBorders>
              <w:top w:val="single" w:sz="1" w:space="0" w:color="C5D8F0"/>
              <w:left w:val="single" w:sz="1" w:space="0" w:color="C5D8F0"/>
              <w:bottom w:val="single" w:sz="1" w:space="0" w:color="C5D8F0"/>
              <w:right w:val="single" w:sz="1" w:space="0" w:color="C5D8F0"/>
            </w:tcBorders>
            <w:shd w:val="clear" w:color="auto" w:fill="001446"/>
          </w:tcPr>
          <w:p w14:paraId="06CD5EAA" w14:textId="77777777" w:rsidR="00FD3441" w:rsidRDefault="00FD3441" w:rsidP="00092D2E">
            <w:pPr>
              <w:ind w:left="76"/>
              <w:rPr>
                <w:b/>
                <w:bCs/>
                <w:color w:val="FFFFFF"/>
              </w:rPr>
            </w:pPr>
            <w:r>
              <w:rPr>
                <w:b/>
                <w:bCs/>
                <w:color w:val="FFFFFF"/>
              </w:rPr>
              <w:t>Regulatory Basis</w:t>
            </w:r>
          </w:p>
        </w:tc>
        <w:tc>
          <w:tcPr>
            <w:tcW w:w="2304"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0FB5594E" w14:textId="77777777" w:rsidR="00FD3441" w:rsidRDefault="00FD3441" w:rsidP="00092D2E">
            <w:r>
              <w:rPr>
                <w:b/>
                <w:bCs/>
                <w:color w:val="FFFFFF"/>
              </w:rPr>
              <w:t>Legal Hold Required</w:t>
            </w:r>
          </w:p>
        </w:tc>
      </w:tr>
      <w:tr w:rsidR="00FD3441" w14:paraId="142C3F8B"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8334B7B" w14:textId="77777777" w:rsidR="00FD3441" w:rsidRDefault="00FD3441" w:rsidP="00092D2E">
            <w:r w:rsidRPr="00644F4F">
              <w:rPr>
                <w:sz w:val="22"/>
                <w:szCs w:val="22"/>
              </w:rPr>
              <w:t>RET1001</w:t>
            </w:r>
          </w:p>
        </w:tc>
        <w:tc>
          <w:tcPr>
            <w:tcW w:w="1348" w:type="dxa"/>
            <w:tcBorders>
              <w:top w:val="single" w:sz="1" w:space="0" w:color="C5D8F0"/>
              <w:left w:val="single" w:sz="1" w:space="0" w:color="C5D8F0"/>
              <w:bottom w:val="single" w:sz="1" w:space="0" w:color="C5D8F0"/>
              <w:right w:val="single" w:sz="1" w:space="0" w:color="C5D8F0"/>
            </w:tcBorders>
            <w:shd w:val="clear" w:color="auto" w:fill="FFFFFF"/>
          </w:tcPr>
          <w:p w14:paraId="22E38BF2" w14:textId="77777777" w:rsidR="00FD3441" w:rsidRDefault="00FD3441" w:rsidP="00092D2E">
            <w:pPr>
              <w:ind w:left="46"/>
            </w:pPr>
            <w:r w:rsidRPr="00644F4F">
              <w:rPr>
                <w:sz w:val="22"/>
                <w:szCs w:val="22"/>
              </w:rPr>
              <w:t>Financial</w:t>
            </w:r>
          </w:p>
        </w:tc>
        <w:tc>
          <w:tcPr>
            <w:tcW w:w="1531" w:type="dxa"/>
            <w:tcBorders>
              <w:top w:val="single" w:sz="1" w:space="0" w:color="C5D8F0"/>
              <w:left w:val="single" w:sz="1" w:space="0" w:color="C5D8F0"/>
              <w:bottom w:val="single" w:sz="1" w:space="0" w:color="C5D8F0"/>
              <w:right w:val="single" w:sz="1" w:space="0" w:color="C5D8F0"/>
            </w:tcBorders>
            <w:shd w:val="clear" w:color="auto" w:fill="FFFFFF"/>
          </w:tcPr>
          <w:p w14:paraId="0E7C89BA" w14:textId="77777777" w:rsidR="00FD3441" w:rsidRDefault="00FD3441" w:rsidP="00092D2E">
            <w:pPr>
              <w:ind w:left="45"/>
            </w:pPr>
            <w:r w:rsidRPr="00644F4F">
              <w:rPr>
                <w:sz w:val="22"/>
                <w:szCs w:val="22"/>
              </w:rPr>
              <w:t>Restricted</w:t>
            </w:r>
          </w:p>
        </w:tc>
        <w:tc>
          <w:tcPr>
            <w:tcW w:w="1890" w:type="dxa"/>
            <w:tcBorders>
              <w:top w:val="single" w:sz="1" w:space="0" w:color="C5D8F0"/>
              <w:left w:val="single" w:sz="1" w:space="0" w:color="C5D8F0"/>
              <w:bottom w:val="single" w:sz="1" w:space="0" w:color="C5D8F0"/>
              <w:right w:val="single" w:sz="1" w:space="0" w:color="C5D8F0"/>
            </w:tcBorders>
            <w:shd w:val="clear" w:color="auto" w:fill="FFFFFF"/>
          </w:tcPr>
          <w:p w14:paraId="5ABC4AA2" w14:textId="77777777" w:rsidR="00FD3441" w:rsidRDefault="00FD3441" w:rsidP="00092D2E">
            <w:pPr>
              <w:ind w:left="90"/>
            </w:pPr>
            <w:r w:rsidRPr="00644F4F">
              <w:rPr>
                <w:sz w:val="22"/>
                <w:szCs w:val="22"/>
              </w:rPr>
              <w:t>7 Years</w:t>
            </w:r>
          </w:p>
        </w:tc>
        <w:tc>
          <w:tcPr>
            <w:tcW w:w="1835" w:type="dxa"/>
            <w:tcBorders>
              <w:top w:val="single" w:sz="1" w:space="0" w:color="C5D8F0"/>
              <w:left w:val="single" w:sz="1" w:space="0" w:color="C5D8F0"/>
              <w:bottom w:val="single" w:sz="1" w:space="0" w:color="C5D8F0"/>
              <w:right w:val="single" w:sz="1" w:space="0" w:color="C5D8F0"/>
            </w:tcBorders>
            <w:shd w:val="clear" w:color="auto" w:fill="FFFFFF"/>
          </w:tcPr>
          <w:p w14:paraId="04880D2F" w14:textId="77777777" w:rsidR="00FD3441" w:rsidRDefault="00FD3441" w:rsidP="00092D2E">
            <w:pPr>
              <w:ind w:left="76"/>
            </w:pPr>
            <w:r w:rsidRPr="00644F4F">
              <w:rPr>
                <w:sz w:val="22"/>
                <w:szCs w:val="22"/>
              </w:rPr>
              <w:t>SOX</w:t>
            </w:r>
          </w:p>
        </w:tc>
        <w:tc>
          <w:tcPr>
            <w:tcW w:w="2304"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6E7FDD" w14:textId="77777777" w:rsidR="00FD3441" w:rsidRDefault="00FD3441" w:rsidP="00092D2E">
            <w:r w:rsidRPr="00644F4F">
              <w:rPr>
                <w:sz w:val="22"/>
                <w:szCs w:val="22"/>
              </w:rPr>
              <w:t>Yes</w:t>
            </w:r>
          </w:p>
        </w:tc>
      </w:tr>
    </w:tbl>
    <w:p w14:paraId="6105AEDE" w14:textId="77777777" w:rsidR="00266072" w:rsidRDefault="00266072">
      <w:pPr>
        <w:spacing w:before="120" w:after="80"/>
      </w:pPr>
    </w:p>
    <w:p w14:paraId="5E56C90B" w14:textId="77777777" w:rsidR="00FD3441" w:rsidRPr="00FD3441" w:rsidRDefault="00FD3441" w:rsidP="00FD3441">
      <w:pPr>
        <w:pStyle w:val="Heading4"/>
        <w:rPr>
          <w:i w:val="0"/>
          <w:iCs w:val="0"/>
        </w:rPr>
      </w:pPr>
      <w:r w:rsidRPr="00FD3441">
        <w:rPr>
          <w:i w:val="0"/>
          <w:iCs w:val="0"/>
        </w:rPr>
        <w:t>Purpose</w:t>
      </w:r>
    </w:p>
    <w:p w14:paraId="426B8DE7" w14:textId="77777777" w:rsidR="00FD3441" w:rsidRDefault="00FD3441" w:rsidP="00FD3441">
      <w:pPr>
        <w:spacing w:before="120" w:after="80"/>
      </w:pPr>
      <w:r>
        <w:t>Governs the retention of financial records and transactional data at Secure Castle, Co. Ensures compliance with financial reporting and audit requirements under the Sarbanes-Oxley Act (SOX).</w:t>
      </w:r>
    </w:p>
    <w:p w14:paraId="332FA7C4" w14:textId="77777777" w:rsidR="00FD3441" w:rsidRPr="00FD3441" w:rsidRDefault="00FD3441" w:rsidP="00FD3441">
      <w:pPr>
        <w:pStyle w:val="Heading4"/>
        <w:rPr>
          <w:i w:val="0"/>
          <w:iCs w:val="0"/>
        </w:rPr>
      </w:pPr>
      <w:r w:rsidRPr="00FD3441">
        <w:rPr>
          <w:i w:val="0"/>
          <w:iCs w:val="0"/>
        </w:rPr>
        <w:t>What Qualifies as This Data Type</w:t>
      </w:r>
    </w:p>
    <w:p w14:paraId="4643E3AB" w14:textId="77777777" w:rsidR="00FD3441" w:rsidRDefault="00FD3441" w:rsidP="00FD3441">
      <w:pPr>
        <w:spacing w:before="120" w:after="80"/>
      </w:pPr>
      <w:r>
        <w:t>Any data related to financial transactions, accounting records, invoices, payroll, budget reports, expense reports, tax filings, contracts with financial terms, or audit trails related to financial activity.</w:t>
      </w:r>
    </w:p>
    <w:p w14:paraId="3581EC51" w14:textId="77777777" w:rsidR="00FD3441" w:rsidRPr="00FD3441" w:rsidRDefault="00FD3441" w:rsidP="00FD3441">
      <w:pPr>
        <w:pStyle w:val="Heading4"/>
        <w:rPr>
          <w:i w:val="0"/>
          <w:iCs w:val="0"/>
        </w:rPr>
      </w:pPr>
      <w:r w:rsidRPr="00FD3441">
        <w:rPr>
          <w:i w:val="0"/>
          <w:iCs w:val="0"/>
        </w:rPr>
        <w:t>Retention Period &amp; Reasoning</w:t>
      </w:r>
    </w:p>
    <w:p w14:paraId="5453A70E" w14:textId="77777777" w:rsidR="00FD3441" w:rsidRDefault="00FD3441" w:rsidP="00FD3441">
      <w:pPr>
        <w:spacing w:before="120" w:after="80"/>
      </w:pPr>
      <w:r>
        <w:t>Financial records are retained for 7 years in alignment with SOX Section 802, which mandates preservation of audit-related records. This period also satisfies IRS and general accounting standards for record retention.</w:t>
      </w:r>
    </w:p>
    <w:p w14:paraId="283CB6CE" w14:textId="77777777" w:rsidR="00FD3441" w:rsidRPr="00FD3441" w:rsidRDefault="00FD3441" w:rsidP="00FD3441">
      <w:pPr>
        <w:pStyle w:val="Heading4"/>
        <w:rPr>
          <w:i w:val="0"/>
          <w:iCs w:val="0"/>
        </w:rPr>
      </w:pPr>
      <w:r w:rsidRPr="00FD3441">
        <w:rPr>
          <w:i w:val="0"/>
          <w:iCs w:val="0"/>
        </w:rPr>
        <w:t>Disposal Method</w:t>
      </w:r>
    </w:p>
    <w:p w14:paraId="3C3DB3D5" w14:textId="77777777" w:rsidR="00FD3441" w:rsidRDefault="00FD3441" w:rsidP="00FD3441">
      <w:pPr>
        <w:spacing w:before="120" w:after="80"/>
      </w:pPr>
      <w:r>
        <w:t>Upon expiration, financial records must be securely deleted or physically destroyed. Electronic records must be permanently erased. Disposal must be logged and approved by the Governance Manager prior to execution.</w:t>
      </w:r>
    </w:p>
    <w:p w14:paraId="2628D8A8" w14:textId="77777777" w:rsidR="00FD3441" w:rsidRPr="00FD3441" w:rsidRDefault="00FD3441" w:rsidP="00FD3441">
      <w:pPr>
        <w:pStyle w:val="Heading4"/>
        <w:rPr>
          <w:i w:val="0"/>
          <w:iCs w:val="0"/>
        </w:rPr>
      </w:pPr>
      <w:r w:rsidRPr="00FD3441">
        <w:rPr>
          <w:i w:val="0"/>
          <w:iCs w:val="0"/>
        </w:rPr>
        <w:t>Legal Hold Override</w:t>
      </w:r>
    </w:p>
    <w:p w14:paraId="080C7C8D" w14:textId="77777777" w:rsidR="00FD3441" w:rsidRDefault="00FD3441" w:rsidP="00FD3441">
      <w:pPr>
        <w:spacing w:before="120" w:after="80"/>
      </w:pPr>
      <w:r>
        <w:t>Litigation or regulatory investigation holds suspend all scheduled deletions for affected financial records. Holds are issued at the direction of outside legal counsel and administered by the Governance Manager.</w:t>
      </w:r>
    </w:p>
    <w:p w14:paraId="6212E6B1" w14:textId="77777777" w:rsidR="00FD3441" w:rsidRPr="00FD3441" w:rsidRDefault="00FD3441" w:rsidP="00FD3441">
      <w:pPr>
        <w:pStyle w:val="Heading4"/>
        <w:rPr>
          <w:i w:val="0"/>
          <w:iCs w:val="0"/>
        </w:rPr>
      </w:pPr>
      <w:r w:rsidRPr="00FD3441">
        <w:rPr>
          <w:i w:val="0"/>
          <w:iCs w:val="0"/>
        </w:rPr>
        <w:t>Responsible Party</w:t>
      </w:r>
    </w:p>
    <w:p w14:paraId="0A28FA5B" w14:textId="77777777" w:rsidR="00FD3441" w:rsidRDefault="00FD3441" w:rsidP="00FD3441">
      <w:pPr>
        <w:spacing w:before="120" w:after="80"/>
      </w:pPr>
      <w:r>
        <w:t>Finance Department for record ownership. Governance Department for policy compliance. IT Department for technical execution.</w:t>
      </w:r>
    </w:p>
    <w:p w14:paraId="611937AB" w14:textId="77777777" w:rsidR="00FD3441" w:rsidRPr="00FD3441" w:rsidRDefault="00FD3441" w:rsidP="00FD3441">
      <w:pPr>
        <w:pStyle w:val="Heading4"/>
        <w:rPr>
          <w:i w:val="0"/>
          <w:iCs w:val="0"/>
        </w:rPr>
      </w:pPr>
      <w:r w:rsidRPr="00FD3441">
        <w:rPr>
          <w:i w:val="0"/>
          <w:iCs w:val="0"/>
        </w:rPr>
        <w:t>Linked Data Assets</w:t>
      </w:r>
    </w:p>
    <w:p w14:paraId="5B4F4528" w14:textId="1F798752" w:rsidR="00FD3441" w:rsidRDefault="00FD3441" w:rsidP="00FD3441">
      <w:pPr>
        <w:spacing w:before="120" w:after="80"/>
      </w:pPr>
      <w:r>
        <w:t>DAT1000, DAT1005</w:t>
      </w:r>
    </w:p>
    <w:p w14:paraId="3338F0D1" w14:textId="77777777" w:rsidR="0048066C" w:rsidRDefault="0048066C" w:rsidP="0048066C"/>
    <w:p w14:paraId="0EED5184" w14:textId="77777777" w:rsidR="00831D7F" w:rsidRDefault="00831D7F">
      <w:pPr>
        <w:rPr>
          <w:b/>
          <w:bCs/>
          <w:color w:val="0077FF"/>
          <w:sz w:val="24"/>
          <w:szCs w:val="24"/>
        </w:rPr>
      </w:pPr>
      <w:bookmarkStart w:id="5" w:name="_Toc230904048"/>
      <w:r>
        <w:br w:type="page"/>
      </w:r>
    </w:p>
    <w:p w14:paraId="6EA44C84" w14:textId="05FE7C25" w:rsidR="00FD3441" w:rsidRDefault="00FD3441" w:rsidP="00FD3441">
      <w:pPr>
        <w:pStyle w:val="Heading2"/>
      </w:pPr>
      <w:r>
        <w:lastRenderedPageBreak/>
        <w:t>RET1002 - Health</w:t>
      </w:r>
      <w:bookmarkEnd w:id="5"/>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348"/>
        <w:gridCol w:w="1531"/>
        <w:gridCol w:w="1890"/>
        <w:gridCol w:w="1835"/>
        <w:gridCol w:w="2304"/>
      </w:tblGrid>
      <w:tr w:rsidR="00FD3441" w14:paraId="3C7B51FF"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3F05DDFA" w14:textId="77777777" w:rsidR="00FD3441" w:rsidRDefault="00FD3441" w:rsidP="00092D2E">
            <w:r>
              <w:rPr>
                <w:b/>
                <w:bCs/>
                <w:color w:val="FFFFFF"/>
              </w:rPr>
              <w:t>Policy ID</w:t>
            </w:r>
          </w:p>
        </w:tc>
        <w:tc>
          <w:tcPr>
            <w:tcW w:w="1348" w:type="dxa"/>
            <w:tcBorders>
              <w:top w:val="single" w:sz="1" w:space="0" w:color="C5D8F0"/>
              <w:left w:val="single" w:sz="1" w:space="0" w:color="C5D8F0"/>
              <w:bottom w:val="single" w:sz="1" w:space="0" w:color="C5D8F0"/>
              <w:right w:val="single" w:sz="1" w:space="0" w:color="C5D8F0"/>
            </w:tcBorders>
            <w:shd w:val="clear" w:color="auto" w:fill="001446"/>
          </w:tcPr>
          <w:p w14:paraId="5F21A6D8" w14:textId="77777777" w:rsidR="00FD3441" w:rsidRDefault="00FD3441" w:rsidP="00092D2E">
            <w:pPr>
              <w:ind w:left="46"/>
              <w:rPr>
                <w:b/>
                <w:bCs/>
                <w:color w:val="FFFFFF"/>
              </w:rPr>
            </w:pPr>
            <w:r>
              <w:rPr>
                <w:b/>
                <w:bCs/>
                <w:color w:val="FFFFFF"/>
              </w:rPr>
              <w:t>Data Type</w:t>
            </w:r>
          </w:p>
        </w:tc>
        <w:tc>
          <w:tcPr>
            <w:tcW w:w="1531" w:type="dxa"/>
            <w:tcBorders>
              <w:top w:val="single" w:sz="1" w:space="0" w:color="C5D8F0"/>
              <w:left w:val="single" w:sz="1" w:space="0" w:color="C5D8F0"/>
              <w:bottom w:val="single" w:sz="1" w:space="0" w:color="C5D8F0"/>
              <w:right w:val="single" w:sz="1" w:space="0" w:color="C5D8F0"/>
            </w:tcBorders>
            <w:shd w:val="clear" w:color="auto" w:fill="001446"/>
          </w:tcPr>
          <w:p w14:paraId="290AA34F" w14:textId="77777777" w:rsidR="00FD3441" w:rsidRDefault="00FD3441" w:rsidP="00092D2E">
            <w:pPr>
              <w:ind w:left="45"/>
              <w:rPr>
                <w:b/>
                <w:bCs/>
                <w:color w:val="FFFFFF"/>
              </w:rPr>
            </w:pPr>
            <w:r>
              <w:rPr>
                <w:b/>
                <w:bCs/>
                <w:color w:val="FFFFFF"/>
              </w:rPr>
              <w:t>Classification</w:t>
            </w:r>
          </w:p>
        </w:tc>
        <w:tc>
          <w:tcPr>
            <w:tcW w:w="1890" w:type="dxa"/>
            <w:tcBorders>
              <w:top w:val="single" w:sz="1" w:space="0" w:color="C5D8F0"/>
              <w:left w:val="single" w:sz="1" w:space="0" w:color="C5D8F0"/>
              <w:bottom w:val="single" w:sz="1" w:space="0" w:color="C5D8F0"/>
              <w:right w:val="single" w:sz="1" w:space="0" w:color="C5D8F0"/>
            </w:tcBorders>
            <w:shd w:val="clear" w:color="auto" w:fill="001446"/>
          </w:tcPr>
          <w:p w14:paraId="1827C453" w14:textId="77777777" w:rsidR="00FD3441" w:rsidRDefault="00FD3441" w:rsidP="00092D2E">
            <w:pPr>
              <w:ind w:left="90"/>
              <w:rPr>
                <w:b/>
                <w:bCs/>
                <w:color w:val="FFFFFF"/>
              </w:rPr>
            </w:pPr>
            <w:r>
              <w:rPr>
                <w:b/>
                <w:bCs/>
                <w:color w:val="FFFFFF"/>
              </w:rPr>
              <w:t>Retention Period</w:t>
            </w:r>
          </w:p>
        </w:tc>
        <w:tc>
          <w:tcPr>
            <w:tcW w:w="1835" w:type="dxa"/>
            <w:tcBorders>
              <w:top w:val="single" w:sz="1" w:space="0" w:color="C5D8F0"/>
              <w:left w:val="single" w:sz="1" w:space="0" w:color="C5D8F0"/>
              <w:bottom w:val="single" w:sz="1" w:space="0" w:color="C5D8F0"/>
              <w:right w:val="single" w:sz="1" w:space="0" w:color="C5D8F0"/>
            </w:tcBorders>
            <w:shd w:val="clear" w:color="auto" w:fill="001446"/>
          </w:tcPr>
          <w:p w14:paraId="48A36796" w14:textId="77777777" w:rsidR="00FD3441" w:rsidRDefault="00FD3441" w:rsidP="00092D2E">
            <w:pPr>
              <w:ind w:left="76"/>
              <w:rPr>
                <w:b/>
                <w:bCs/>
                <w:color w:val="FFFFFF"/>
              </w:rPr>
            </w:pPr>
            <w:r>
              <w:rPr>
                <w:b/>
                <w:bCs/>
                <w:color w:val="FFFFFF"/>
              </w:rPr>
              <w:t>Regulatory Basis</w:t>
            </w:r>
          </w:p>
        </w:tc>
        <w:tc>
          <w:tcPr>
            <w:tcW w:w="2304"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3FC9D19D" w14:textId="77777777" w:rsidR="00FD3441" w:rsidRDefault="00FD3441" w:rsidP="00092D2E">
            <w:r>
              <w:rPr>
                <w:b/>
                <w:bCs/>
                <w:color w:val="FFFFFF"/>
              </w:rPr>
              <w:t>Legal Hold Required</w:t>
            </w:r>
          </w:p>
        </w:tc>
      </w:tr>
      <w:tr w:rsidR="00FD3441" w14:paraId="4CB1E05A"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7DAD5B51" w14:textId="77777777" w:rsidR="00FD3441" w:rsidRDefault="00FD3441" w:rsidP="00092D2E">
            <w:r w:rsidRPr="00644F4F">
              <w:rPr>
                <w:sz w:val="22"/>
                <w:szCs w:val="22"/>
              </w:rPr>
              <w:t>RET1002</w:t>
            </w:r>
          </w:p>
        </w:tc>
        <w:tc>
          <w:tcPr>
            <w:tcW w:w="1348" w:type="dxa"/>
            <w:tcBorders>
              <w:top w:val="single" w:sz="1" w:space="0" w:color="C5D8F0"/>
              <w:left w:val="single" w:sz="1" w:space="0" w:color="C5D8F0"/>
              <w:bottom w:val="single" w:sz="1" w:space="0" w:color="C5D8F0"/>
              <w:right w:val="single" w:sz="1" w:space="0" w:color="C5D8F0"/>
            </w:tcBorders>
            <w:shd w:val="clear" w:color="auto" w:fill="EAF4FF"/>
          </w:tcPr>
          <w:p w14:paraId="7E952B6E" w14:textId="77777777" w:rsidR="00FD3441" w:rsidRDefault="00FD3441" w:rsidP="00092D2E">
            <w:pPr>
              <w:ind w:left="46"/>
            </w:pPr>
            <w:r w:rsidRPr="00644F4F">
              <w:rPr>
                <w:sz w:val="22"/>
                <w:szCs w:val="22"/>
              </w:rPr>
              <w:t>Health</w:t>
            </w:r>
          </w:p>
        </w:tc>
        <w:tc>
          <w:tcPr>
            <w:tcW w:w="1531" w:type="dxa"/>
            <w:tcBorders>
              <w:top w:val="single" w:sz="1" w:space="0" w:color="C5D8F0"/>
              <w:left w:val="single" w:sz="1" w:space="0" w:color="C5D8F0"/>
              <w:bottom w:val="single" w:sz="1" w:space="0" w:color="C5D8F0"/>
              <w:right w:val="single" w:sz="1" w:space="0" w:color="C5D8F0"/>
            </w:tcBorders>
            <w:shd w:val="clear" w:color="auto" w:fill="EAF4FF"/>
          </w:tcPr>
          <w:p w14:paraId="3BB028A7" w14:textId="77777777" w:rsidR="00FD3441" w:rsidRDefault="00FD3441" w:rsidP="00092D2E">
            <w:pPr>
              <w:ind w:left="45"/>
            </w:pPr>
            <w:r w:rsidRPr="00644F4F">
              <w:rPr>
                <w:sz w:val="22"/>
                <w:szCs w:val="22"/>
              </w:rPr>
              <w:t>Restricted</w:t>
            </w:r>
          </w:p>
        </w:tc>
        <w:tc>
          <w:tcPr>
            <w:tcW w:w="1890" w:type="dxa"/>
            <w:tcBorders>
              <w:top w:val="single" w:sz="1" w:space="0" w:color="C5D8F0"/>
              <w:left w:val="single" w:sz="1" w:space="0" w:color="C5D8F0"/>
              <w:bottom w:val="single" w:sz="1" w:space="0" w:color="C5D8F0"/>
              <w:right w:val="single" w:sz="1" w:space="0" w:color="C5D8F0"/>
            </w:tcBorders>
            <w:shd w:val="clear" w:color="auto" w:fill="EAF4FF"/>
          </w:tcPr>
          <w:p w14:paraId="701454B9" w14:textId="77777777" w:rsidR="00FD3441" w:rsidRDefault="00FD3441" w:rsidP="00092D2E">
            <w:pPr>
              <w:ind w:left="90"/>
            </w:pPr>
            <w:r w:rsidRPr="00644F4F">
              <w:rPr>
                <w:sz w:val="22"/>
                <w:szCs w:val="22"/>
              </w:rPr>
              <w:t>6 Years</w:t>
            </w:r>
          </w:p>
        </w:tc>
        <w:tc>
          <w:tcPr>
            <w:tcW w:w="1835" w:type="dxa"/>
            <w:tcBorders>
              <w:top w:val="single" w:sz="1" w:space="0" w:color="C5D8F0"/>
              <w:left w:val="single" w:sz="1" w:space="0" w:color="C5D8F0"/>
              <w:bottom w:val="single" w:sz="1" w:space="0" w:color="C5D8F0"/>
              <w:right w:val="single" w:sz="1" w:space="0" w:color="C5D8F0"/>
            </w:tcBorders>
            <w:shd w:val="clear" w:color="auto" w:fill="EAF4FF"/>
          </w:tcPr>
          <w:p w14:paraId="5703370A" w14:textId="77777777" w:rsidR="00FD3441" w:rsidRDefault="00FD3441" w:rsidP="00092D2E">
            <w:pPr>
              <w:ind w:left="76"/>
            </w:pPr>
            <w:r w:rsidRPr="00644F4F">
              <w:rPr>
                <w:sz w:val="22"/>
                <w:szCs w:val="22"/>
              </w:rPr>
              <w:t>HIPAA</w:t>
            </w:r>
          </w:p>
        </w:tc>
        <w:tc>
          <w:tcPr>
            <w:tcW w:w="2304"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316361F6" w14:textId="77777777" w:rsidR="00FD3441" w:rsidRDefault="00FD3441" w:rsidP="00092D2E">
            <w:r w:rsidRPr="00644F4F">
              <w:rPr>
                <w:sz w:val="22"/>
                <w:szCs w:val="22"/>
              </w:rPr>
              <w:t>Yes</w:t>
            </w:r>
          </w:p>
        </w:tc>
      </w:tr>
    </w:tbl>
    <w:p w14:paraId="25BC94EA" w14:textId="294558D7" w:rsidR="00FD3441" w:rsidRDefault="00FD3441" w:rsidP="00FD3441"/>
    <w:p w14:paraId="7BE42550" w14:textId="77777777" w:rsidR="0048066C" w:rsidRDefault="0048066C" w:rsidP="0048066C">
      <w:pPr>
        <w:pStyle w:val="Heading4"/>
        <w:rPr>
          <w:i w:val="0"/>
          <w:iCs w:val="0"/>
        </w:rPr>
      </w:pPr>
    </w:p>
    <w:p w14:paraId="223CAF8D" w14:textId="3222CB75" w:rsidR="0048066C" w:rsidRPr="00FD3441" w:rsidRDefault="0048066C" w:rsidP="0048066C">
      <w:pPr>
        <w:pStyle w:val="Heading4"/>
        <w:rPr>
          <w:i w:val="0"/>
          <w:iCs w:val="0"/>
        </w:rPr>
      </w:pPr>
      <w:r w:rsidRPr="00FD3441">
        <w:rPr>
          <w:i w:val="0"/>
          <w:iCs w:val="0"/>
        </w:rPr>
        <w:t>Purpose</w:t>
      </w:r>
    </w:p>
    <w:p w14:paraId="0D276D65" w14:textId="00D975F4" w:rsidR="0048066C" w:rsidRDefault="0048066C" w:rsidP="0048066C">
      <w:pPr>
        <w:spacing w:before="120" w:after="80"/>
      </w:pPr>
      <w:r w:rsidRPr="0048066C">
        <w:t>Governs the retention of health-related information processed or stored by Secure Castle, Co. Ensures compliance with the Health Insurance Portability and Accountability Act (HIPAA) and protects the privacy of employee health data</w:t>
      </w:r>
      <w:r>
        <w:t>.</w:t>
      </w:r>
    </w:p>
    <w:p w14:paraId="3C9C85DF" w14:textId="77777777" w:rsidR="0048066C" w:rsidRPr="00FD3441" w:rsidRDefault="0048066C" w:rsidP="0048066C">
      <w:pPr>
        <w:pStyle w:val="Heading4"/>
        <w:rPr>
          <w:i w:val="0"/>
          <w:iCs w:val="0"/>
        </w:rPr>
      </w:pPr>
      <w:r w:rsidRPr="00FD3441">
        <w:rPr>
          <w:i w:val="0"/>
          <w:iCs w:val="0"/>
        </w:rPr>
        <w:t>What Qualifies as This Data Type</w:t>
      </w:r>
    </w:p>
    <w:p w14:paraId="5BC88F1B" w14:textId="242BE246" w:rsidR="0048066C" w:rsidRDefault="0048066C" w:rsidP="0048066C">
      <w:pPr>
        <w:spacing w:before="120" w:after="80"/>
      </w:pPr>
      <w:r w:rsidRPr="0048066C">
        <w:t>Any data relating to an individual’s physical or mental health condition, medical history, health insurance information, or healthcare provider details. Includes benefits enrollment records, medical leave documentation, and accommodation requests</w:t>
      </w:r>
      <w:r>
        <w:t>.</w:t>
      </w:r>
    </w:p>
    <w:p w14:paraId="3826E982" w14:textId="77777777" w:rsidR="0048066C" w:rsidRPr="00FD3441" w:rsidRDefault="0048066C" w:rsidP="0048066C">
      <w:pPr>
        <w:pStyle w:val="Heading4"/>
        <w:rPr>
          <w:i w:val="0"/>
          <w:iCs w:val="0"/>
        </w:rPr>
      </w:pPr>
      <w:r w:rsidRPr="00FD3441">
        <w:rPr>
          <w:i w:val="0"/>
          <w:iCs w:val="0"/>
        </w:rPr>
        <w:t>Retention Period &amp; Reasoning</w:t>
      </w:r>
    </w:p>
    <w:p w14:paraId="47D8ECE1" w14:textId="7EF1FC05" w:rsidR="0048066C" w:rsidRDefault="0048066C" w:rsidP="0048066C">
      <w:pPr>
        <w:spacing w:before="120" w:after="80"/>
      </w:pPr>
      <w:r w:rsidRPr="0048066C">
        <w:t>Health records are retained for 6 years from the date of creation or last effective date, consistent with HIPAA’s minimum necessary standard and record retention requirements under 45 CFR §164.530(j)</w:t>
      </w:r>
      <w:r>
        <w:t>.</w:t>
      </w:r>
    </w:p>
    <w:p w14:paraId="6804469B" w14:textId="77777777" w:rsidR="0048066C" w:rsidRPr="00FD3441" w:rsidRDefault="0048066C" w:rsidP="0048066C">
      <w:pPr>
        <w:pStyle w:val="Heading4"/>
        <w:rPr>
          <w:i w:val="0"/>
          <w:iCs w:val="0"/>
        </w:rPr>
      </w:pPr>
      <w:r w:rsidRPr="00FD3441">
        <w:rPr>
          <w:i w:val="0"/>
          <w:iCs w:val="0"/>
        </w:rPr>
        <w:t>Disposal Method</w:t>
      </w:r>
    </w:p>
    <w:p w14:paraId="0715A478" w14:textId="4E5017B3" w:rsidR="0048066C" w:rsidRDefault="0048066C" w:rsidP="0048066C">
      <w:pPr>
        <w:spacing w:before="120" w:after="80"/>
      </w:pPr>
      <w:r w:rsidRPr="0048066C">
        <w:t>Health records must be securely destroyed upon expiration. Electronic records are permanently erased; physical records are shredded. Given the sensitivity of this data type, disposal requires dual sign-off from the Governance Manager and HR</w:t>
      </w:r>
      <w:r>
        <w:t>.</w:t>
      </w:r>
    </w:p>
    <w:p w14:paraId="6453423E" w14:textId="77777777" w:rsidR="0048066C" w:rsidRPr="00FD3441" w:rsidRDefault="0048066C" w:rsidP="0048066C">
      <w:pPr>
        <w:pStyle w:val="Heading4"/>
        <w:rPr>
          <w:i w:val="0"/>
          <w:iCs w:val="0"/>
        </w:rPr>
      </w:pPr>
      <w:r w:rsidRPr="00FD3441">
        <w:rPr>
          <w:i w:val="0"/>
          <w:iCs w:val="0"/>
        </w:rPr>
        <w:t>Legal Hold Override</w:t>
      </w:r>
    </w:p>
    <w:p w14:paraId="69213CA2" w14:textId="3813B166" w:rsidR="0048066C" w:rsidRDefault="0048066C" w:rsidP="0048066C">
      <w:pPr>
        <w:spacing w:before="120" w:after="80"/>
      </w:pPr>
      <w:r w:rsidRPr="0048066C">
        <w:t>Active litigation holds suspend all scheduled deletions for affected health records. Holds are issued at the direction of outside legal counsel and administered by the Governance Manager</w:t>
      </w:r>
      <w:r>
        <w:t>.</w:t>
      </w:r>
    </w:p>
    <w:p w14:paraId="3B1FF336" w14:textId="77777777" w:rsidR="0048066C" w:rsidRPr="00FD3441" w:rsidRDefault="0048066C" w:rsidP="0048066C">
      <w:pPr>
        <w:pStyle w:val="Heading4"/>
        <w:rPr>
          <w:i w:val="0"/>
          <w:iCs w:val="0"/>
        </w:rPr>
      </w:pPr>
      <w:r w:rsidRPr="00FD3441">
        <w:rPr>
          <w:i w:val="0"/>
          <w:iCs w:val="0"/>
        </w:rPr>
        <w:t>Responsible Party</w:t>
      </w:r>
    </w:p>
    <w:p w14:paraId="53C228B8" w14:textId="3E7862FD" w:rsidR="0048066C" w:rsidRDefault="0048066C" w:rsidP="0048066C">
      <w:pPr>
        <w:spacing w:before="120" w:after="80"/>
      </w:pPr>
      <w:r w:rsidRPr="0048066C">
        <w:t>HR Department for record ownership. Governance Department for policy compliance and disposal approval. IT Department for technical execution</w:t>
      </w:r>
      <w:r>
        <w:t>.</w:t>
      </w:r>
    </w:p>
    <w:p w14:paraId="5AA10D55" w14:textId="77777777" w:rsidR="0048066C" w:rsidRPr="00FD3441" w:rsidRDefault="0048066C" w:rsidP="0048066C">
      <w:pPr>
        <w:pStyle w:val="Heading4"/>
        <w:rPr>
          <w:i w:val="0"/>
          <w:iCs w:val="0"/>
        </w:rPr>
      </w:pPr>
      <w:r w:rsidRPr="00FD3441">
        <w:rPr>
          <w:i w:val="0"/>
          <w:iCs w:val="0"/>
        </w:rPr>
        <w:t>Linked Data Assets</w:t>
      </w:r>
    </w:p>
    <w:p w14:paraId="6F8964B2" w14:textId="0FA73F22" w:rsidR="0048066C" w:rsidRDefault="0048066C" w:rsidP="0048066C">
      <w:pPr>
        <w:spacing w:before="120" w:after="80"/>
      </w:pPr>
      <w:r>
        <w:t>DAT1001</w:t>
      </w:r>
    </w:p>
    <w:p w14:paraId="11B1D77B" w14:textId="77777777" w:rsidR="00FD3441" w:rsidRDefault="00FD3441" w:rsidP="00FD3441"/>
    <w:p w14:paraId="22FD44C4" w14:textId="77777777" w:rsidR="00831D7F" w:rsidRDefault="00831D7F">
      <w:pPr>
        <w:rPr>
          <w:b/>
          <w:bCs/>
          <w:color w:val="0077FF"/>
          <w:sz w:val="24"/>
          <w:szCs w:val="24"/>
        </w:rPr>
      </w:pPr>
      <w:bookmarkStart w:id="6" w:name="_Toc230904049"/>
      <w:r>
        <w:br w:type="page"/>
      </w:r>
    </w:p>
    <w:p w14:paraId="1ED63DDE" w14:textId="415CDFAA" w:rsidR="004C6E6B" w:rsidRDefault="00FD3441">
      <w:pPr>
        <w:pStyle w:val="Heading2"/>
      </w:pPr>
      <w:r>
        <w:lastRenderedPageBreak/>
        <w:t>RET1003 - Operational</w:t>
      </w:r>
      <w:bookmarkEnd w:id="6"/>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348"/>
        <w:gridCol w:w="1531"/>
        <w:gridCol w:w="1890"/>
        <w:gridCol w:w="1835"/>
        <w:gridCol w:w="2304"/>
      </w:tblGrid>
      <w:tr w:rsidR="00FD3441" w14:paraId="06788D82"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15FB4143" w14:textId="77777777" w:rsidR="00FD3441" w:rsidRDefault="00FD3441" w:rsidP="00092D2E">
            <w:r>
              <w:rPr>
                <w:b/>
                <w:bCs/>
                <w:color w:val="FFFFFF"/>
              </w:rPr>
              <w:t>Policy ID</w:t>
            </w:r>
          </w:p>
        </w:tc>
        <w:tc>
          <w:tcPr>
            <w:tcW w:w="1348" w:type="dxa"/>
            <w:tcBorders>
              <w:top w:val="single" w:sz="1" w:space="0" w:color="C5D8F0"/>
              <w:left w:val="single" w:sz="1" w:space="0" w:color="C5D8F0"/>
              <w:bottom w:val="single" w:sz="1" w:space="0" w:color="C5D8F0"/>
              <w:right w:val="single" w:sz="1" w:space="0" w:color="C5D8F0"/>
            </w:tcBorders>
            <w:shd w:val="clear" w:color="auto" w:fill="001446"/>
          </w:tcPr>
          <w:p w14:paraId="630352CC" w14:textId="77777777" w:rsidR="00FD3441" w:rsidRDefault="00FD3441" w:rsidP="00092D2E">
            <w:pPr>
              <w:ind w:left="46"/>
              <w:rPr>
                <w:b/>
                <w:bCs/>
                <w:color w:val="FFFFFF"/>
              </w:rPr>
            </w:pPr>
            <w:r>
              <w:rPr>
                <w:b/>
                <w:bCs/>
                <w:color w:val="FFFFFF"/>
              </w:rPr>
              <w:t>Data Type</w:t>
            </w:r>
          </w:p>
        </w:tc>
        <w:tc>
          <w:tcPr>
            <w:tcW w:w="1531" w:type="dxa"/>
            <w:tcBorders>
              <w:top w:val="single" w:sz="1" w:space="0" w:color="C5D8F0"/>
              <w:left w:val="single" w:sz="1" w:space="0" w:color="C5D8F0"/>
              <w:bottom w:val="single" w:sz="1" w:space="0" w:color="C5D8F0"/>
              <w:right w:val="single" w:sz="1" w:space="0" w:color="C5D8F0"/>
            </w:tcBorders>
            <w:shd w:val="clear" w:color="auto" w:fill="001446"/>
          </w:tcPr>
          <w:p w14:paraId="118C4370" w14:textId="77777777" w:rsidR="00FD3441" w:rsidRDefault="00FD3441" w:rsidP="00092D2E">
            <w:pPr>
              <w:ind w:left="45"/>
              <w:rPr>
                <w:b/>
                <w:bCs/>
                <w:color w:val="FFFFFF"/>
              </w:rPr>
            </w:pPr>
            <w:r>
              <w:rPr>
                <w:b/>
                <w:bCs/>
                <w:color w:val="FFFFFF"/>
              </w:rPr>
              <w:t>Classification</w:t>
            </w:r>
          </w:p>
        </w:tc>
        <w:tc>
          <w:tcPr>
            <w:tcW w:w="1890" w:type="dxa"/>
            <w:tcBorders>
              <w:top w:val="single" w:sz="1" w:space="0" w:color="C5D8F0"/>
              <w:left w:val="single" w:sz="1" w:space="0" w:color="C5D8F0"/>
              <w:bottom w:val="single" w:sz="1" w:space="0" w:color="C5D8F0"/>
              <w:right w:val="single" w:sz="1" w:space="0" w:color="C5D8F0"/>
            </w:tcBorders>
            <w:shd w:val="clear" w:color="auto" w:fill="001446"/>
          </w:tcPr>
          <w:p w14:paraId="4D03E5AC" w14:textId="77777777" w:rsidR="00FD3441" w:rsidRDefault="00FD3441" w:rsidP="00092D2E">
            <w:pPr>
              <w:ind w:left="90"/>
              <w:rPr>
                <w:b/>
                <w:bCs/>
                <w:color w:val="FFFFFF"/>
              </w:rPr>
            </w:pPr>
            <w:r>
              <w:rPr>
                <w:b/>
                <w:bCs/>
                <w:color w:val="FFFFFF"/>
              </w:rPr>
              <w:t>Retention Period</w:t>
            </w:r>
          </w:p>
        </w:tc>
        <w:tc>
          <w:tcPr>
            <w:tcW w:w="1835" w:type="dxa"/>
            <w:tcBorders>
              <w:top w:val="single" w:sz="1" w:space="0" w:color="C5D8F0"/>
              <w:left w:val="single" w:sz="1" w:space="0" w:color="C5D8F0"/>
              <w:bottom w:val="single" w:sz="1" w:space="0" w:color="C5D8F0"/>
              <w:right w:val="single" w:sz="1" w:space="0" w:color="C5D8F0"/>
            </w:tcBorders>
            <w:shd w:val="clear" w:color="auto" w:fill="001446"/>
          </w:tcPr>
          <w:p w14:paraId="298EC3FD" w14:textId="77777777" w:rsidR="00FD3441" w:rsidRDefault="00FD3441" w:rsidP="00092D2E">
            <w:pPr>
              <w:ind w:left="76"/>
              <w:rPr>
                <w:b/>
                <w:bCs/>
                <w:color w:val="FFFFFF"/>
              </w:rPr>
            </w:pPr>
            <w:r>
              <w:rPr>
                <w:b/>
                <w:bCs/>
                <w:color w:val="FFFFFF"/>
              </w:rPr>
              <w:t>Regulatory Basis</w:t>
            </w:r>
          </w:p>
        </w:tc>
        <w:tc>
          <w:tcPr>
            <w:tcW w:w="2304"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650185D8" w14:textId="77777777" w:rsidR="00FD3441" w:rsidRDefault="00FD3441" w:rsidP="00092D2E">
            <w:r>
              <w:rPr>
                <w:b/>
                <w:bCs/>
                <w:color w:val="FFFFFF"/>
              </w:rPr>
              <w:t>Legal Hold Required</w:t>
            </w:r>
          </w:p>
        </w:tc>
      </w:tr>
      <w:tr w:rsidR="00FD3441" w14:paraId="634E3CBA" w14:textId="77777777" w:rsidTr="00092D2E">
        <w:tc>
          <w:tcPr>
            <w:tcW w:w="1170" w:type="dxa"/>
            <w:tcBorders>
              <w:top w:val="single" w:sz="1" w:space="0" w:color="C5D8F0"/>
              <w:left w:val="single" w:sz="1" w:space="0" w:color="C5D8F0"/>
              <w:bottom w:val="single" w:sz="1" w:space="0" w:color="C5D8F0"/>
              <w:right w:val="single" w:sz="1" w:space="0" w:color="C5D8F0"/>
            </w:tcBorders>
            <w:tcMar>
              <w:top w:w="80" w:type="dxa"/>
              <w:left w:w="120" w:type="dxa"/>
              <w:bottom w:w="80" w:type="dxa"/>
              <w:right w:w="120" w:type="dxa"/>
            </w:tcMar>
          </w:tcPr>
          <w:p w14:paraId="42FA4DBC" w14:textId="77777777" w:rsidR="00FD3441" w:rsidRDefault="00FD3441" w:rsidP="00092D2E">
            <w:r w:rsidRPr="00644F4F">
              <w:rPr>
                <w:sz w:val="22"/>
                <w:szCs w:val="22"/>
              </w:rPr>
              <w:t>RET1003</w:t>
            </w:r>
          </w:p>
        </w:tc>
        <w:tc>
          <w:tcPr>
            <w:tcW w:w="1348" w:type="dxa"/>
            <w:tcBorders>
              <w:top w:val="single" w:sz="1" w:space="0" w:color="C5D8F0"/>
              <w:left w:val="single" w:sz="1" w:space="0" w:color="C5D8F0"/>
              <w:bottom w:val="single" w:sz="1" w:space="0" w:color="C5D8F0"/>
              <w:right w:val="single" w:sz="1" w:space="0" w:color="C5D8F0"/>
            </w:tcBorders>
          </w:tcPr>
          <w:p w14:paraId="1784F613" w14:textId="77777777" w:rsidR="00FD3441" w:rsidRDefault="00FD3441" w:rsidP="00092D2E">
            <w:pPr>
              <w:ind w:left="46"/>
            </w:pPr>
            <w:r w:rsidRPr="00644F4F">
              <w:rPr>
                <w:sz w:val="22"/>
                <w:szCs w:val="22"/>
              </w:rPr>
              <w:t>Operational</w:t>
            </w:r>
          </w:p>
        </w:tc>
        <w:tc>
          <w:tcPr>
            <w:tcW w:w="1531" w:type="dxa"/>
            <w:tcBorders>
              <w:top w:val="single" w:sz="1" w:space="0" w:color="C5D8F0"/>
              <w:left w:val="single" w:sz="1" w:space="0" w:color="C5D8F0"/>
              <w:bottom w:val="single" w:sz="1" w:space="0" w:color="C5D8F0"/>
              <w:right w:val="single" w:sz="1" w:space="0" w:color="C5D8F0"/>
            </w:tcBorders>
          </w:tcPr>
          <w:p w14:paraId="62E0E309" w14:textId="77777777" w:rsidR="00FD3441" w:rsidRDefault="00FD3441" w:rsidP="00092D2E">
            <w:pPr>
              <w:ind w:left="45"/>
            </w:pPr>
            <w:r w:rsidRPr="00644F4F">
              <w:rPr>
                <w:sz w:val="22"/>
                <w:szCs w:val="22"/>
              </w:rPr>
              <w:t>Internal</w:t>
            </w:r>
          </w:p>
        </w:tc>
        <w:tc>
          <w:tcPr>
            <w:tcW w:w="1890" w:type="dxa"/>
            <w:tcBorders>
              <w:top w:val="single" w:sz="1" w:space="0" w:color="C5D8F0"/>
              <w:left w:val="single" w:sz="1" w:space="0" w:color="C5D8F0"/>
              <w:bottom w:val="single" w:sz="1" w:space="0" w:color="C5D8F0"/>
              <w:right w:val="single" w:sz="1" w:space="0" w:color="C5D8F0"/>
            </w:tcBorders>
          </w:tcPr>
          <w:p w14:paraId="6872A995" w14:textId="77777777" w:rsidR="00FD3441" w:rsidRDefault="00FD3441" w:rsidP="00092D2E">
            <w:pPr>
              <w:ind w:left="90"/>
            </w:pPr>
            <w:r w:rsidRPr="00644F4F">
              <w:rPr>
                <w:sz w:val="22"/>
                <w:szCs w:val="22"/>
              </w:rPr>
              <w:t>3 Years</w:t>
            </w:r>
          </w:p>
        </w:tc>
        <w:tc>
          <w:tcPr>
            <w:tcW w:w="1835" w:type="dxa"/>
            <w:tcBorders>
              <w:top w:val="single" w:sz="1" w:space="0" w:color="C5D8F0"/>
              <w:left w:val="single" w:sz="1" w:space="0" w:color="C5D8F0"/>
              <w:bottom w:val="single" w:sz="1" w:space="0" w:color="C5D8F0"/>
              <w:right w:val="single" w:sz="1" w:space="0" w:color="C5D8F0"/>
            </w:tcBorders>
          </w:tcPr>
          <w:p w14:paraId="11E0A6C1" w14:textId="77777777" w:rsidR="00FD3441" w:rsidRDefault="00FD3441" w:rsidP="00092D2E">
            <w:pPr>
              <w:ind w:left="76"/>
            </w:pPr>
            <w:r w:rsidRPr="00644F4F">
              <w:rPr>
                <w:sz w:val="22"/>
                <w:szCs w:val="22"/>
              </w:rPr>
              <w:t>Internal Policy</w:t>
            </w:r>
          </w:p>
        </w:tc>
        <w:tc>
          <w:tcPr>
            <w:tcW w:w="2304" w:type="dxa"/>
            <w:tcBorders>
              <w:top w:val="single" w:sz="1" w:space="0" w:color="C5D8F0"/>
              <w:left w:val="single" w:sz="1" w:space="0" w:color="C5D8F0"/>
              <w:bottom w:val="single" w:sz="1" w:space="0" w:color="C5D8F0"/>
              <w:right w:val="single" w:sz="1" w:space="0" w:color="C5D8F0"/>
            </w:tcBorders>
            <w:tcMar>
              <w:top w:w="80" w:type="dxa"/>
              <w:left w:w="120" w:type="dxa"/>
              <w:bottom w:w="80" w:type="dxa"/>
              <w:right w:w="120" w:type="dxa"/>
            </w:tcMar>
          </w:tcPr>
          <w:p w14:paraId="7269E39F" w14:textId="77777777" w:rsidR="00FD3441" w:rsidRDefault="00FD3441" w:rsidP="00092D2E">
            <w:r w:rsidRPr="00644F4F">
              <w:rPr>
                <w:sz w:val="22"/>
                <w:szCs w:val="22"/>
              </w:rPr>
              <w:t>No</w:t>
            </w:r>
          </w:p>
        </w:tc>
      </w:tr>
    </w:tbl>
    <w:p w14:paraId="2D9ABD9A" w14:textId="77777777" w:rsidR="00FD3441" w:rsidRDefault="00FD3441">
      <w:pPr>
        <w:spacing w:after="160"/>
      </w:pPr>
    </w:p>
    <w:p w14:paraId="04D443EB" w14:textId="77777777" w:rsidR="0048066C" w:rsidRPr="0048066C" w:rsidRDefault="0048066C" w:rsidP="0048066C">
      <w:pPr>
        <w:pStyle w:val="Heading4"/>
        <w:rPr>
          <w:i w:val="0"/>
          <w:iCs w:val="0"/>
        </w:rPr>
      </w:pPr>
      <w:r w:rsidRPr="0048066C">
        <w:rPr>
          <w:i w:val="0"/>
          <w:iCs w:val="0"/>
        </w:rPr>
        <w:t>Purpose</w:t>
      </w:r>
    </w:p>
    <w:p w14:paraId="5E3E4D16" w14:textId="77777777" w:rsidR="0048066C" w:rsidRDefault="0048066C" w:rsidP="0048066C">
      <w:pPr>
        <w:spacing w:after="160"/>
      </w:pPr>
      <w:r>
        <w:t>Governs the retention of operational records generated through the day-to-day activities of Secure Castle, Co. Ensures that internal processes are documented and traceable for a reasonable period without unnecessary data accumulation.</w:t>
      </w:r>
    </w:p>
    <w:p w14:paraId="1720201C" w14:textId="77777777" w:rsidR="0048066C" w:rsidRPr="0048066C" w:rsidRDefault="0048066C" w:rsidP="0048066C">
      <w:pPr>
        <w:pStyle w:val="Heading4"/>
        <w:rPr>
          <w:i w:val="0"/>
          <w:iCs w:val="0"/>
        </w:rPr>
      </w:pPr>
      <w:r w:rsidRPr="0048066C">
        <w:rPr>
          <w:i w:val="0"/>
          <w:iCs w:val="0"/>
        </w:rPr>
        <w:t>What Qualifies as This Data Type</w:t>
      </w:r>
    </w:p>
    <w:p w14:paraId="467C80DA" w14:textId="77777777" w:rsidR="0048066C" w:rsidRDefault="0048066C" w:rsidP="0048066C">
      <w:pPr>
        <w:spacing w:after="160"/>
      </w:pPr>
      <w:r>
        <w:t>Records related to internal operations, including process documentation, meeting notes, project records, standard operating procedures, vendor communications, IT service records, and non-financial operational logs.</w:t>
      </w:r>
    </w:p>
    <w:p w14:paraId="31680B41" w14:textId="77777777" w:rsidR="0048066C" w:rsidRPr="0048066C" w:rsidRDefault="0048066C" w:rsidP="0048066C">
      <w:pPr>
        <w:pStyle w:val="Heading4"/>
        <w:rPr>
          <w:i w:val="0"/>
          <w:iCs w:val="0"/>
        </w:rPr>
      </w:pPr>
      <w:r w:rsidRPr="0048066C">
        <w:rPr>
          <w:i w:val="0"/>
          <w:iCs w:val="0"/>
        </w:rPr>
        <w:t>Retention Period &amp; Reasoning</w:t>
      </w:r>
    </w:p>
    <w:p w14:paraId="7F849134" w14:textId="77777777" w:rsidR="0048066C" w:rsidRDefault="0048066C" w:rsidP="0048066C">
      <w:pPr>
        <w:spacing w:after="160"/>
      </w:pPr>
      <w:r>
        <w:t>Operational records are retained for 3 years under internal policy. This period supports internal review cycles, operational continuity, and post-incident analysis without creating excessive storage obligations.</w:t>
      </w:r>
    </w:p>
    <w:p w14:paraId="1BC37ADE" w14:textId="77777777" w:rsidR="0048066C" w:rsidRPr="0048066C" w:rsidRDefault="0048066C" w:rsidP="0048066C">
      <w:pPr>
        <w:pStyle w:val="Heading4"/>
        <w:rPr>
          <w:i w:val="0"/>
          <w:iCs w:val="0"/>
        </w:rPr>
      </w:pPr>
      <w:r w:rsidRPr="0048066C">
        <w:rPr>
          <w:i w:val="0"/>
          <w:iCs w:val="0"/>
        </w:rPr>
        <w:t>Disposal Method</w:t>
      </w:r>
    </w:p>
    <w:p w14:paraId="354D5D9B" w14:textId="77777777" w:rsidR="0048066C" w:rsidRDefault="0048066C" w:rsidP="0048066C">
      <w:pPr>
        <w:spacing w:after="160"/>
      </w:pPr>
      <w:r>
        <w:t>Upon expiration, operational records are deleted from active systems. Backup copies are purged in alignment with the IT backup retention schedule. Disposal does not require formal documentation unless the record is linked to an open risk or incident.</w:t>
      </w:r>
    </w:p>
    <w:p w14:paraId="740CDDAB" w14:textId="77777777" w:rsidR="0048066C" w:rsidRPr="0048066C" w:rsidRDefault="0048066C" w:rsidP="0048066C">
      <w:pPr>
        <w:pStyle w:val="Heading4"/>
        <w:rPr>
          <w:i w:val="0"/>
          <w:iCs w:val="0"/>
        </w:rPr>
      </w:pPr>
      <w:r w:rsidRPr="0048066C">
        <w:rPr>
          <w:i w:val="0"/>
          <w:iCs w:val="0"/>
        </w:rPr>
        <w:t>Legal Hold Override</w:t>
      </w:r>
    </w:p>
    <w:p w14:paraId="2CA0EB93" w14:textId="77777777" w:rsidR="0048066C" w:rsidRDefault="0048066C" w:rsidP="0048066C">
      <w:pPr>
        <w:spacing w:after="160"/>
      </w:pPr>
      <w:r>
        <w:t>If an operational record becomes relevant to litigation or a regulatory inquiry, a hold may be applied at the direction of outside legal counsel. The Governance Manager is responsible for notifying relevant teams.</w:t>
      </w:r>
    </w:p>
    <w:p w14:paraId="347A2305" w14:textId="77777777" w:rsidR="0048066C" w:rsidRPr="0048066C" w:rsidRDefault="0048066C" w:rsidP="0048066C">
      <w:pPr>
        <w:pStyle w:val="Heading4"/>
        <w:rPr>
          <w:i w:val="0"/>
          <w:iCs w:val="0"/>
        </w:rPr>
      </w:pPr>
      <w:r w:rsidRPr="0048066C">
        <w:rPr>
          <w:i w:val="0"/>
          <w:iCs w:val="0"/>
        </w:rPr>
        <w:t>Responsible Party</w:t>
      </w:r>
    </w:p>
    <w:p w14:paraId="4C9E4EA2" w14:textId="77777777" w:rsidR="0048066C" w:rsidRDefault="0048066C" w:rsidP="0048066C">
      <w:pPr>
        <w:spacing w:after="160"/>
      </w:pPr>
      <w:r>
        <w:t>Department heads are responsible for maintaining records within their function. Governance Department oversees policy compliance. IT Department manages technical storage and deletion.</w:t>
      </w:r>
    </w:p>
    <w:p w14:paraId="703B7231" w14:textId="77777777" w:rsidR="0048066C" w:rsidRPr="0048066C" w:rsidRDefault="0048066C" w:rsidP="0048066C">
      <w:pPr>
        <w:pStyle w:val="Heading4"/>
        <w:rPr>
          <w:i w:val="0"/>
          <w:iCs w:val="0"/>
        </w:rPr>
      </w:pPr>
      <w:r w:rsidRPr="0048066C">
        <w:rPr>
          <w:i w:val="0"/>
          <w:iCs w:val="0"/>
        </w:rPr>
        <w:t>Linked Data Assets</w:t>
      </w:r>
    </w:p>
    <w:p w14:paraId="44841491" w14:textId="3398BDBC" w:rsidR="0048066C" w:rsidRDefault="0048066C" w:rsidP="0048066C">
      <w:pPr>
        <w:spacing w:after="160"/>
      </w:pPr>
      <w:r>
        <w:t>DAT1003, DAT1007</w:t>
      </w:r>
    </w:p>
    <w:p w14:paraId="161AA47B" w14:textId="77777777" w:rsidR="00FD3441" w:rsidRDefault="00FD3441"/>
    <w:p w14:paraId="6B5D0E06" w14:textId="77777777" w:rsidR="00831D7F" w:rsidRDefault="00831D7F">
      <w:pPr>
        <w:rPr>
          <w:b/>
          <w:bCs/>
          <w:color w:val="0077FF"/>
          <w:sz w:val="24"/>
          <w:szCs w:val="24"/>
        </w:rPr>
      </w:pPr>
      <w:bookmarkStart w:id="7" w:name="_Toc230904050"/>
      <w:r>
        <w:br w:type="page"/>
      </w:r>
    </w:p>
    <w:p w14:paraId="1724C958" w14:textId="6943DC08" w:rsidR="00FD3441" w:rsidRDefault="00FD3441" w:rsidP="00FD3441">
      <w:pPr>
        <w:pStyle w:val="Heading2"/>
      </w:pPr>
      <w:r>
        <w:lastRenderedPageBreak/>
        <w:t>RET1004 - Security</w:t>
      </w:r>
      <w:bookmarkEnd w:id="7"/>
      <w:r>
        <w:t xml:space="preserve">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348"/>
        <w:gridCol w:w="1531"/>
        <w:gridCol w:w="1890"/>
        <w:gridCol w:w="1835"/>
        <w:gridCol w:w="2304"/>
      </w:tblGrid>
      <w:tr w:rsidR="0048066C" w14:paraId="79FA2FCC"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16A2447F" w14:textId="77777777" w:rsidR="0048066C" w:rsidRDefault="0048066C" w:rsidP="00092D2E">
            <w:r>
              <w:rPr>
                <w:b/>
                <w:bCs/>
                <w:color w:val="FFFFFF"/>
              </w:rPr>
              <w:t>Policy ID</w:t>
            </w:r>
          </w:p>
        </w:tc>
        <w:tc>
          <w:tcPr>
            <w:tcW w:w="1348" w:type="dxa"/>
            <w:tcBorders>
              <w:top w:val="single" w:sz="1" w:space="0" w:color="C5D8F0"/>
              <w:left w:val="single" w:sz="1" w:space="0" w:color="C5D8F0"/>
              <w:bottom w:val="single" w:sz="1" w:space="0" w:color="C5D8F0"/>
              <w:right w:val="single" w:sz="1" w:space="0" w:color="C5D8F0"/>
            </w:tcBorders>
            <w:shd w:val="clear" w:color="auto" w:fill="001446"/>
          </w:tcPr>
          <w:p w14:paraId="6A2A680B" w14:textId="77777777" w:rsidR="0048066C" w:rsidRDefault="0048066C" w:rsidP="00092D2E">
            <w:pPr>
              <w:ind w:left="46"/>
              <w:rPr>
                <w:b/>
                <w:bCs/>
                <w:color w:val="FFFFFF"/>
              </w:rPr>
            </w:pPr>
            <w:r>
              <w:rPr>
                <w:b/>
                <w:bCs/>
                <w:color w:val="FFFFFF"/>
              </w:rPr>
              <w:t>Data Type</w:t>
            </w:r>
          </w:p>
        </w:tc>
        <w:tc>
          <w:tcPr>
            <w:tcW w:w="1531" w:type="dxa"/>
            <w:tcBorders>
              <w:top w:val="single" w:sz="1" w:space="0" w:color="C5D8F0"/>
              <w:left w:val="single" w:sz="1" w:space="0" w:color="C5D8F0"/>
              <w:bottom w:val="single" w:sz="1" w:space="0" w:color="C5D8F0"/>
              <w:right w:val="single" w:sz="1" w:space="0" w:color="C5D8F0"/>
            </w:tcBorders>
            <w:shd w:val="clear" w:color="auto" w:fill="001446"/>
          </w:tcPr>
          <w:p w14:paraId="77E658C4" w14:textId="77777777" w:rsidR="0048066C" w:rsidRDefault="0048066C" w:rsidP="00092D2E">
            <w:pPr>
              <w:ind w:left="45"/>
              <w:rPr>
                <w:b/>
                <w:bCs/>
                <w:color w:val="FFFFFF"/>
              </w:rPr>
            </w:pPr>
            <w:r>
              <w:rPr>
                <w:b/>
                <w:bCs/>
                <w:color w:val="FFFFFF"/>
              </w:rPr>
              <w:t>Classification</w:t>
            </w:r>
          </w:p>
        </w:tc>
        <w:tc>
          <w:tcPr>
            <w:tcW w:w="1890" w:type="dxa"/>
            <w:tcBorders>
              <w:top w:val="single" w:sz="1" w:space="0" w:color="C5D8F0"/>
              <w:left w:val="single" w:sz="1" w:space="0" w:color="C5D8F0"/>
              <w:bottom w:val="single" w:sz="1" w:space="0" w:color="C5D8F0"/>
              <w:right w:val="single" w:sz="1" w:space="0" w:color="C5D8F0"/>
            </w:tcBorders>
            <w:shd w:val="clear" w:color="auto" w:fill="001446"/>
          </w:tcPr>
          <w:p w14:paraId="5AE8512F" w14:textId="77777777" w:rsidR="0048066C" w:rsidRDefault="0048066C" w:rsidP="00092D2E">
            <w:pPr>
              <w:ind w:left="90"/>
              <w:rPr>
                <w:b/>
                <w:bCs/>
                <w:color w:val="FFFFFF"/>
              </w:rPr>
            </w:pPr>
            <w:r>
              <w:rPr>
                <w:b/>
                <w:bCs/>
                <w:color w:val="FFFFFF"/>
              </w:rPr>
              <w:t>Retention Period</w:t>
            </w:r>
          </w:p>
        </w:tc>
        <w:tc>
          <w:tcPr>
            <w:tcW w:w="1835" w:type="dxa"/>
            <w:tcBorders>
              <w:top w:val="single" w:sz="1" w:space="0" w:color="C5D8F0"/>
              <w:left w:val="single" w:sz="1" w:space="0" w:color="C5D8F0"/>
              <w:bottom w:val="single" w:sz="1" w:space="0" w:color="C5D8F0"/>
              <w:right w:val="single" w:sz="1" w:space="0" w:color="C5D8F0"/>
            </w:tcBorders>
            <w:shd w:val="clear" w:color="auto" w:fill="001446"/>
          </w:tcPr>
          <w:p w14:paraId="1D7F6D31" w14:textId="77777777" w:rsidR="0048066C" w:rsidRDefault="0048066C" w:rsidP="00092D2E">
            <w:pPr>
              <w:ind w:left="76"/>
              <w:rPr>
                <w:b/>
                <w:bCs/>
                <w:color w:val="FFFFFF"/>
              </w:rPr>
            </w:pPr>
            <w:r>
              <w:rPr>
                <w:b/>
                <w:bCs/>
                <w:color w:val="FFFFFF"/>
              </w:rPr>
              <w:t>Regulatory Basis</w:t>
            </w:r>
          </w:p>
        </w:tc>
        <w:tc>
          <w:tcPr>
            <w:tcW w:w="2304"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3C8CA09B" w14:textId="77777777" w:rsidR="0048066C" w:rsidRDefault="0048066C" w:rsidP="00092D2E">
            <w:r>
              <w:rPr>
                <w:b/>
                <w:bCs/>
                <w:color w:val="FFFFFF"/>
              </w:rPr>
              <w:t>Legal Hold Required</w:t>
            </w:r>
          </w:p>
        </w:tc>
      </w:tr>
      <w:tr w:rsidR="0048066C" w14:paraId="1443A369"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6BD09A39" w14:textId="77777777" w:rsidR="0048066C" w:rsidRDefault="0048066C" w:rsidP="00092D2E">
            <w:r w:rsidRPr="00644F4F">
              <w:rPr>
                <w:sz w:val="22"/>
                <w:szCs w:val="22"/>
              </w:rPr>
              <w:t>RET1004</w:t>
            </w:r>
          </w:p>
        </w:tc>
        <w:tc>
          <w:tcPr>
            <w:tcW w:w="1348" w:type="dxa"/>
            <w:tcBorders>
              <w:top w:val="single" w:sz="1" w:space="0" w:color="C5D8F0"/>
              <w:left w:val="single" w:sz="1" w:space="0" w:color="C5D8F0"/>
              <w:bottom w:val="single" w:sz="1" w:space="0" w:color="C5D8F0"/>
              <w:right w:val="single" w:sz="1" w:space="0" w:color="C5D8F0"/>
            </w:tcBorders>
            <w:shd w:val="clear" w:color="auto" w:fill="EAF4FF"/>
          </w:tcPr>
          <w:p w14:paraId="3CB97A70" w14:textId="77777777" w:rsidR="0048066C" w:rsidRDefault="0048066C" w:rsidP="00092D2E">
            <w:pPr>
              <w:ind w:left="46"/>
            </w:pPr>
            <w:r w:rsidRPr="00644F4F">
              <w:rPr>
                <w:sz w:val="22"/>
                <w:szCs w:val="22"/>
              </w:rPr>
              <w:t>Security</w:t>
            </w:r>
          </w:p>
        </w:tc>
        <w:tc>
          <w:tcPr>
            <w:tcW w:w="1531" w:type="dxa"/>
            <w:tcBorders>
              <w:top w:val="single" w:sz="1" w:space="0" w:color="C5D8F0"/>
              <w:left w:val="single" w:sz="1" w:space="0" w:color="C5D8F0"/>
              <w:bottom w:val="single" w:sz="1" w:space="0" w:color="C5D8F0"/>
              <w:right w:val="single" w:sz="1" w:space="0" w:color="C5D8F0"/>
            </w:tcBorders>
            <w:shd w:val="clear" w:color="auto" w:fill="EAF4FF"/>
          </w:tcPr>
          <w:p w14:paraId="329AECBC" w14:textId="77777777" w:rsidR="0048066C" w:rsidRDefault="0048066C" w:rsidP="00092D2E">
            <w:pPr>
              <w:ind w:left="45"/>
            </w:pPr>
            <w:r w:rsidRPr="00644F4F">
              <w:rPr>
                <w:sz w:val="22"/>
                <w:szCs w:val="22"/>
              </w:rPr>
              <w:t>Restricted</w:t>
            </w:r>
          </w:p>
        </w:tc>
        <w:tc>
          <w:tcPr>
            <w:tcW w:w="1890" w:type="dxa"/>
            <w:tcBorders>
              <w:top w:val="single" w:sz="1" w:space="0" w:color="C5D8F0"/>
              <w:left w:val="single" w:sz="1" w:space="0" w:color="C5D8F0"/>
              <w:bottom w:val="single" w:sz="1" w:space="0" w:color="C5D8F0"/>
              <w:right w:val="single" w:sz="1" w:space="0" w:color="C5D8F0"/>
            </w:tcBorders>
            <w:shd w:val="clear" w:color="auto" w:fill="EAF4FF"/>
          </w:tcPr>
          <w:p w14:paraId="7C78BE29" w14:textId="77777777" w:rsidR="0048066C" w:rsidRDefault="0048066C" w:rsidP="00092D2E">
            <w:pPr>
              <w:ind w:left="90"/>
            </w:pPr>
            <w:r w:rsidRPr="00644F4F">
              <w:rPr>
                <w:sz w:val="22"/>
                <w:szCs w:val="22"/>
              </w:rPr>
              <w:t>2 Years</w:t>
            </w:r>
          </w:p>
        </w:tc>
        <w:tc>
          <w:tcPr>
            <w:tcW w:w="1835" w:type="dxa"/>
            <w:tcBorders>
              <w:top w:val="single" w:sz="1" w:space="0" w:color="C5D8F0"/>
              <w:left w:val="single" w:sz="1" w:space="0" w:color="C5D8F0"/>
              <w:bottom w:val="single" w:sz="1" w:space="0" w:color="C5D8F0"/>
              <w:right w:val="single" w:sz="1" w:space="0" w:color="C5D8F0"/>
            </w:tcBorders>
            <w:shd w:val="clear" w:color="auto" w:fill="EAF4FF"/>
          </w:tcPr>
          <w:p w14:paraId="3F24313E" w14:textId="77777777" w:rsidR="0048066C" w:rsidRDefault="0048066C" w:rsidP="00092D2E">
            <w:pPr>
              <w:ind w:left="76"/>
            </w:pPr>
            <w:r w:rsidRPr="00644F4F">
              <w:rPr>
                <w:sz w:val="22"/>
                <w:szCs w:val="22"/>
              </w:rPr>
              <w:t>NIST</w:t>
            </w:r>
          </w:p>
        </w:tc>
        <w:tc>
          <w:tcPr>
            <w:tcW w:w="2304"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6A81E539" w14:textId="77777777" w:rsidR="0048066C" w:rsidRDefault="0048066C" w:rsidP="00092D2E">
            <w:r w:rsidRPr="00644F4F">
              <w:rPr>
                <w:sz w:val="22"/>
                <w:szCs w:val="22"/>
              </w:rPr>
              <w:t>Yes</w:t>
            </w:r>
          </w:p>
        </w:tc>
      </w:tr>
    </w:tbl>
    <w:p w14:paraId="3657DB85" w14:textId="77777777" w:rsidR="0048066C" w:rsidRDefault="0048066C" w:rsidP="00FD3441">
      <w:pPr>
        <w:spacing w:after="160"/>
      </w:pPr>
    </w:p>
    <w:p w14:paraId="0FAF8F34" w14:textId="77777777" w:rsidR="0048066C" w:rsidRPr="0048066C" w:rsidRDefault="0048066C" w:rsidP="0048066C">
      <w:pPr>
        <w:pStyle w:val="Heading4"/>
        <w:rPr>
          <w:i w:val="0"/>
          <w:iCs w:val="0"/>
        </w:rPr>
      </w:pPr>
      <w:r w:rsidRPr="0048066C">
        <w:rPr>
          <w:i w:val="0"/>
          <w:iCs w:val="0"/>
        </w:rPr>
        <w:t>Purpose</w:t>
      </w:r>
    </w:p>
    <w:p w14:paraId="5D157BEE" w14:textId="77777777" w:rsidR="0048066C" w:rsidRDefault="0048066C" w:rsidP="0048066C">
      <w:pPr>
        <w:spacing w:after="160"/>
      </w:pPr>
      <w:r>
        <w:t>Governs the retention of security-related records at Secure Castle, Co., including access logs, incident reports, vulnerability assessments, and audit trails. Supports ongoing security monitoring, incident response, and compliance with NIST cybersecurity framework guidelines.</w:t>
      </w:r>
    </w:p>
    <w:p w14:paraId="1C404296" w14:textId="77777777" w:rsidR="0048066C" w:rsidRPr="0048066C" w:rsidRDefault="0048066C" w:rsidP="0048066C">
      <w:pPr>
        <w:pStyle w:val="Heading4"/>
        <w:rPr>
          <w:i w:val="0"/>
          <w:iCs w:val="0"/>
        </w:rPr>
      </w:pPr>
      <w:r w:rsidRPr="0048066C">
        <w:rPr>
          <w:i w:val="0"/>
          <w:iCs w:val="0"/>
        </w:rPr>
        <w:t>What Qualifies as This Data Type</w:t>
      </w:r>
    </w:p>
    <w:p w14:paraId="68474843" w14:textId="77777777" w:rsidR="0048066C" w:rsidRDefault="0048066C" w:rsidP="0048066C">
      <w:pPr>
        <w:spacing w:after="160"/>
      </w:pPr>
      <w:r>
        <w:t>Security logs, access control records, authentication events, device event records, intrusion detection alerts, vulnerability scan results, penetration test reports, incident response records, and any data generated by security monitoring tools.</w:t>
      </w:r>
    </w:p>
    <w:p w14:paraId="11AC0F07" w14:textId="77777777" w:rsidR="0048066C" w:rsidRPr="0048066C" w:rsidRDefault="0048066C" w:rsidP="0048066C">
      <w:pPr>
        <w:pStyle w:val="Heading4"/>
        <w:rPr>
          <w:i w:val="0"/>
          <w:iCs w:val="0"/>
        </w:rPr>
      </w:pPr>
      <w:r w:rsidRPr="0048066C">
        <w:rPr>
          <w:i w:val="0"/>
          <w:iCs w:val="0"/>
        </w:rPr>
        <w:t>Retention Period &amp; Reasoning</w:t>
      </w:r>
    </w:p>
    <w:p w14:paraId="10C94D79" w14:textId="77777777" w:rsidR="0048066C" w:rsidRDefault="0048066C" w:rsidP="0048066C">
      <w:pPr>
        <w:spacing w:after="160"/>
      </w:pPr>
      <w:r>
        <w:t>Security records are retained for 2 years, consistent with NIST SP 800-92 guidelines for log management and the operational window within which security events are most likely to require review or legal relevance.</w:t>
      </w:r>
    </w:p>
    <w:p w14:paraId="15ADCAD7" w14:textId="77777777" w:rsidR="0048066C" w:rsidRPr="0048066C" w:rsidRDefault="0048066C" w:rsidP="0048066C">
      <w:pPr>
        <w:pStyle w:val="Heading4"/>
        <w:rPr>
          <w:i w:val="0"/>
          <w:iCs w:val="0"/>
        </w:rPr>
      </w:pPr>
      <w:r w:rsidRPr="0048066C">
        <w:rPr>
          <w:i w:val="0"/>
          <w:iCs w:val="0"/>
        </w:rPr>
        <w:t>Disposal Method</w:t>
      </w:r>
    </w:p>
    <w:p w14:paraId="474B5034" w14:textId="77777777" w:rsidR="0048066C" w:rsidRDefault="0048066C" w:rsidP="0048066C">
      <w:pPr>
        <w:spacing w:after="160"/>
      </w:pPr>
      <w:r>
        <w:t>Security records are securely deleted upon expiration. Given their sensitivity, electronic deletion must follow data sanitization standards. Disposal is coordinated between the Governance and IT departments and must be logged.</w:t>
      </w:r>
    </w:p>
    <w:p w14:paraId="2F50BA47" w14:textId="77777777" w:rsidR="0048066C" w:rsidRPr="0048066C" w:rsidRDefault="0048066C" w:rsidP="0048066C">
      <w:pPr>
        <w:pStyle w:val="Heading4"/>
        <w:rPr>
          <w:i w:val="0"/>
          <w:iCs w:val="0"/>
        </w:rPr>
      </w:pPr>
      <w:r w:rsidRPr="0048066C">
        <w:rPr>
          <w:i w:val="0"/>
          <w:iCs w:val="0"/>
        </w:rPr>
        <w:t>Legal Hold Override</w:t>
      </w:r>
    </w:p>
    <w:p w14:paraId="4706F209" w14:textId="77777777" w:rsidR="0048066C" w:rsidRDefault="0048066C" w:rsidP="0048066C">
      <w:pPr>
        <w:spacing w:after="160"/>
      </w:pPr>
      <w:r>
        <w:t>Security records involved in active incidents, litigation, or regulatory investigations are subject to legal hold and must not be deleted until the hold is formally lifted by outside legal counsel.</w:t>
      </w:r>
    </w:p>
    <w:p w14:paraId="70801E9B" w14:textId="77777777" w:rsidR="0048066C" w:rsidRPr="0048066C" w:rsidRDefault="0048066C" w:rsidP="0048066C">
      <w:pPr>
        <w:pStyle w:val="Heading4"/>
        <w:rPr>
          <w:i w:val="0"/>
          <w:iCs w:val="0"/>
        </w:rPr>
      </w:pPr>
      <w:r w:rsidRPr="0048066C">
        <w:rPr>
          <w:i w:val="0"/>
          <w:iCs w:val="0"/>
        </w:rPr>
        <w:t>Responsible Party</w:t>
      </w:r>
    </w:p>
    <w:p w14:paraId="7E230A41" w14:textId="77777777" w:rsidR="0048066C" w:rsidRDefault="0048066C" w:rsidP="0048066C">
      <w:pPr>
        <w:spacing w:after="160"/>
      </w:pPr>
      <w:r>
        <w:t>Governance and Security Department for record ownership and compliance. IT Department for technical log management and deletion execution.</w:t>
      </w:r>
    </w:p>
    <w:p w14:paraId="214D59D3" w14:textId="77777777" w:rsidR="0048066C" w:rsidRPr="0048066C" w:rsidRDefault="0048066C" w:rsidP="0048066C">
      <w:pPr>
        <w:pStyle w:val="Heading4"/>
        <w:rPr>
          <w:i w:val="0"/>
          <w:iCs w:val="0"/>
        </w:rPr>
      </w:pPr>
      <w:r w:rsidRPr="0048066C">
        <w:rPr>
          <w:i w:val="0"/>
          <w:iCs w:val="0"/>
        </w:rPr>
        <w:t>Linked Data Assets</w:t>
      </w:r>
    </w:p>
    <w:p w14:paraId="3E27C44B" w14:textId="2F7BB105" w:rsidR="0048066C" w:rsidRDefault="0048066C" w:rsidP="0048066C">
      <w:pPr>
        <w:spacing w:after="160"/>
      </w:pPr>
      <w:r>
        <w:t>DAT1006, DAT1011</w:t>
      </w:r>
    </w:p>
    <w:p w14:paraId="10E22A0C" w14:textId="77777777" w:rsidR="0048066C" w:rsidRDefault="0048066C" w:rsidP="0048066C">
      <w:pPr>
        <w:spacing w:after="160"/>
      </w:pPr>
    </w:p>
    <w:p w14:paraId="6D1756EF" w14:textId="77777777" w:rsidR="00831D7F" w:rsidRDefault="00831D7F">
      <w:pPr>
        <w:rPr>
          <w:b/>
          <w:bCs/>
          <w:color w:val="0077FF"/>
          <w:sz w:val="24"/>
          <w:szCs w:val="24"/>
        </w:rPr>
      </w:pPr>
      <w:bookmarkStart w:id="8" w:name="_Toc230904051"/>
      <w:r>
        <w:br w:type="page"/>
      </w:r>
    </w:p>
    <w:p w14:paraId="708DFE3E" w14:textId="6BEFE454" w:rsidR="00FD3441" w:rsidRDefault="00FD3441" w:rsidP="00FD3441">
      <w:pPr>
        <w:pStyle w:val="Heading2"/>
      </w:pPr>
      <w:r>
        <w:lastRenderedPageBreak/>
        <w:t>RET1005 - Compliance</w:t>
      </w:r>
      <w:bookmarkEnd w:id="8"/>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348"/>
        <w:gridCol w:w="1531"/>
        <w:gridCol w:w="1890"/>
        <w:gridCol w:w="1835"/>
        <w:gridCol w:w="2304"/>
      </w:tblGrid>
      <w:tr w:rsidR="0048066C" w14:paraId="29DDB7FD"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19F06DE9" w14:textId="77777777" w:rsidR="0048066C" w:rsidRDefault="0048066C" w:rsidP="00092D2E">
            <w:r>
              <w:rPr>
                <w:b/>
                <w:bCs/>
                <w:color w:val="FFFFFF"/>
              </w:rPr>
              <w:t>Policy ID</w:t>
            </w:r>
          </w:p>
        </w:tc>
        <w:tc>
          <w:tcPr>
            <w:tcW w:w="1348" w:type="dxa"/>
            <w:tcBorders>
              <w:top w:val="single" w:sz="1" w:space="0" w:color="C5D8F0"/>
              <w:left w:val="single" w:sz="1" w:space="0" w:color="C5D8F0"/>
              <w:bottom w:val="single" w:sz="1" w:space="0" w:color="C5D8F0"/>
              <w:right w:val="single" w:sz="1" w:space="0" w:color="C5D8F0"/>
            </w:tcBorders>
            <w:shd w:val="clear" w:color="auto" w:fill="001446"/>
          </w:tcPr>
          <w:p w14:paraId="37B543F0" w14:textId="77777777" w:rsidR="0048066C" w:rsidRDefault="0048066C" w:rsidP="00092D2E">
            <w:pPr>
              <w:ind w:left="46"/>
              <w:rPr>
                <w:b/>
                <w:bCs/>
                <w:color w:val="FFFFFF"/>
              </w:rPr>
            </w:pPr>
            <w:r>
              <w:rPr>
                <w:b/>
                <w:bCs/>
                <w:color w:val="FFFFFF"/>
              </w:rPr>
              <w:t>Data Type</w:t>
            </w:r>
          </w:p>
        </w:tc>
        <w:tc>
          <w:tcPr>
            <w:tcW w:w="1531" w:type="dxa"/>
            <w:tcBorders>
              <w:top w:val="single" w:sz="1" w:space="0" w:color="C5D8F0"/>
              <w:left w:val="single" w:sz="1" w:space="0" w:color="C5D8F0"/>
              <w:bottom w:val="single" w:sz="1" w:space="0" w:color="C5D8F0"/>
              <w:right w:val="single" w:sz="1" w:space="0" w:color="C5D8F0"/>
            </w:tcBorders>
            <w:shd w:val="clear" w:color="auto" w:fill="001446"/>
          </w:tcPr>
          <w:p w14:paraId="3FFC12D2" w14:textId="77777777" w:rsidR="0048066C" w:rsidRDefault="0048066C" w:rsidP="00092D2E">
            <w:pPr>
              <w:ind w:left="45"/>
              <w:rPr>
                <w:b/>
                <w:bCs/>
                <w:color w:val="FFFFFF"/>
              </w:rPr>
            </w:pPr>
            <w:r>
              <w:rPr>
                <w:b/>
                <w:bCs/>
                <w:color w:val="FFFFFF"/>
              </w:rPr>
              <w:t>Classification</w:t>
            </w:r>
          </w:p>
        </w:tc>
        <w:tc>
          <w:tcPr>
            <w:tcW w:w="1890" w:type="dxa"/>
            <w:tcBorders>
              <w:top w:val="single" w:sz="1" w:space="0" w:color="C5D8F0"/>
              <w:left w:val="single" w:sz="1" w:space="0" w:color="C5D8F0"/>
              <w:bottom w:val="single" w:sz="1" w:space="0" w:color="C5D8F0"/>
              <w:right w:val="single" w:sz="1" w:space="0" w:color="C5D8F0"/>
            </w:tcBorders>
            <w:shd w:val="clear" w:color="auto" w:fill="001446"/>
          </w:tcPr>
          <w:p w14:paraId="446AEAD0" w14:textId="77777777" w:rsidR="0048066C" w:rsidRDefault="0048066C" w:rsidP="00092D2E">
            <w:pPr>
              <w:ind w:left="90"/>
              <w:rPr>
                <w:b/>
                <w:bCs/>
                <w:color w:val="FFFFFF"/>
              </w:rPr>
            </w:pPr>
            <w:r>
              <w:rPr>
                <w:b/>
                <w:bCs/>
                <w:color w:val="FFFFFF"/>
              </w:rPr>
              <w:t>Retention Period</w:t>
            </w:r>
          </w:p>
        </w:tc>
        <w:tc>
          <w:tcPr>
            <w:tcW w:w="1835" w:type="dxa"/>
            <w:tcBorders>
              <w:top w:val="single" w:sz="1" w:space="0" w:color="C5D8F0"/>
              <w:left w:val="single" w:sz="1" w:space="0" w:color="C5D8F0"/>
              <w:bottom w:val="single" w:sz="1" w:space="0" w:color="C5D8F0"/>
              <w:right w:val="single" w:sz="1" w:space="0" w:color="C5D8F0"/>
            </w:tcBorders>
            <w:shd w:val="clear" w:color="auto" w:fill="001446"/>
          </w:tcPr>
          <w:p w14:paraId="54BF1650" w14:textId="77777777" w:rsidR="0048066C" w:rsidRDefault="0048066C" w:rsidP="00092D2E">
            <w:pPr>
              <w:ind w:left="76"/>
              <w:rPr>
                <w:b/>
                <w:bCs/>
                <w:color w:val="FFFFFF"/>
              </w:rPr>
            </w:pPr>
            <w:r>
              <w:rPr>
                <w:b/>
                <w:bCs/>
                <w:color w:val="FFFFFF"/>
              </w:rPr>
              <w:t>Regulatory Basis</w:t>
            </w:r>
          </w:p>
        </w:tc>
        <w:tc>
          <w:tcPr>
            <w:tcW w:w="2304"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41C7D25B" w14:textId="77777777" w:rsidR="0048066C" w:rsidRDefault="0048066C" w:rsidP="00092D2E">
            <w:r>
              <w:rPr>
                <w:b/>
                <w:bCs/>
                <w:color w:val="FFFFFF"/>
              </w:rPr>
              <w:t>Legal Hold Required</w:t>
            </w:r>
          </w:p>
        </w:tc>
      </w:tr>
      <w:tr w:rsidR="0048066C" w14:paraId="16EB7915" w14:textId="77777777" w:rsidTr="00092D2E">
        <w:tc>
          <w:tcPr>
            <w:tcW w:w="1170" w:type="dxa"/>
            <w:tcBorders>
              <w:top w:val="single" w:sz="1" w:space="0" w:color="C5D8F0"/>
              <w:left w:val="single" w:sz="1" w:space="0" w:color="C5D8F0"/>
              <w:bottom w:val="single" w:sz="1" w:space="0" w:color="C5D8F0"/>
              <w:right w:val="single" w:sz="1" w:space="0" w:color="C5D8F0"/>
            </w:tcBorders>
            <w:tcMar>
              <w:top w:w="80" w:type="dxa"/>
              <w:left w:w="120" w:type="dxa"/>
              <w:bottom w:w="80" w:type="dxa"/>
              <w:right w:w="120" w:type="dxa"/>
            </w:tcMar>
          </w:tcPr>
          <w:p w14:paraId="33800062" w14:textId="77777777" w:rsidR="0048066C" w:rsidRDefault="0048066C" w:rsidP="00092D2E">
            <w:r w:rsidRPr="00644F4F">
              <w:rPr>
                <w:sz w:val="22"/>
                <w:szCs w:val="22"/>
              </w:rPr>
              <w:t>RET1005</w:t>
            </w:r>
          </w:p>
        </w:tc>
        <w:tc>
          <w:tcPr>
            <w:tcW w:w="1348" w:type="dxa"/>
            <w:tcBorders>
              <w:top w:val="single" w:sz="1" w:space="0" w:color="C5D8F0"/>
              <w:left w:val="single" w:sz="1" w:space="0" w:color="C5D8F0"/>
              <w:bottom w:val="single" w:sz="1" w:space="0" w:color="C5D8F0"/>
              <w:right w:val="single" w:sz="1" w:space="0" w:color="C5D8F0"/>
            </w:tcBorders>
          </w:tcPr>
          <w:p w14:paraId="509B75A9" w14:textId="77777777" w:rsidR="0048066C" w:rsidRDefault="0048066C" w:rsidP="00092D2E">
            <w:pPr>
              <w:ind w:left="46"/>
            </w:pPr>
            <w:r w:rsidRPr="00644F4F">
              <w:rPr>
                <w:sz w:val="22"/>
                <w:szCs w:val="22"/>
              </w:rPr>
              <w:t>Compliance</w:t>
            </w:r>
          </w:p>
        </w:tc>
        <w:tc>
          <w:tcPr>
            <w:tcW w:w="1531" w:type="dxa"/>
            <w:tcBorders>
              <w:top w:val="single" w:sz="1" w:space="0" w:color="C5D8F0"/>
              <w:left w:val="single" w:sz="1" w:space="0" w:color="C5D8F0"/>
              <w:bottom w:val="single" w:sz="1" w:space="0" w:color="C5D8F0"/>
              <w:right w:val="single" w:sz="1" w:space="0" w:color="C5D8F0"/>
            </w:tcBorders>
          </w:tcPr>
          <w:p w14:paraId="76FDA7DD" w14:textId="77777777" w:rsidR="0048066C" w:rsidRDefault="0048066C" w:rsidP="00092D2E">
            <w:pPr>
              <w:ind w:left="45"/>
            </w:pPr>
            <w:r w:rsidRPr="00644F4F">
              <w:rPr>
                <w:sz w:val="22"/>
                <w:szCs w:val="22"/>
              </w:rPr>
              <w:t>Restricted</w:t>
            </w:r>
          </w:p>
        </w:tc>
        <w:tc>
          <w:tcPr>
            <w:tcW w:w="1890" w:type="dxa"/>
            <w:tcBorders>
              <w:top w:val="single" w:sz="1" w:space="0" w:color="C5D8F0"/>
              <w:left w:val="single" w:sz="1" w:space="0" w:color="C5D8F0"/>
              <w:bottom w:val="single" w:sz="1" w:space="0" w:color="C5D8F0"/>
              <w:right w:val="single" w:sz="1" w:space="0" w:color="C5D8F0"/>
            </w:tcBorders>
          </w:tcPr>
          <w:p w14:paraId="7C1DB075" w14:textId="77777777" w:rsidR="0048066C" w:rsidRDefault="0048066C" w:rsidP="00092D2E">
            <w:pPr>
              <w:ind w:left="90"/>
            </w:pPr>
            <w:r w:rsidRPr="00644F4F">
              <w:rPr>
                <w:sz w:val="22"/>
                <w:szCs w:val="22"/>
              </w:rPr>
              <w:t>7 Years</w:t>
            </w:r>
          </w:p>
        </w:tc>
        <w:tc>
          <w:tcPr>
            <w:tcW w:w="1835" w:type="dxa"/>
            <w:tcBorders>
              <w:top w:val="single" w:sz="1" w:space="0" w:color="C5D8F0"/>
              <w:left w:val="single" w:sz="1" w:space="0" w:color="C5D8F0"/>
              <w:bottom w:val="single" w:sz="1" w:space="0" w:color="C5D8F0"/>
              <w:right w:val="single" w:sz="1" w:space="0" w:color="C5D8F0"/>
            </w:tcBorders>
          </w:tcPr>
          <w:p w14:paraId="1A077D5B" w14:textId="77777777" w:rsidR="0048066C" w:rsidRDefault="0048066C" w:rsidP="00092D2E">
            <w:pPr>
              <w:ind w:left="76"/>
            </w:pPr>
            <w:r w:rsidRPr="00644F4F">
              <w:rPr>
                <w:sz w:val="22"/>
                <w:szCs w:val="22"/>
              </w:rPr>
              <w:t>SOX</w:t>
            </w:r>
          </w:p>
        </w:tc>
        <w:tc>
          <w:tcPr>
            <w:tcW w:w="2304" w:type="dxa"/>
            <w:tcBorders>
              <w:top w:val="single" w:sz="1" w:space="0" w:color="C5D8F0"/>
              <w:left w:val="single" w:sz="1" w:space="0" w:color="C5D8F0"/>
              <w:bottom w:val="single" w:sz="1" w:space="0" w:color="C5D8F0"/>
              <w:right w:val="single" w:sz="1" w:space="0" w:color="C5D8F0"/>
            </w:tcBorders>
            <w:tcMar>
              <w:top w:w="80" w:type="dxa"/>
              <w:left w:w="120" w:type="dxa"/>
              <w:bottom w:w="80" w:type="dxa"/>
              <w:right w:w="120" w:type="dxa"/>
            </w:tcMar>
          </w:tcPr>
          <w:p w14:paraId="2C60C17C" w14:textId="77777777" w:rsidR="0048066C" w:rsidRDefault="0048066C" w:rsidP="00092D2E">
            <w:r w:rsidRPr="00644F4F">
              <w:rPr>
                <w:sz w:val="22"/>
                <w:szCs w:val="22"/>
              </w:rPr>
              <w:t>Yes</w:t>
            </w:r>
          </w:p>
        </w:tc>
      </w:tr>
    </w:tbl>
    <w:p w14:paraId="026FE6A8" w14:textId="77777777" w:rsidR="0048066C" w:rsidRDefault="0048066C" w:rsidP="00FD3441">
      <w:pPr>
        <w:spacing w:after="160"/>
      </w:pPr>
    </w:p>
    <w:p w14:paraId="7EBAAA50" w14:textId="77777777" w:rsidR="0048066C" w:rsidRPr="0048066C" w:rsidRDefault="0048066C" w:rsidP="0048066C">
      <w:pPr>
        <w:pStyle w:val="Heading4"/>
        <w:rPr>
          <w:i w:val="0"/>
          <w:iCs w:val="0"/>
        </w:rPr>
      </w:pPr>
      <w:r w:rsidRPr="0048066C">
        <w:rPr>
          <w:i w:val="0"/>
          <w:iCs w:val="0"/>
        </w:rPr>
        <w:t>Purpose</w:t>
      </w:r>
    </w:p>
    <w:p w14:paraId="5A24B7D8" w14:textId="77777777" w:rsidR="0048066C" w:rsidRDefault="0048066C" w:rsidP="0048066C">
      <w:pPr>
        <w:spacing w:after="160"/>
      </w:pPr>
      <w:r>
        <w:t>Governs the retention of compliance-related records at Secure Castle, Co., including policy acknowledgments, audit findings, regulatory filings, and evidence of control testing. Ensures that Secure Castle can demonstrate adherence to applicable laws and regulations.</w:t>
      </w:r>
    </w:p>
    <w:p w14:paraId="4DADD22D" w14:textId="77777777" w:rsidR="0048066C" w:rsidRPr="0048066C" w:rsidRDefault="0048066C" w:rsidP="0048066C">
      <w:pPr>
        <w:pStyle w:val="Heading4"/>
        <w:rPr>
          <w:i w:val="0"/>
          <w:iCs w:val="0"/>
        </w:rPr>
      </w:pPr>
      <w:r w:rsidRPr="0048066C">
        <w:rPr>
          <w:i w:val="0"/>
          <w:iCs w:val="0"/>
        </w:rPr>
        <w:t>What Qualifies as This Data Type</w:t>
      </w:r>
    </w:p>
    <w:p w14:paraId="2064FA17" w14:textId="77777777" w:rsidR="0048066C" w:rsidRDefault="0048066C" w:rsidP="0048066C">
      <w:pPr>
        <w:spacing w:after="160"/>
      </w:pPr>
      <w:r>
        <w:t>Policy acknowledgment records, compliance audit reports, control testing evidence, regulatory correspondence, training completion records, risk assessments, and any documentation generated to demonstrate regulatory compliance.</w:t>
      </w:r>
    </w:p>
    <w:p w14:paraId="5CDB13DA" w14:textId="77777777" w:rsidR="0048066C" w:rsidRPr="0048066C" w:rsidRDefault="0048066C" w:rsidP="0048066C">
      <w:pPr>
        <w:pStyle w:val="Heading4"/>
        <w:rPr>
          <w:i w:val="0"/>
          <w:iCs w:val="0"/>
        </w:rPr>
      </w:pPr>
      <w:r w:rsidRPr="0048066C">
        <w:rPr>
          <w:i w:val="0"/>
          <w:iCs w:val="0"/>
        </w:rPr>
        <w:t>Retention Period &amp; Reasoning</w:t>
      </w:r>
    </w:p>
    <w:p w14:paraId="5B9587AE" w14:textId="77777777" w:rsidR="0048066C" w:rsidRDefault="0048066C" w:rsidP="0048066C">
      <w:pPr>
        <w:spacing w:after="160"/>
      </w:pPr>
      <w:r>
        <w:t>Compliance records are retained for 7 years, consistent with SOX requirements and general best practice for compliance documentation. This period ensures records are available for regulatory audits and legal proceedings within applicable statutes of limitations.</w:t>
      </w:r>
    </w:p>
    <w:p w14:paraId="12831739" w14:textId="77777777" w:rsidR="0048066C" w:rsidRPr="0048066C" w:rsidRDefault="0048066C" w:rsidP="0048066C">
      <w:pPr>
        <w:pStyle w:val="Heading4"/>
        <w:rPr>
          <w:i w:val="0"/>
          <w:iCs w:val="0"/>
        </w:rPr>
      </w:pPr>
      <w:r w:rsidRPr="0048066C">
        <w:rPr>
          <w:i w:val="0"/>
          <w:iCs w:val="0"/>
        </w:rPr>
        <w:t>Disposal Method</w:t>
      </w:r>
    </w:p>
    <w:p w14:paraId="4A1EA698" w14:textId="77777777" w:rsidR="0048066C" w:rsidRDefault="0048066C" w:rsidP="0048066C">
      <w:pPr>
        <w:spacing w:after="160"/>
      </w:pPr>
      <w:r>
        <w:t>Compliance records are securely deleted upon expiration following formal review and approval by the Governance Manager. Disposal is logged and retained as evidence of compliant record management.</w:t>
      </w:r>
    </w:p>
    <w:p w14:paraId="14E9FA9A" w14:textId="77777777" w:rsidR="0048066C" w:rsidRPr="0048066C" w:rsidRDefault="0048066C" w:rsidP="0048066C">
      <w:pPr>
        <w:pStyle w:val="Heading4"/>
        <w:rPr>
          <w:i w:val="0"/>
          <w:iCs w:val="0"/>
        </w:rPr>
      </w:pPr>
      <w:r w:rsidRPr="0048066C">
        <w:rPr>
          <w:i w:val="0"/>
          <w:iCs w:val="0"/>
        </w:rPr>
        <w:t>Legal Hold Override</w:t>
      </w:r>
    </w:p>
    <w:p w14:paraId="6F3F9034" w14:textId="77777777" w:rsidR="0048066C" w:rsidRDefault="0048066C" w:rsidP="0048066C">
      <w:pPr>
        <w:spacing w:after="160"/>
      </w:pPr>
      <w:r>
        <w:t>Any compliance record relevant to active litigation or a regulatory investigation is subject to legal hold. Holds are issued at the direction of outside legal counsel and take precedence over scheduled deletion.</w:t>
      </w:r>
    </w:p>
    <w:p w14:paraId="748C05CF" w14:textId="77777777" w:rsidR="0048066C" w:rsidRPr="0048066C" w:rsidRDefault="0048066C" w:rsidP="0048066C">
      <w:pPr>
        <w:pStyle w:val="Heading4"/>
        <w:rPr>
          <w:i w:val="0"/>
          <w:iCs w:val="0"/>
        </w:rPr>
      </w:pPr>
      <w:r w:rsidRPr="0048066C">
        <w:rPr>
          <w:i w:val="0"/>
          <w:iCs w:val="0"/>
        </w:rPr>
        <w:t>Responsible Party</w:t>
      </w:r>
    </w:p>
    <w:p w14:paraId="3AC7DE32" w14:textId="77777777" w:rsidR="0048066C" w:rsidRDefault="0048066C" w:rsidP="0048066C">
      <w:pPr>
        <w:spacing w:after="160"/>
      </w:pPr>
      <w:r>
        <w:t>Governance Department owns and administers compliance records. IT Department manages storage and technical deletion.</w:t>
      </w:r>
    </w:p>
    <w:p w14:paraId="20A3F1B8" w14:textId="77777777" w:rsidR="0048066C" w:rsidRPr="0048066C" w:rsidRDefault="0048066C" w:rsidP="0048066C">
      <w:pPr>
        <w:pStyle w:val="Heading4"/>
        <w:rPr>
          <w:i w:val="0"/>
          <w:iCs w:val="0"/>
        </w:rPr>
      </w:pPr>
      <w:r w:rsidRPr="0048066C">
        <w:rPr>
          <w:i w:val="0"/>
          <w:iCs w:val="0"/>
        </w:rPr>
        <w:t>Linked Data Assets</w:t>
      </w:r>
    </w:p>
    <w:p w14:paraId="07DFA6AE" w14:textId="4C7CD33E" w:rsidR="0048066C" w:rsidRDefault="0048066C" w:rsidP="0048066C">
      <w:pPr>
        <w:spacing w:after="160"/>
      </w:pPr>
      <w:r>
        <w:t>None currently linked</w:t>
      </w:r>
    </w:p>
    <w:p w14:paraId="61C1985D" w14:textId="77777777" w:rsidR="0048066C" w:rsidRDefault="0048066C" w:rsidP="0048066C">
      <w:pPr>
        <w:spacing w:after="160"/>
      </w:pPr>
    </w:p>
    <w:p w14:paraId="45AEDC27" w14:textId="77777777" w:rsidR="00831D7F" w:rsidRDefault="00831D7F">
      <w:pPr>
        <w:rPr>
          <w:b/>
          <w:bCs/>
          <w:color w:val="0077FF"/>
          <w:sz w:val="24"/>
          <w:szCs w:val="24"/>
        </w:rPr>
      </w:pPr>
      <w:bookmarkStart w:id="9" w:name="_Toc230904052"/>
      <w:r>
        <w:br w:type="page"/>
      </w:r>
    </w:p>
    <w:p w14:paraId="7061AA65" w14:textId="336F08BC" w:rsidR="00FD3441" w:rsidRDefault="00FD3441" w:rsidP="00FD3441">
      <w:pPr>
        <w:pStyle w:val="Heading2"/>
      </w:pPr>
      <w:r>
        <w:lastRenderedPageBreak/>
        <w:t>RET1006 - Knowledge</w:t>
      </w:r>
      <w:bookmarkEnd w:id="9"/>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348"/>
        <w:gridCol w:w="1531"/>
        <w:gridCol w:w="1890"/>
        <w:gridCol w:w="1835"/>
        <w:gridCol w:w="2304"/>
      </w:tblGrid>
      <w:tr w:rsidR="0048066C" w14:paraId="786E3642"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0EAB6087" w14:textId="77777777" w:rsidR="0048066C" w:rsidRDefault="0048066C" w:rsidP="00092D2E">
            <w:r>
              <w:rPr>
                <w:b/>
                <w:bCs/>
                <w:color w:val="FFFFFF"/>
              </w:rPr>
              <w:t>Policy ID</w:t>
            </w:r>
          </w:p>
        </w:tc>
        <w:tc>
          <w:tcPr>
            <w:tcW w:w="1348" w:type="dxa"/>
            <w:tcBorders>
              <w:top w:val="single" w:sz="1" w:space="0" w:color="C5D8F0"/>
              <w:left w:val="single" w:sz="1" w:space="0" w:color="C5D8F0"/>
              <w:bottom w:val="single" w:sz="1" w:space="0" w:color="C5D8F0"/>
              <w:right w:val="single" w:sz="1" w:space="0" w:color="C5D8F0"/>
            </w:tcBorders>
            <w:shd w:val="clear" w:color="auto" w:fill="001446"/>
          </w:tcPr>
          <w:p w14:paraId="5FA2C90C" w14:textId="77777777" w:rsidR="0048066C" w:rsidRDefault="0048066C" w:rsidP="00092D2E">
            <w:pPr>
              <w:ind w:left="46"/>
              <w:rPr>
                <w:b/>
                <w:bCs/>
                <w:color w:val="FFFFFF"/>
              </w:rPr>
            </w:pPr>
            <w:r>
              <w:rPr>
                <w:b/>
                <w:bCs/>
                <w:color w:val="FFFFFF"/>
              </w:rPr>
              <w:t>Data Type</w:t>
            </w:r>
          </w:p>
        </w:tc>
        <w:tc>
          <w:tcPr>
            <w:tcW w:w="1531" w:type="dxa"/>
            <w:tcBorders>
              <w:top w:val="single" w:sz="1" w:space="0" w:color="C5D8F0"/>
              <w:left w:val="single" w:sz="1" w:space="0" w:color="C5D8F0"/>
              <w:bottom w:val="single" w:sz="1" w:space="0" w:color="C5D8F0"/>
              <w:right w:val="single" w:sz="1" w:space="0" w:color="C5D8F0"/>
            </w:tcBorders>
            <w:shd w:val="clear" w:color="auto" w:fill="001446"/>
          </w:tcPr>
          <w:p w14:paraId="0307BF6F" w14:textId="77777777" w:rsidR="0048066C" w:rsidRDefault="0048066C" w:rsidP="00092D2E">
            <w:pPr>
              <w:ind w:left="45"/>
              <w:rPr>
                <w:b/>
                <w:bCs/>
                <w:color w:val="FFFFFF"/>
              </w:rPr>
            </w:pPr>
            <w:r>
              <w:rPr>
                <w:b/>
                <w:bCs/>
                <w:color w:val="FFFFFF"/>
              </w:rPr>
              <w:t>Classification</w:t>
            </w:r>
          </w:p>
        </w:tc>
        <w:tc>
          <w:tcPr>
            <w:tcW w:w="1890" w:type="dxa"/>
            <w:tcBorders>
              <w:top w:val="single" w:sz="1" w:space="0" w:color="C5D8F0"/>
              <w:left w:val="single" w:sz="1" w:space="0" w:color="C5D8F0"/>
              <w:bottom w:val="single" w:sz="1" w:space="0" w:color="C5D8F0"/>
              <w:right w:val="single" w:sz="1" w:space="0" w:color="C5D8F0"/>
            </w:tcBorders>
            <w:shd w:val="clear" w:color="auto" w:fill="001446"/>
          </w:tcPr>
          <w:p w14:paraId="5B47B248" w14:textId="77777777" w:rsidR="0048066C" w:rsidRDefault="0048066C" w:rsidP="00092D2E">
            <w:pPr>
              <w:ind w:left="90"/>
              <w:rPr>
                <w:b/>
                <w:bCs/>
                <w:color w:val="FFFFFF"/>
              </w:rPr>
            </w:pPr>
            <w:r>
              <w:rPr>
                <w:b/>
                <w:bCs/>
                <w:color w:val="FFFFFF"/>
              </w:rPr>
              <w:t>Retention Period</w:t>
            </w:r>
          </w:p>
        </w:tc>
        <w:tc>
          <w:tcPr>
            <w:tcW w:w="1835" w:type="dxa"/>
            <w:tcBorders>
              <w:top w:val="single" w:sz="1" w:space="0" w:color="C5D8F0"/>
              <w:left w:val="single" w:sz="1" w:space="0" w:color="C5D8F0"/>
              <w:bottom w:val="single" w:sz="1" w:space="0" w:color="C5D8F0"/>
              <w:right w:val="single" w:sz="1" w:space="0" w:color="C5D8F0"/>
            </w:tcBorders>
            <w:shd w:val="clear" w:color="auto" w:fill="001446"/>
          </w:tcPr>
          <w:p w14:paraId="688F4D65" w14:textId="77777777" w:rsidR="0048066C" w:rsidRDefault="0048066C" w:rsidP="00092D2E">
            <w:pPr>
              <w:ind w:left="76"/>
              <w:rPr>
                <w:b/>
                <w:bCs/>
                <w:color w:val="FFFFFF"/>
              </w:rPr>
            </w:pPr>
            <w:r>
              <w:rPr>
                <w:b/>
                <w:bCs/>
                <w:color w:val="FFFFFF"/>
              </w:rPr>
              <w:t>Regulatory Basis</w:t>
            </w:r>
          </w:p>
        </w:tc>
        <w:tc>
          <w:tcPr>
            <w:tcW w:w="2304"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5C991958" w14:textId="77777777" w:rsidR="0048066C" w:rsidRDefault="0048066C" w:rsidP="00092D2E">
            <w:r>
              <w:rPr>
                <w:b/>
                <w:bCs/>
                <w:color w:val="FFFFFF"/>
              </w:rPr>
              <w:t>Legal Hold Required</w:t>
            </w:r>
          </w:p>
        </w:tc>
      </w:tr>
      <w:tr w:rsidR="0048066C" w14:paraId="3C4EA4D7" w14:textId="77777777" w:rsidTr="00092D2E">
        <w:tc>
          <w:tcPr>
            <w:tcW w:w="117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056D3883" w14:textId="77777777" w:rsidR="0048066C" w:rsidRDefault="0048066C" w:rsidP="00092D2E">
            <w:r w:rsidRPr="00644F4F">
              <w:rPr>
                <w:sz w:val="22"/>
                <w:szCs w:val="22"/>
              </w:rPr>
              <w:t>RET1006</w:t>
            </w:r>
          </w:p>
        </w:tc>
        <w:tc>
          <w:tcPr>
            <w:tcW w:w="1348" w:type="dxa"/>
            <w:tcBorders>
              <w:top w:val="single" w:sz="1" w:space="0" w:color="C5D8F0"/>
              <w:left w:val="single" w:sz="1" w:space="0" w:color="C5D8F0"/>
              <w:bottom w:val="single" w:sz="1" w:space="0" w:color="C5D8F0"/>
              <w:right w:val="single" w:sz="1" w:space="0" w:color="C5D8F0"/>
            </w:tcBorders>
            <w:shd w:val="clear" w:color="auto" w:fill="EAF4FF"/>
          </w:tcPr>
          <w:p w14:paraId="4A1DB41C" w14:textId="77777777" w:rsidR="0048066C" w:rsidRDefault="0048066C" w:rsidP="00092D2E">
            <w:pPr>
              <w:ind w:left="46"/>
            </w:pPr>
            <w:r w:rsidRPr="00644F4F">
              <w:rPr>
                <w:sz w:val="22"/>
                <w:szCs w:val="22"/>
              </w:rPr>
              <w:t>Knowledge</w:t>
            </w:r>
          </w:p>
        </w:tc>
        <w:tc>
          <w:tcPr>
            <w:tcW w:w="1531" w:type="dxa"/>
            <w:tcBorders>
              <w:top w:val="single" w:sz="1" w:space="0" w:color="C5D8F0"/>
              <w:left w:val="single" w:sz="1" w:space="0" w:color="C5D8F0"/>
              <w:bottom w:val="single" w:sz="1" w:space="0" w:color="C5D8F0"/>
              <w:right w:val="single" w:sz="1" w:space="0" w:color="C5D8F0"/>
            </w:tcBorders>
            <w:shd w:val="clear" w:color="auto" w:fill="EAF4FF"/>
          </w:tcPr>
          <w:p w14:paraId="70936AB0" w14:textId="77777777" w:rsidR="0048066C" w:rsidRDefault="0048066C" w:rsidP="00092D2E">
            <w:pPr>
              <w:ind w:left="45"/>
            </w:pPr>
            <w:r w:rsidRPr="00644F4F">
              <w:rPr>
                <w:sz w:val="22"/>
                <w:szCs w:val="22"/>
              </w:rPr>
              <w:t>Internal</w:t>
            </w:r>
          </w:p>
        </w:tc>
        <w:tc>
          <w:tcPr>
            <w:tcW w:w="1890" w:type="dxa"/>
            <w:tcBorders>
              <w:top w:val="single" w:sz="1" w:space="0" w:color="C5D8F0"/>
              <w:left w:val="single" w:sz="1" w:space="0" w:color="C5D8F0"/>
              <w:bottom w:val="single" w:sz="1" w:space="0" w:color="C5D8F0"/>
              <w:right w:val="single" w:sz="1" w:space="0" w:color="C5D8F0"/>
            </w:tcBorders>
            <w:shd w:val="clear" w:color="auto" w:fill="EAF4FF"/>
          </w:tcPr>
          <w:p w14:paraId="6270DDF1" w14:textId="77777777" w:rsidR="0048066C" w:rsidRDefault="0048066C" w:rsidP="00092D2E">
            <w:pPr>
              <w:ind w:left="90"/>
            </w:pPr>
            <w:r w:rsidRPr="00644F4F">
              <w:rPr>
                <w:sz w:val="22"/>
                <w:szCs w:val="22"/>
              </w:rPr>
              <w:t>10 Years</w:t>
            </w:r>
          </w:p>
        </w:tc>
        <w:tc>
          <w:tcPr>
            <w:tcW w:w="1835" w:type="dxa"/>
            <w:tcBorders>
              <w:top w:val="single" w:sz="1" w:space="0" w:color="C5D8F0"/>
              <w:left w:val="single" w:sz="1" w:space="0" w:color="C5D8F0"/>
              <w:bottom w:val="single" w:sz="1" w:space="0" w:color="C5D8F0"/>
              <w:right w:val="single" w:sz="1" w:space="0" w:color="C5D8F0"/>
            </w:tcBorders>
            <w:shd w:val="clear" w:color="auto" w:fill="EAF4FF"/>
          </w:tcPr>
          <w:p w14:paraId="1EFF5812" w14:textId="77777777" w:rsidR="0048066C" w:rsidRDefault="0048066C" w:rsidP="00092D2E">
            <w:pPr>
              <w:ind w:left="76"/>
            </w:pPr>
            <w:r w:rsidRPr="00644F4F">
              <w:rPr>
                <w:sz w:val="22"/>
                <w:szCs w:val="22"/>
              </w:rPr>
              <w:t>Internal Policy</w:t>
            </w:r>
          </w:p>
        </w:tc>
        <w:tc>
          <w:tcPr>
            <w:tcW w:w="2304"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44E26522" w14:textId="77777777" w:rsidR="0048066C" w:rsidRDefault="0048066C" w:rsidP="00092D2E">
            <w:r w:rsidRPr="00644F4F">
              <w:rPr>
                <w:sz w:val="22"/>
                <w:szCs w:val="22"/>
              </w:rPr>
              <w:t>No</w:t>
            </w:r>
          </w:p>
        </w:tc>
      </w:tr>
    </w:tbl>
    <w:p w14:paraId="7BC284CE" w14:textId="77777777" w:rsidR="0048066C" w:rsidRPr="0048066C" w:rsidRDefault="0048066C" w:rsidP="0048066C">
      <w:pPr>
        <w:pStyle w:val="Heading4"/>
        <w:rPr>
          <w:i w:val="0"/>
          <w:iCs w:val="0"/>
        </w:rPr>
      </w:pPr>
      <w:r w:rsidRPr="0048066C">
        <w:rPr>
          <w:i w:val="0"/>
          <w:iCs w:val="0"/>
        </w:rPr>
        <w:t>Purpose</w:t>
      </w:r>
    </w:p>
    <w:p w14:paraId="706DBB95" w14:textId="77777777" w:rsidR="0048066C" w:rsidRDefault="0048066C" w:rsidP="0048066C">
      <w:pPr>
        <w:spacing w:after="160"/>
      </w:pPr>
      <w:r>
        <w:t>Governs the retention of institutional knowledge assets at Secure Castle, Co., including internal documentation, training materials, process guides, and knowledge base articles. Ensures continuity of organizational knowledge over time.</w:t>
      </w:r>
    </w:p>
    <w:p w14:paraId="3CC240EF" w14:textId="77777777" w:rsidR="0048066C" w:rsidRPr="0048066C" w:rsidRDefault="0048066C" w:rsidP="0048066C">
      <w:pPr>
        <w:pStyle w:val="Heading4"/>
        <w:rPr>
          <w:i w:val="0"/>
          <w:iCs w:val="0"/>
        </w:rPr>
      </w:pPr>
      <w:r w:rsidRPr="0048066C">
        <w:rPr>
          <w:i w:val="0"/>
          <w:iCs w:val="0"/>
        </w:rPr>
        <w:t>What Qualifies as This Data Type</w:t>
      </w:r>
    </w:p>
    <w:p w14:paraId="0341E9C5" w14:textId="77777777" w:rsidR="0048066C" w:rsidRDefault="0048066C" w:rsidP="0048066C">
      <w:pPr>
        <w:spacing w:after="160"/>
      </w:pPr>
      <w:r>
        <w:t>Internal wikis, training materials, onboarding documentation, standard operating procedures, knowledge base articles, lessons learned records, policy drafts, and any documentation intended to preserve institutional knowledge rather than transactional data.</w:t>
      </w:r>
    </w:p>
    <w:p w14:paraId="12B1CEFC" w14:textId="77777777" w:rsidR="0048066C" w:rsidRPr="0048066C" w:rsidRDefault="0048066C" w:rsidP="0048066C">
      <w:pPr>
        <w:pStyle w:val="Heading4"/>
        <w:rPr>
          <w:i w:val="0"/>
          <w:iCs w:val="0"/>
        </w:rPr>
      </w:pPr>
      <w:r w:rsidRPr="0048066C">
        <w:rPr>
          <w:i w:val="0"/>
          <w:iCs w:val="0"/>
        </w:rPr>
        <w:t>Retention Period &amp; Reasoning</w:t>
      </w:r>
    </w:p>
    <w:p w14:paraId="4A5E57AA" w14:textId="77777777" w:rsidR="0048066C" w:rsidRDefault="0048066C" w:rsidP="0048066C">
      <w:pPr>
        <w:spacing w:after="160"/>
      </w:pPr>
      <w:r>
        <w:t>Knowledge assets are retained for 10 years under internal policy, reflecting their long-term organizational value. Unlike transactional records, knowledge assets support continuity across employee turnover and organizational change.</w:t>
      </w:r>
    </w:p>
    <w:p w14:paraId="2055F57E" w14:textId="77777777" w:rsidR="0048066C" w:rsidRPr="0048066C" w:rsidRDefault="0048066C" w:rsidP="0048066C">
      <w:pPr>
        <w:pStyle w:val="Heading4"/>
        <w:rPr>
          <w:i w:val="0"/>
          <w:iCs w:val="0"/>
        </w:rPr>
      </w:pPr>
      <w:r w:rsidRPr="0048066C">
        <w:rPr>
          <w:i w:val="0"/>
          <w:iCs w:val="0"/>
        </w:rPr>
        <w:t>Disposal Method</w:t>
      </w:r>
    </w:p>
    <w:p w14:paraId="1CB7A95C" w14:textId="77777777" w:rsidR="0048066C" w:rsidRDefault="0048066C" w:rsidP="0048066C">
      <w:pPr>
        <w:spacing w:after="160"/>
      </w:pPr>
      <w:r>
        <w:t>Knowledge assets are reviewed at the end of their retention period by the owning department. Records that remain relevant may be renewed; those that are outdated or superseded are deleted from active systems and purged from backups.</w:t>
      </w:r>
    </w:p>
    <w:p w14:paraId="4CE8E5F1" w14:textId="77777777" w:rsidR="0048066C" w:rsidRPr="0048066C" w:rsidRDefault="0048066C" w:rsidP="0048066C">
      <w:pPr>
        <w:pStyle w:val="Heading4"/>
        <w:rPr>
          <w:i w:val="0"/>
          <w:iCs w:val="0"/>
        </w:rPr>
      </w:pPr>
      <w:r w:rsidRPr="0048066C">
        <w:rPr>
          <w:i w:val="0"/>
          <w:iCs w:val="0"/>
        </w:rPr>
        <w:t>Legal Hold Override</w:t>
      </w:r>
    </w:p>
    <w:p w14:paraId="1DCA3F3F" w14:textId="77777777" w:rsidR="0048066C" w:rsidRDefault="0048066C" w:rsidP="0048066C">
      <w:pPr>
        <w:spacing w:after="160"/>
      </w:pPr>
      <w:r>
        <w:t>Knowledge assets are not subject to routine legal hold requirements. However, if a specific document becomes relevant to litigation, a targeted hold may be applied at the direction of outside legal counsel.</w:t>
      </w:r>
    </w:p>
    <w:p w14:paraId="72E90E8E" w14:textId="77777777" w:rsidR="0048066C" w:rsidRPr="0048066C" w:rsidRDefault="0048066C" w:rsidP="0048066C">
      <w:pPr>
        <w:pStyle w:val="Heading4"/>
        <w:rPr>
          <w:i w:val="0"/>
          <w:iCs w:val="0"/>
        </w:rPr>
      </w:pPr>
      <w:r w:rsidRPr="0048066C">
        <w:rPr>
          <w:i w:val="0"/>
          <w:iCs w:val="0"/>
        </w:rPr>
        <w:t>Responsible Party</w:t>
      </w:r>
    </w:p>
    <w:p w14:paraId="71E0400A" w14:textId="77777777" w:rsidR="0048066C" w:rsidRDefault="0048066C" w:rsidP="0048066C">
      <w:pPr>
        <w:spacing w:after="160"/>
      </w:pPr>
      <w:r>
        <w:t>Department heads are responsible for maintaining and reviewing their knowledge assets. Governance Department oversees policy compliance.</w:t>
      </w:r>
    </w:p>
    <w:p w14:paraId="4305B38C" w14:textId="77777777" w:rsidR="0048066C" w:rsidRPr="0048066C" w:rsidRDefault="0048066C" w:rsidP="0048066C">
      <w:pPr>
        <w:pStyle w:val="Heading4"/>
        <w:rPr>
          <w:i w:val="0"/>
          <w:iCs w:val="0"/>
        </w:rPr>
      </w:pPr>
      <w:r w:rsidRPr="0048066C">
        <w:rPr>
          <w:i w:val="0"/>
          <w:iCs w:val="0"/>
        </w:rPr>
        <w:t>Linked Data Assets</w:t>
      </w:r>
    </w:p>
    <w:p w14:paraId="0FB0DA17" w14:textId="4CC5DBB3" w:rsidR="0048066C" w:rsidRDefault="0048066C" w:rsidP="0048066C">
      <w:pPr>
        <w:spacing w:after="160"/>
      </w:pPr>
      <w:r>
        <w:t>DAT1004, DAT1010</w:t>
      </w:r>
    </w:p>
    <w:p w14:paraId="22D4BA93" w14:textId="7ADD47DB" w:rsidR="004C6E6B" w:rsidRDefault="00000000">
      <w:r>
        <w:br w:type="page"/>
      </w:r>
    </w:p>
    <w:p w14:paraId="56065532" w14:textId="037210B2" w:rsidR="004C6E6B" w:rsidRDefault="00000000">
      <w:pPr>
        <w:pStyle w:val="Heading1"/>
      </w:pPr>
      <w:bookmarkStart w:id="10" w:name="_Toc230904053"/>
      <w:r>
        <w:lastRenderedPageBreak/>
        <w:t xml:space="preserve">Section 4: </w:t>
      </w:r>
      <w:r w:rsidR="001F7560">
        <w:t>Legal Hold Procedure</w:t>
      </w:r>
      <w:bookmarkEnd w:id="10"/>
    </w:p>
    <w:p w14:paraId="18EFF066" w14:textId="77777777" w:rsidR="004C6E6B" w:rsidRDefault="004C6E6B">
      <w:pPr>
        <w:spacing w:before="100" w:after="60"/>
      </w:pPr>
    </w:p>
    <w:p w14:paraId="0C4C3550" w14:textId="77777777" w:rsidR="00015050" w:rsidRDefault="00015050" w:rsidP="00015050">
      <w:pPr>
        <w:spacing w:after="160"/>
      </w:pPr>
      <w:r>
        <w:t>A legal hold suspends the normal retention and disposal schedule for any data asset that may be relevant to pending, threatened, or anticipated litigation or regulatory investigation. The following process applies:</w:t>
      </w:r>
    </w:p>
    <w:p w14:paraId="073AF4E4" w14:textId="58D55C8B" w:rsidR="00015050" w:rsidRDefault="00015050" w:rsidP="00015050">
      <w:pPr>
        <w:pStyle w:val="ListParagraph"/>
        <w:numPr>
          <w:ilvl w:val="0"/>
          <w:numId w:val="6"/>
        </w:numPr>
        <w:spacing w:after="160"/>
      </w:pPr>
      <w:r>
        <w:t>Legal holds are initiated at the direction of outside legal counsel and communicated by the Governance Manager.</w:t>
      </w:r>
    </w:p>
    <w:p w14:paraId="7BD17C62" w14:textId="7A7CE889" w:rsidR="00015050" w:rsidRDefault="00015050" w:rsidP="00015050">
      <w:pPr>
        <w:pStyle w:val="ListParagraph"/>
        <w:numPr>
          <w:ilvl w:val="0"/>
          <w:numId w:val="6"/>
        </w:numPr>
        <w:spacing w:after="160"/>
      </w:pPr>
      <w:r>
        <w:t>Upon notification, affected employees must immediately suspend deletion, overwriting, or archiving of relevant data assets.</w:t>
      </w:r>
    </w:p>
    <w:p w14:paraId="2E9DA63A" w14:textId="686E9BB0" w:rsidR="00015050" w:rsidRDefault="00015050" w:rsidP="00015050">
      <w:pPr>
        <w:pStyle w:val="ListParagraph"/>
        <w:numPr>
          <w:ilvl w:val="0"/>
          <w:numId w:val="6"/>
        </w:numPr>
        <w:spacing w:after="160"/>
      </w:pPr>
      <w:r>
        <w:t>IT is responsible for implementing technical holds on server-side data and backups.</w:t>
      </w:r>
    </w:p>
    <w:p w14:paraId="70FEC4D3" w14:textId="189F9B07" w:rsidR="00015050" w:rsidRDefault="00015050" w:rsidP="00015050">
      <w:pPr>
        <w:pStyle w:val="ListParagraph"/>
        <w:numPr>
          <w:ilvl w:val="0"/>
          <w:numId w:val="6"/>
        </w:numPr>
        <w:spacing w:after="160"/>
      </w:pPr>
      <w:r>
        <w:t>Employees are responsible for preserving any data under their direct control.</w:t>
      </w:r>
    </w:p>
    <w:p w14:paraId="78D1D6F9" w14:textId="48D349EB" w:rsidR="00015050" w:rsidRDefault="00015050" w:rsidP="00015050">
      <w:pPr>
        <w:pStyle w:val="ListParagraph"/>
        <w:numPr>
          <w:ilvl w:val="0"/>
          <w:numId w:val="6"/>
        </w:numPr>
        <w:spacing w:after="160"/>
      </w:pPr>
      <w:r>
        <w:t>Legal holds remain in effect until formally lifted in writing by the Governance Manager.</w:t>
      </w:r>
    </w:p>
    <w:p w14:paraId="6C8FC157" w14:textId="42BA462F" w:rsidR="00015050" w:rsidRDefault="00015050" w:rsidP="00015050">
      <w:pPr>
        <w:pStyle w:val="ListParagraph"/>
        <w:numPr>
          <w:ilvl w:val="0"/>
          <w:numId w:val="6"/>
        </w:numPr>
        <w:spacing w:after="160"/>
      </w:pPr>
      <w:r>
        <w:t>All holds and their associated data assets are tracked in the data_assets table via the active_legal_hold, legal_hold_start_date, and legal_hold_reason fields.</w:t>
      </w:r>
    </w:p>
    <w:p w14:paraId="2B02AB06" w14:textId="77777777" w:rsidR="00015050" w:rsidRDefault="00015050">
      <w:pPr>
        <w:spacing w:after="160"/>
      </w:pPr>
    </w:p>
    <w:p w14:paraId="483AB8CC" w14:textId="77777777" w:rsidR="00831D7F" w:rsidRDefault="00831D7F">
      <w:pPr>
        <w:rPr>
          <w:b/>
          <w:bCs/>
          <w:color w:val="001446"/>
          <w:sz w:val="32"/>
          <w:szCs w:val="32"/>
        </w:rPr>
      </w:pPr>
      <w:bookmarkStart w:id="11" w:name="_Toc230904054"/>
      <w:r>
        <w:br w:type="page"/>
      </w:r>
    </w:p>
    <w:p w14:paraId="0544D389" w14:textId="06BAD2EE" w:rsidR="004C6E6B" w:rsidRDefault="00000000" w:rsidP="00E528C5">
      <w:pPr>
        <w:pStyle w:val="Heading1"/>
      </w:pPr>
      <w:r>
        <w:lastRenderedPageBreak/>
        <w:t xml:space="preserve">Section </w:t>
      </w:r>
      <w:r w:rsidR="001F7560">
        <w:t>5</w:t>
      </w:r>
      <w:r>
        <w:t xml:space="preserve">: </w:t>
      </w:r>
      <w:r w:rsidR="001F7560">
        <w:t>Revisi</w:t>
      </w:r>
      <w:r>
        <w:t>on History</w:t>
      </w:r>
      <w:bookmarkEnd w:id="11"/>
    </w:p>
    <w:p w14:paraId="1747669B" w14:textId="77777777" w:rsidR="00E528C5" w:rsidRDefault="00E528C5" w:rsidP="00E528C5"/>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1260"/>
        <w:gridCol w:w="2340"/>
        <w:gridCol w:w="1979"/>
        <w:gridCol w:w="3511"/>
      </w:tblGrid>
      <w:tr w:rsidR="001F7560" w14:paraId="3234647F" w14:textId="77777777" w:rsidTr="001F7560">
        <w:tc>
          <w:tcPr>
            <w:tcW w:w="989"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1EF9248E" w14:textId="77777777" w:rsidR="001F7560" w:rsidRDefault="001F7560" w:rsidP="00092D2E">
            <w:r>
              <w:rPr>
                <w:b/>
                <w:bCs/>
                <w:color w:val="FFFFFF"/>
              </w:rPr>
              <w:t>Version</w:t>
            </w:r>
          </w:p>
        </w:tc>
        <w:tc>
          <w:tcPr>
            <w:tcW w:w="126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56FC1581" w14:textId="77777777" w:rsidR="001F7560" w:rsidRDefault="001F7560" w:rsidP="00092D2E">
            <w:r>
              <w:rPr>
                <w:b/>
                <w:bCs/>
                <w:color w:val="FFFFFF"/>
              </w:rPr>
              <w:t>Date</w:t>
            </w:r>
          </w:p>
        </w:tc>
        <w:tc>
          <w:tcPr>
            <w:tcW w:w="2340"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1FD1DF5D" w14:textId="77777777" w:rsidR="001F7560" w:rsidRDefault="001F7560" w:rsidP="00092D2E">
            <w:r>
              <w:rPr>
                <w:b/>
                <w:bCs/>
                <w:color w:val="FFFFFF"/>
              </w:rPr>
              <w:t>Author</w:t>
            </w:r>
          </w:p>
        </w:tc>
        <w:tc>
          <w:tcPr>
            <w:tcW w:w="1979" w:type="dxa"/>
            <w:tcBorders>
              <w:top w:val="single" w:sz="1" w:space="0" w:color="C5D8F0"/>
              <w:left w:val="single" w:sz="1" w:space="0" w:color="C5D8F0"/>
              <w:bottom w:val="single" w:sz="1" w:space="0" w:color="C5D8F0"/>
              <w:right w:val="single" w:sz="1" w:space="0" w:color="C5D8F0"/>
            </w:tcBorders>
            <w:shd w:val="clear" w:color="auto" w:fill="001446"/>
          </w:tcPr>
          <w:p w14:paraId="45A6904D" w14:textId="34FE24E7" w:rsidR="001F7560" w:rsidRDefault="001F7560" w:rsidP="00A23141">
            <w:pPr>
              <w:ind w:left="76"/>
              <w:rPr>
                <w:b/>
                <w:bCs/>
                <w:color w:val="FFFFFF"/>
              </w:rPr>
            </w:pPr>
            <w:r>
              <w:rPr>
                <w:b/>
                <w:bCs/>
                <w:color w:val="FFFFFF"/>
              </w:rPr>
              <w:t>Approved By</w:t>
            </w:r>
          </w:p>
        </w:tc>
        <w:tc>
          <w:tcPr>
            <w:tcW w:w="3511" w:type="dxa"/>
            <w:tcBorders>
              <w:top w:val="single" w:sz="1" w:space="0" w:color="C5D8F0"/>
              <w:left w:val="single" w:sz="1" w:space="0" w:color="C5D8F0"/>
              <w:bottom w:val="single" w:sz="1" w:space="0" w:color="C5D8F0"/>
              <w:right w:val="single" w:sz="1" w:space="0" w:color="C5D8F0"/>
            </w:tcBorders>
            <w:shd w:val="clear" w:color="auto" w:fill="001446"/>
            <w:tcMar>
              <w:top w:w="80" w:type="dxa"/>
              <w:left w:w="120" w:type="dxa"/>
              <w:bottom w:w="80" w:type="dxa"/>
              <w:right w:w="120" w:type="dxa"/>
            </w:tcMar>
          </w:tcPr>
          <w:p w14:paraId="3AB0F85A" w14:textId="186A6B64" w:rsidR="001F7560" w:rsidRDefault="001F7560" w:rsidP="00092D2E">
            <w:r>
              <w:rPr>
                <w:b/>
                <w:bCs/>
                <w:color w:val="FFFFFF"/>
              </w:rPr>
              <w:t>Summary of Changes</w:t>
            </w:r>
          </w:p>
        </w:tc>
      </w:tr>
      <w:tr w:rsidR="001F7560" w14:paraId="59118EED" w14:textId="77777777" w:rsidTr="001F7560">
        <w:tc>
          <w:tcPr>
            <w:tcW w:w="989"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1F0020C6" w14:textId="77777777" w:rsidR="001F7560" w:rsidRDefault="001F7560" w:rsidP="00092D2E">
            <w:r>
              <w:t>1.0</w:t>
            </w:r>
          </w:p>
        </w:tc>
        <w:tc>
          <w:tcPr>
            <w:tcW w:w="12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62F60E17" w14:textId="1F7CBDA4" w:rsidR="001F7560" w:rsidRDefault="001F7560" w:rsidP="00092D2E">
            <w:r>
              <w:t>05/2</w:t>
            </w:r>
            <w:r w:rsidR="00AE3220">
              <w:t>9</w:t>
            </w:r>
            <w:r>
              <w:t>/2026</w:t>
            </w:r>
          </w:p>
        </w:tc>
        <w:tc>
          <w:tcPr>
            <w:tcW w:w="234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1487711C" w14:textId="46A2A825" w:rsidR="001F7560" w:rsidRDefault="00353220" w:rsidP="00092D2E">
            <w:r>
              <w:t>Kristoff Ice</w:t>
            </w:r>
            <w:r w:rsidR="001F7560">
              <w:t>, Governance Manager</w:t>
            </w:r>
          </w:p>
        </w:tc>
        <w:tc>
          <w:tcPr>
            <w:tcW w:w="1979" w:type="dxa"/>
            <w:tcBorders>
              <w:top w:val="single" w:sz="1" w:space="0" w:color="C5D8F0"/>
              <w:left w:val="single" w:sz="1" w:space="0" w:color="C5D8F0"/>
              <w:bottom w:val="single" w:sz="1" w:space="0" w:color="C5D8F0"/>
              <w:right w:val="single" w:sz="1" w:space="0" w:color="C5D8F0"/>
            </w:tcBorders>
            <w:shd w:val="clear" w:color="auto" w:fill="EAF4FF"/>
          </w:tcPr>
          <w:p w14:paraId="2C3B086E" w14:textId="0185F27E" w:rsidR="001F7560" w:rsidRDefault="001F7560" w:rsidP="00A23141">
            <w:pPr>
              <w:ind w:left="76"/>
            </w:pPr>
            <w:r>
              <w:t>Mary Poppins, Governance Director</w:t>
            </w:r>
          </w:p>
        </w:tc>
        <w:tc>
          <w:tcPr>
            <w:tcW w:w="3511"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5DA9E05F" w14:textId="53D65554" w:rsidR="001F7560" w:rsidRDefault="00015050" w:rsidP="00092D2E">
            <w:r w:rsidRPr="00015050">
              <w:t>Initial release. Defined retention policies for data types. Established retention periods, regulatory basis, disposal procedures, legal hold override process, and responsible parties.</w:t>
            </w:r>
          </w:p>
        </w:tc>
      </w:tr>
      <w:tr w:rsidR="001F7560" w14:paraId="797B61FE" w14:textId="77777777" w:rsidTr="001F7560">
        <w:tc>
          <w:tcPr>
            <w:tcW w:w="989"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1A501F4" w14:textId="77777777" w:rsidR="001F7560" w:rsidRDefault="001F7560" w:rsidP="00092D2E"/>
        </w:tc>
        <w:tc>
          <w:tcPr>
            <w:tcW w:w="12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24897AE" w14:textId="77777777" w:rsidR="001F7560" w:rsidRDefault="001F7560" w:rsidP="00092D2E"/>
        </w:tc>
        <w:tc>
          <w:tcPr>
            <w:tcW w:w="234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5EF9DDE" w14:textId="77777777" w:rsidR="001F7560" w:rsidRDefault="001F7560" w:rsidP="00092D2E"/>
        </w:tc>
        <w:tc>
          <w:tcPr>
            <w:tcW w:w="1979" w:type="dxa"/>
            <w:tcBorders>
              <w:top w:val="single" w:sz="1" w:space="0" w:color="C5D8F0"/>
              <w:left w:val="single" w:sz="1" w:space="0" w:color="C5D8F0"/>
              <w:bottom w:val="single" w:sz="1" w:space="0" w:color="C5D8F0"/>
              <w:right w:val="single" w:sz="1" w:space="0" w:color="C5D8F0"/>
            </w:tcBorders>
            <w:shd w:val="clear" w:color="auto" w:fill="FFFFFF"/>
          </w:tcPr>
          <w:p w14:paraId="16149A43" w14:textId="77777777" w:rsidR="001F7560" w:rsidRDefault="001F7560" w:rsidP="00092D2E"/>
        </w:tc>
        <w:tc>
          <w:tcPr>
            <w:tcW w:w="3511"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3A26EA4" w14:textId="6FBF39AD" w:rsidR="001F7560" w:rsidRDefault="001F7560" w:rsidP="00092D2E"/>
        </w:tc>
      </w:tr>
      <w:tr w:rsidR="001F7560" w14:paraId="18544222" w14:textId="77777777" w:rsidTr="001F7560">
        <w:tc>
          <w:tcPr>
            <w:tcW w:w="989"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0D6B3401" w14:textId="77777777" w:rsidR="001F7560" w:rsidRDefault="001F7560" w:rsidP="00092D2E"/>
        </w:tc>
        <w:tc>
          <w:tcPr>
            <w:tcW w:w="126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64B6BF09" w14:textId="77777777" w:rsidR="001F7560" w:rsidRDefault="001F7560" w:rsidP="00092D2E"/>
        </w:tc>
        <w:tc>
          <w:tcPr>
            <w:tcW w:w="2340"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51CBB0B5" w14:textId="77777777" w:rsidR="001F7560" w:rsidRDefault="001F7560" w:rsidP="00092D2E"/>
        </w:tc>
        <w:tc>
          <w:tcPr>
            <w:tcW w:w="1979" w:type="dxa"/>
            <w:tcBorders>
              <w:top w:val="single" w:sz="1" w:space="0" w:color="C5D8F0"/>
              <w:left w:val="single" w:sz="1" w:space="0" w:color="C5D8F0"/>
              <w:bottom w:val="single" w:sz="1" w:space="0" w:color="C5D8F0"/>
              <w:right w:val="single" w:sz="1" w:space="0" w:color="C5D8F0"/>
            </w:tcBorders>
            <w:shd w:val="clear" w:color="auto" w:fill="EAF4FF"/>
          </w:tcPr>
          <w:p w14:paraId="43C63D53" w14:textId="77777777" w:rsidR="001F7560" w:rsidRDefault="001F7560" w:rsidP="00092D2E"/>
        </w:tc>
        <w:tc>
          <w:tcPr>
            <w:tcW w:w="3511" w:type="dxa"/>
            <w:tcBorders>
              <w:top w:val="single" w:sz="1" w:space="0" w:color="C5D8F0"/>
              <w:left w:val="single" w:sz="1" w:space="0" w:color="C5D8F0"/>
              <w:bottom w:val="single" w:sz="1" w:space="0" w:color="C5D8F0"/>
              <w:right w:val="single" w:sz="1" w:space="0" w:color="C5D8F0"/>
            </w:tcBorders>
            <w:shd w:val="clear" w:color="auto" w:fill="EAF4FF"/>
            <w:tcMar>
              <w:top w:w="80" w:type="dxa"/>
              <w:left w:w="120" w:type="dxa"/>
              <w:bottom w:w="80" w:type="dxa"/>
              <w:right w:w="120" w:type="dxa"/>
            </w:tcMar>
          </w:tcPr>
          <w:p w14:paraId="5308EC0B" w14:textId="2F6EABEC" w:rsidR="001F7560" w:rsidRDefault="001F7560" w:rsidP="00092D2E"/>
        </w:tc>
      </w:tr>
    </w:tbl>
    <w:p w14:paraId="328B2437" w14:textId="77777777" w:rsidR="00E528C5" w:rsidRDefault="00E528C5" w:rsidP="00E528C5">
      <w:pPr>
        <w:pStyle w:val="Heading1"/>
      </w:pPr>
    </w:p>
    <w:sectPr w:rsidR="00E528C5" w:rsidSect="00553591">
      <w:headerReference w:type="default" r:id="rId9"/>
      <w:footerReference w:type="default" r:id="rId10"/>
      <w:type w:val="continuous"/>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33D83" w14:textId="77777777" w:rsidR="004A24A1" w:rsidRDefault="004A24A1">
      <w:r>
        <w:separator/>
      </w:r>
    </w:p>
  </w:endnote>
  <w:endnote w:type="continuationSeparator" w:id="0">
    <w:p w14:paraId="4FB4FFA3" w14:textId="77777777" w:rsidR="004A24A1" w:rsidRDefault="004A2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Calibri"/>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1D84" w14:textId="511A4A49" w:rsidR="000A4892" w:rsidRDefault="000A4892">
    <w:pPr>
      <w:pBdr>
        <w:bottom w:val="single" w:sz="6" w:space="1" w:color="auto"/>
      </w:pBd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90"/>
      <w:gridCol w:w="980"/>
    </w:tblGrid>
    <w:tr w:rsidR="000A4892" w14:paraId="5652CB67" w14:textId="77777777" w:rsidTr="001F7560">
      <w:tc>
        <w:tcPr>
          <w:tcW w:w="9090" w:type="dxa"/>
        </w:tcPr>
        <w:p w14:paraId="03A30E59" w14:textId="02AB4712" w:rsidR="000A4892" w:rsidRPr="000A4892" w:rsidRDefault="000A4892" w:rsidP="000A4892">
          <w:pPr>
            <w:spacing w:after="60"/>
            <w:jc w:val="both"/>
            <w:rPr>
              <w:sz w:val="16"/>
              <w:szCs w:val="16"/>
            </w:rPr>
          </w:pPr>
          <w:r w:rsidRPr="000A4892">
            <w:rPr>
              <w:b/>
              <w:bCs/>
              <w:color w:val="1B2A4A"/>
              <w:sz w:val="16"/>
              <w:szCs w:val="16"/>
            </w:rPr>
            <w:t>CONFIDENTIAL</w:t>
          </w:r>
          <w:r w:rsidR="00553591">
            <w:rPr>
              <w:b/>
              <w:bCs/>
              <w:color w:val="1B2A4A"/>
              <w:sz w:val="16"/>
              <w:szCs w:val="16"/>
            </w:rPr>
            <w:t xml:space="preserve"> </w:t>
          </w:r>
          <w:r w:rsidRPr="000A4892">
            <w:rPr>
              <w:b/>
              <w:bCs/>
              <w:color w:val="1B2A4A"/>
              <w:sz w:val="16"/>
              <w:szCs w:val="16"/>
            </w:rPr>
            <w:t xml:space="preserve"> </w:t>
          </w:r>
          <w:r w:rsidR="00553591">
            <w:rPr>
              <w:b/>
              <w:bCs/>
              <w:color w:val="1B2A4A"/>
              <w:sz w:val="16"/>
              <w:szCs w:val="16"/>
            </w:rPr>
            <w:t>|</w:t>
          </w:r>
          <w:r w:rsidRPr="000A4892">
            <w:rPr>
              <w:b/>
              <w:bCs/>
              <w:color w:val="1B2A4A"/>
              <w:sz w:val="16"/>
              <w:szCs w:val="16"/>
            </w:rPr>
            <w:t xml:space="preserve"> </w:t>
          </w:r>
          <w:r w:rsidR="00553591">
            <w:rPr>
              <w:b/>
              <w:bCs/>
              <w:color w:val="1B2A4A"/>
              <w:sz w:val="16"/>
              <w:szCs w:val="16"/>
            </w:rPr>
            <w:t xml:space="preserve"> </w:t>
          </w:r>
          <w:r w:rsidRPr="000A4892">
            <w:rPr>
              <w:b/>
              <w:bCs/>
              <w:color w:val="1B2A4A"/>
              <w:sz w:val="16"/>
              <w:szCs w:val="16"/>
            </w:rPr>
            <w:t>FOR INTERNAL USE ONLY</w:t>
          </w:r>
        </w:p>
        <w:p w14:paraId="13BE803D" w14:textId="1C0806AA" w:rsidR="000A4892" w:rsidRPr="000A4892" w:rsidRDefault="00AE3220" w:rsidP="000A4892">
          <w:pPr>
            <w:jc w:val="both"/>
            <w:rPr>
              <w:i/>
              <w:iCs/>
              <w:color w:val="555555"/>
              <w:sz w:val="16"/>
              <w:szCs w:val="16"/>
            </w:rPr>
          </w:pPr>
          <w:r>
            <w:rPr>
              <w:i/>
              <w:iCs/>
              <w:color w:val="555555"/>
              <w:sz w:val="16"/>
              <w:szCs w:val="16"/>
            </w:rPr>
            <w:t>F</w:t>
          </w:r>
          <w:r w:rsidR="00BD6E00" w:rsidRPr="00BD6E00">
            <w:rPr>
              <w:i/>
              <w:iCs/>
              <w:color w:val="555555"/>
              <w:sz w:val="16"/>
              <w:szCs w:val="16"/>
            </w:rPr>
            <w:t>or authorized Secure Castle, Co. personnel only. Unauthorized review, retransmission, or dissemination is prohibited.</w:t>
          </w:r>
        </w:p>
      </w:tc>
      <w:tc>
        <w:tcPr>
          <w:tcW w:w="980" w:type="dxa"/>
        </w:tcPr>
        <w:p w14:paraId="75606540" w14:textId="77777777" w:rsidR="000A4892" w:rsidRDefault="000A4892" w:rsidP="000A4892">
          <w:pPr>
            <w:jc w:val="right"/>
            <w:rPr>
              <w:color w:val="5F8FD9"/>
              <w:sz w:val="16"/>
              <w:szCs w:val="16"/>
            </w:rPr>
          </w:pPr>
        </w:p>
        <w:p w14:paraId="0E4A6008" w14:textId="6169A01F" w:rsidR="000A4892" w:rsidRDefault="000A4892" w:rsidP="000A4892">
          <w:pPr>
            <w:jc w:val="right"/>
            <w:rPr>
              <w:sz w:val="16"/>
              <w:szCs w:val="16"/>
            </w:rPr>
          </w:pPr>
          <w:r>
            <w:rPr>
              <w:color w:val="5F8FD9"/>
              <w:sz w:val="16"/>
              <w:szCs w:val="16"/>
            </w:rPr>
            <w:t xml:space="preserve">Page </w:t>
          </w:r>
          <w:r>
            <w:rPr>
              <w:color w:val="5F8FD9"/>
              <w:sz w:val="16"/>
              <w:szCs w:val="16"/>
            </w:rPr>
            <w:fldChar w:fldCharType="begin"/>
          </w:r>
          <w:r>
            <w:rPr>
              <w:color w:val="5F8FD9"/>
              <w:sz w:val="16"/>
              <w:szCs w:val="16"/>
            </w:rPr>
            <w:instrText>PAGE</w:instrText>
          </w:r>
          <w:r>
            <w:rPr>
              <w:color w:val="5F8FD9"/>
              <w:sz w:val="16"/>
              <w:szCs w:val="16"/>
            </w:rPr>
            <w:fldChar w:fldCharType="separate"/>
          </w:r>
          <w:r>
            <w:rPr>
              <w:color w:val="5F8FD9"/>
              <w:sz w:val="16"/>
              <w:szCs w:val="16"/>
            </w:rPr>
            <w:t>2</w:t>
          </w:r>
          <w:r>
            <w:rPr>
              <w:color w:val="5F8FD9"/>
              <w:sz w:val="16"/>
              <w:szCs w:val="16"/>
            </w:rPr>
            <w:fldChar w:fldCharType="end"/>
          </w:r>
        </w:p>
      </w:tc>
    </w:tr>
  </w:tbl>
  <w:p w14:paraId="4678859A" w14:textId="77777777" w:rsidR="000A4892" w:rsidRPr="000A4892" w:rsidRDefault="000A4892" w:rsidP="000A4892">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33633" w14:textId="77777777" w:rsidR="004A24A1" w:rsidRDefault="004A24A1">
      <w:r>
        <w:separator/>
      </w:r>
    </w:p>
  </w:footnote>
  <w:footnote w:type="continuationSeparator" w:id="0">
    <w:p w14:paraId="7DB0A703" w14:textId="77777777" w:rsidR="004A24A1" w:rsidRDefault="004A2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14E6" w14:textId="5F8088D4" w:rsidR="004C6E6B" w:rsidRDefault="001F7560" w:rsidP="000A4892">
    <w:pPr>
      <w:pBdr>
        <w:bottom w:val="single" w:sz="6" w:space="4" w:color="001446"/>
      </w:pBdr>
      <w:jc w:val="right"/>
    </w:pPr>
    <w:r>
      <w:rPr>
        <w:b/>
        <w:bCs/>
        <w:color w:val="001446"/>
        <w:sz w:val="18"/>
        <w:szCs w:val="18"/>
      </w:rPr>
      <w:t>Data Retention Policy</w:t>
    </w:r>
    <w:r w:rsidR="000A4892">
      <w:rPr>
        <w:b/>
        <w:bCs/>
        <w:color w:val="001446"/>
        <w:sz w:val="18"/>
        <w:szCs w:val="18"/>
      </w:rPr>
      <w:t xml:space="preserve"> v1.0</w:t>
    </w:r>
    <w:r>
      <w:rPr>
        <w:b/>
        <w:bCs/>
        <w:color w:val="001446"/>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E6244"/>
    <w:multiLevelType w:val="hybridMultilevel"/>
    <w:tmpl w:val="FA983F60"/>
    <w:lvl w:ilvl="0" w:tplc="FFFFFFFF">
      <w:start w:val="1"/>
      <w:numFmt w:val="decimal"/>
      <w:lvlText w:val="%1."/>
      <w:lvlJc w:val="left"/>
      <w:pPr>
        <w:spacing w:after="100"/>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65E719F"/>
    <w:multiLevelType w:val="hybridMultilevel"/>
    <w:tmpl w:val="5302CD38"/>
    <w:lvl w:ilvl="0" w:tplc="7AFEC0A0">
      <w:start w:val="1"/>
      <w:numFmt w:val="bullet"/>
      <w:lvlText w:val="●"/>
      <w:lvlJc w:val="left"/>
      <w:pPr>
        <w:ind w:left="720" w:hanging="360"/>
      </w:pPr>
    </w:lvl>
    <w:lvl w:ilvl="1" w:tplc="3C3632B4">
      <w:start w:val="1"/>
      <w:numFmt w:val="bullet"/>
      <w:lvlText w:val="○"/>
      <w:lvlJc w:val="left"/>
      <w:pPr>
        <w:ind w:left="1440" w:hanging="360"/>
      </w:pPr>
    </w:lvl>
    <w:lvl w:ilvl="2" w:tplc="77D21EE8">
      <w:start w:val="1"/>
      <w:numFmt w:val="bullet"/>
      <w:lvlText w:val="■"/>
      <w:lvlJc w:val="left"/>
      <w:pPr>
        <w:ind w:left="2160" w:hanging="360"/>
      </w:pPr>
    </w:lvl>
    <w:lvl w:ilvl="3" w:tplc="F144605C">
      <w:start w:val="1"/>
      <w:numFmt w:val="bullet"/>
      <w:lvlText w:val="●"/>
      <w:lvlJc w:val="left"/>
      <w:pPr>
        <w:ind w:left="2880" w:hanging="360"/>
      </w:pPr>
    </w:lvl>
    <w:lvl w:ilvl="4" w:tplc="3946ACBE">
      <w:start w:val="1"/>
      <w:numFmt w:val="bullet"/>
      <w:lvlText w:val="○"/>
      <w:lvlJc w:val="left"/>
      <w:pPr>
        <w:ind w:left="3600" w:hanging="360"/>
      </w:pPr>
    </w:lvl>
    <w:lvl w:ilvl="5" w:tplc="923EC464">
      <w:start w:val="1"/>
      <w:numFmt w:val="bullet"/>
      <w:lvlText w:val="■"/>
      <w:lvlJc w:val="left"/>
      <w:pPr>
        <w:ind w:left="4320" w:hanging="360"/>
      </w:pPr>
    </w:lvl>
    <w:lvl w:ilvl="6" w:tplc="BEBCDADA">
      <w:start w:val="1"/>
      <w:numFmt w:val="bullet"/>
      <w:lvlText w:val="●"/>
      <w:lvlJc w:val="left"/>
      <w:pPr>
        <w:ind w:left="5040" w:hanging="360"/>
      </w:pPr>
    </w:lvl>
    <w:lvl w:ilvl="7" w:tplc="68B08348">
      <w:start w:val="1"/>
      <w:numFmt w:val="bullet"/>
      <w:lvlText w:val="●"/>
      <w:lvlJc w:val="left"/>
      <w:pPr>
        <w:ind w:left="5760" w:hanging="360"/>
      </w:pPr>
    </w:lvl>
    <w:lvl w:ilvl="8" w:tplc="02641D00">
      <w:start w:val="1"/>
      <w:numFmt w:val="bullet"/>
      <w:lvlText w:val="●"/>
      <w:lvlJc w:val="left"/>
      <w:pPr>
        <w:ind w:left="6480" w:hanging="360"/>
      </w:pPr>
    </w:lvl>
  </w:abstractNum>
  <w:abstractNum w:abstractNumId="2" w15:restartNumberingAfterBreak="0">
    <w:nsid w:val="44F53C99"/>
    <w:multiLevelType w:val="hybridMultilevel"/>
    <w:tmpl w:val="FA983F60"/>
    <w:lvl w:ilvl="0" w:tplc="BDA05A86">
      <w:start w:val="1"/>
      <w:numFmt w:val="decimal"/>
      <w:lvlText w:val="%1."/>
      <w:lvlJc w:val="left"/>
      <w:pPr>
        <w:spacing w:after="100"/>
        <w:ind w:left="720" w:hanging="360"/>
      </w:pPr>
    </w:lvl>
    <w:lvl w:ilvl="1" w:tplc="56323F48">
      <w:numFmt w:val="decimal"/>
      <w:lvlText w:val=""/>
      <w:lvlJc w:val="left"/>
    </w:lvl>
    <w:lvl w:ilvl="2" w:tplc="125A8E9E">
      <w:numFmt w:val="decimal"/>
      <w:lvlText w:val=""/>
      <w:lvlJc w:val="left"/>
    </w:lvl>
    <w:lvl w:ilvl="3" w:tplc="C4188610">
      <w:numFmt w:val="decimal"/>
      <w:lvlText w:val=""/>
      <w:lvlJc w:val="left"/>
    </w:lvl>
    <w:lvl w:ilvl="4" w:tplc="9ED873EE">
      <w:numFmt w:val="decimal"/>
      <w:lvlText w:val=""/>
      <w:lvlJc w:val="left"/>
    </w:lvl>
    <w:lvl w:ilvl="5" w:tplc="D4A44962">
      <w:numFmt w:val="decimal"/>
      <w:lvlText w:val=""/>
      <w:lvlJc w:val="left"/>
    </w:lvl>
    <w:lvl w:ilvl="6" w:tplc="97BCB574">
      <w:numFmt w:val="decimal"/>
      <w:lvlText w:val=""/>
      <w:lvlJc w:val="left"/>
    </w:lvl>
    <w:lvl w:ilvl="7" w:tplc="94B44286">
      <w:numFmt w:val="decimal"/>
      <w:lvlText w:val=""/>
      <w:lvlJc w:val="left"/>
    </w:lvl>
    <w:lvl w:ilvl="8" w:tplc="6DCA7FA0">
      <w:numFmt w:val="decimal"/>
      <w:lvlText w:val=""/>
      <w:lvlJc w:val="left"/>
    </w:lvl>
  </w:abstractNum>
  <w:abstractNum w:abstractNumId="3" w15:restartNumberingAfterBreak="0">
    <w:nsid w:val="6B991CF0"/>
    <w:multiLevelType w:val="hybridMultilevel"/>
    <w:tmpl w:val="D676F218"/>
    <w:lvl w:ilvl="0" w:tplc="1DFEFC02">
      <w:start w:val="1"/>
      <w:numFmt w:val="bullet"/>
      <w:lvlText w:val="•"/>
      <w:lvlJc w:val="left"/>
      <w:pPr>
        <w:spacing w:after="80"/>
        <w:ind w:left="720" w:hanging="360"/>
      </w:pPr>
    </w:lvl>
    <w:lvl w:ilvl="1" w:tplc="A5EE2624">
      <w:numFmt w:val="decimal"/>
      <w:lvlText w:val=""/>
      <w:lvlJc w:val="left"/>
    </w:lvl>
    <w:lvl w:ilvl="2" w:tplc="84D20B2A">
      <w:numFmt w:val="decimal"/>
      <w:lvlText w:val=""/>
      <w:lvlJc w:val="left"/>
    </w:lvl>
    <w:lvl w:ilvl="3" w:tplc="98187A54">
      <w:numFmt w:val="decimal"/>
      <w:lvlText w:val=""/>
      <w:lvlJc w:val="left"/>
    </w:lvl>
    <w:lvl w:ilvl="4" w:tplc="5D3072DC">
      <w:numFmt w:val="decimal"/>
      <w:lvlText w:val=""/>
      <w:lvlJc w:val="left"/>
    </w:lvl>
    <w:lvl w:ilvl="5" w:tplc="D18218B8">
      <w:numFmt w:val="decimal"/>
      <w:lvlText w:val=""/>
      <w:lvlJc w:val="left"/>
    </w:lvl>
    <w:lvl w:ilvl="6" w:tplc="C2FE4198">
      <w:numFmt w:val="decimal"/>
      <w:lvlText w:val=""/>
      <w:lvlJc w:val="left"/>
    </w:lvl>
    <w:lvl w:ilvl="7" w:tplc="D520B560">
      <w:numFmt w:val="decimal"/>
      <w:lvlText w:val=""/>
      <w:lvlJc w:val="left"/>
    </w:lvl>
    <w:lvl w:ilvl="8" w:tplc="D1CABDE0">
      <w:numFmt w:val="decimal"/>
      <w:lvlText w:val=""/>
      <w:lvlJc w:val="left"/>
    </w:lvl>
  </w:abstractNum>
  <w:abstractNum w:abstractNumId="4" w15:restartNumberingAfterBreak="0">
    <w:nsid w:val="7239519B"/>
    <w:multiLevelType w:val="hybridMultilevel"/>
    <w:tmpl w:val="F54C1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0931004">
    <w:abstractNumId w:val="1"/>
    <w:lvlOverride w:ilvl="0">
      <w:startOverride w:val="1"/>
    </w:lvlOverride>
  </w:num>
  <w:num w:numId="2" w16cid:durableId="2068264159">
    <w:abstractNumId w:val="3"/>
    <w:lvlOverride w:ilvl="0">
      <w:startOverride w:val="1"/>
    </w:lvlOverride>
  </w:num>
  <w:num w:numId="3" w16cid:durableId="802230735">
    <w:abstractNumId w:val="2"/>
    <w:lvlOverride w:ilvl="0">
      <w:startOverride w:val="1"/>
    </w:lvlOverride>
  </w:num>
  <w:num w:numId="4" w16cid:durableId="1305961677">
    <w:abstractNumId w:val="2"/>
  </w:num>
  <w:num w:numId="5" w16cid:durableId="658730900">
    <w:abstractNumId w:val="0"/>
  </w:num>
  <w:num w:numId="6" w16cid:durableId="1044257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E6B"/>
    <w:rsid w:val="00015050"/>
    <w:rsid w:val="000A4892"/>
    <w:rsid w:val="001F7560"/>
    <w:rsid w:val="00266072"/>
    <w:rsid w:val="002B19B7"/>
    <w:rsid w:val="00353220"/>
    <w:rsid w:val="003F7100"/>
    <w:rsid w:val="0048066C"/>
    <w:rsid w:val="00484544"/>
    <w:rsid w:val="004A24A1"/>
    <w:rsid w:val="004C6E6B"/>
    <w:rsid w:val="00541CBF"/>
    <w:rsid w:val="00553591"/>
    <w:rsid w:val="00573DAC"/>
    <w:rsid w:val="0060433E"/>
    <w:rsid w:val="006F26C5"/>
    <w:rsid w:val="00721AB8"/>
    <w:rsid w:val="007943B5"/>
    <w:rsid w:val="00831D7F"/>
    <w:rsid w:val="008B11B3"/>
    <w:rsid w:val="0094723C"/>
    <w:rsid w:val="00951D18"/>
    <w:rsid w:val="009D77C0"/>
    <w:rsid w:val="00A23141"/>
    <w:rsid w:val="00AD70C9"/>
    <w:rsid w:val="00AE3220"/>
    <w:rsid w:val="00AE6F4B"/>
    <w:rsid w:val="00BD6E00"/>
    <w:rsid w:val="00CC5A11"/>
    <w:rsid w:val="00E01C3B"/>
    <w:rsid w:val="00E528C5"/>
    <w:rsid w:val="00F41C11"/>
    <w:rsid w:val="00FD3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1F566"/>
  <w15:docId w15:val="{C5567C45-43FC-414A-9992-0096187C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66C"/>
  </w:style>
  <w:style w:type="paragraph" w:styleId="Heading1">
    <w:name w:val="heading 1"/>
    <w:uiPriority w:val="9"/>
    <w:qFormat/>
    <w:pPr>
      <w:spacing w:before="280" w:after="100"/>
      <w:outlineLvl w:val="0"/>
    </w:pPr>
    <w:rPr>
      <w:b/>
      <w:bCs/>
      <w:color w:val="001446"/>
      <w:sz w:val="32"/>
      <w:szCs w:val="32"/>
    </w:rPr>
  </w:style>
  <w:style w:type="paragraph" w:styleId="Heading2">
    <w:name w:val="heading 2"/>
    <w:link w:val="Heading2Char"/>
    <w:uiPriority w:val="9"/>
    <w:unhideWhenUsed/>
    <w:qFormat/>
    <w:pPr>
      <w:spacing w:before="200" w:after="80"/>
      <w:outlineLvl w:val="1"/>
    </w:pPr>
    <w:rPr>
      <w:b/>
      <w:bCs/>
      <w:color w:val="0077FF"/>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AD70C9"/>
    <w:pPr>
      <w:widowControl w:val="0"/>
      <w:autoSpaceDE w:val="0"/>
      <w:autoSpaceDN w:val="0"/>
    </w:pPr>
    <w:rPr>
      <w:rFonts w:ascii="Cambria" w:eastAsia="Cambria" w:hAnsi="Cambria" w:cs="Cambria"/>
      <w:sz w:val="22"/>
      <w:szCs w:val="22"/>
    </w:rPr>
  </w:style>
  <w:style w:type="character" w:customStyle="1" w:styleId="BodyTextChar">
    <w:name w:val="Body Text Char"/>
    <w:basedOn w:val="DefaultParagraphFont"/>
    <w:link w:val="BodyText"/>
    <w:uiPriority w:val="1"/>
    <w:rsid w:val="00AD70C9"/>
    <w:rPr>
      <w:rFonts w:ascii="Cambria" w:eastAsia="Cambria" w:hAnsi="Cambria" w:cs="Cambria"/>
      <w:sz w:val="22"/>
      <w:szCs w:val="22"/>
    </w:rPr>
  </w:style>
  <w:style w:type="paragraph" w:customStyle="1" w:styleId="TableParagraph">
    <w:name w:val="Table Paragraph"/>
    <w:basedOn w:val="Normal"/>
    <w:uiPriority w:val="1"/>
    <w:qFormat/>
    <w:rsid w:val="00AD70C9"/>
    <w:pPr>
      <w:widowControl w:val="0"/>
      <w:autoSpaceDE w:val="0"/>
      <w:autoSpaceDN w:val="0"/>
    </w:pPr>
    <w:rPr>
      <w:sz w:val="22"/>
      <w:szCs w:val="22"/>
    </w:rPr>
  </w:style>
  <w:style w:type="paragraph" w:styleId="Header">
    <w:name w:val="header"/>
    <w:basedOn w:val="Normal"/>
    <w:link w:val="HeaderChar"/>
    <w:uiPriority w:val="99"/>
    <w:unhideWhenUsed/>
    <w:rsid w:val="0094723C"/>
    <w:pPr>
      <w:tabs>
        <w:tab w:val="center" w:pos="4680"/>
        <w:tab w:val="right" w:pos="9360"/>
      </w:tabs>
    </w:pPr>
  </w:style>
  <w:style w:type="character" w:customStyle="1" w:styleId="HeaderChar">
    <w:name w:val="Header Char"/>
    <w:basedOn w:val="DefaultParagraphFont"/>
    <w:link w:val="Header"/>
    <w:uiPriority w:val="99"/>
    <w:rsid w:val="0094723C"/>
  </w:style>
  <w:style w:type="paragraph" w:styleId="Footer">
    <w:name w:val="footer"/>
    <w:basedOn w:val="Normal"/>
    <w:link w:val="FooterChar"/>
    <w:uiPriority w:val="99"/>
    <w:unhideWhenUsed/>
    <w:rsid w:val="0094723C"/>
    <w:pPr>
      <w:tabs>
        <w:tab w:val="center" w:pos="4680"/>
        <w:tab w:val="right" w:pos="9360"/>
      </w:tabs>
    </w:pPr>
  </w:style>
  <w:style w:type="character" w:customStyle="1" w:styleId="FooterChar">
    <w:name w:val="Footer Char"/>
    <w:basedOn w:val="DefaultParagraphFont"/>
    <w:link w:val="Footer"/>
    <w:uiPriority w:val="99"/>
    <w:rsid w:val="0094723C"/>
  </w:style>
  <w:style w:type="table" w:styleId="TableGrid">
    <w:name w:val="Table Grid"/>
    <w:basedOn w:val="TableNormal"/>
    <w:uiPriority w:val="39"/>
    <w:rsid w:val="000A48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51D18"/>
    <w:pPr>
      <w:tabs>
        <w:tab w:val="right" w:leader="dot" w:pos="10070"/>
      </w:tabs>
      <w:spacing w:after="100"/>
    </w:pPr>
    <w:rPr>
      <w:b/>
      <w:bCs/>
      <w:noProof/>
    </w:rPr>
  </w:style>
  <w:style w:type="paragraph" w:styleId="TOC2">
    <w:name w:val="toc 2"/>
    <w:basedOn w:val="Normal"/>
    <w:next w:val="Normal"/>
    <w:autoRedefine/>
    <w:uiPriority w:val="39"/>
    <w:unhideWhenUsed/>
    <w:rsid w:val="00553591"/>
    <w:pPr>
      <w:spacing w:after="100"/>
      <w:ind w:left="200"/>
    </w:pPr>
  </w:style>
  <w:style w:type="paragraph" w:styleId="TOCHeading">
    <w:name w:val="TOC Heading"/>
    <w:basedOn w:val="Heading1"/>
    <w:next w:val="Normal"/>
    <w:uiPriority w:val="39"/>
    <w:unhideWhenUsed/>
    <w:qFormat/>
    <w:rsid w:val="00553591"/>
    <w:pPr>
      <w:keepNext/>
      <w:keepLines/>
      <w:spacing w:before="240" w:after="0" w:line="259" w:lineRule="auto"/>
      <w:outlineLvl w:val="9"/>
    </w:pPr>
    <w:rPr>
      <w:rFonts w:asciiTheme="majorHAnsi" w:eastAsiaTheme="majorEastAsia" w:hAnsiTheme="majorHAnsi" w:cstheme="majorBidi"/>
      <w:b w:val="0"/>
      <w:bCs w:val="0"/>
      <w:color w:val="0059BF" w:themeColor="accent1" w:themeShade="BF"/>
    </w:rPr>
  </w:style>
  <w:style w:type="paragraph" w:styleId="TOC3">
    <w:name w:val="toc 3"/>
    <w:basedOn w:val="Normal"/>
    <w:next w:val="Normal"/>
    <w:autoRedefine/>
    <w:uiPriority w:val="39"/>
    <w:unhideWhenUsed/>
    <w:rsid w:val="009D77C0"/>
    <w:pPr>
      <w:spacing w:after="100" w:line="259" w:lineRule="auto"/>
      <w:ind w:left="440"/>
    </w:pPr>
    <w:rPr>
      <w:rFonts w:asciiTheme="minorHAnsi" w:eastAsiaTheme="minorEastAsia" w:hAnsiTheme="minorHAnsi" w:cs="Times New Roman"/>
      <w:sz w:val="22"/>
      <w:szCs w:val="22"/>
    </w:rPr>
  </w:style>
  <w:style w:type="character" w:customStyle="1" w:styleId="Heading2Char">
    <w:name w:val="Heading 2 Char"/>
    <w:basedOn w:val="DefaultParagraphFont"/>
    <w:link w:val="Heading2"/>
    <w:uiPriority w:val="9"/>
    <w:rsid w:val="00FD3441"/>
    <w:rPr>
      <w:b/>
      <w:bCs/>
      <w:color w:val="0077FF"/>
      <w:sz w:val="24"/>
      <w:szCs w:val="24"/>
    </w:rPr>
  </w:style>
  <w:style w:type="character" w:customStyle="1" w:styleId="Heading4Char">
    <w:name w:val="Heading 4 Char"/>
    <w:basedOn w:val="DefaultParagraphFont"/>
    <w:link w:val="Heading4"/>
    <w:uiPriority w:val="9"/>
    <w:rsid w:val="0048066C"/>
    <w:rPr>
      <w:i/>
      <w:iCs/>
      <w:color w:val="2E74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Secure_Castle">
      <a:dk1>
        <a:srgbClr val="001446"/>
      </a:dk1>
      <a:lt1>
        <a:srgbClr val="FFFFFF"/>
      </a:lt1>
      <a:dk2>
        <a:srgbClr val="1B2A4A"/>
      </a:dk2>
      <a:lt2>
        <a:srgbClr val="EAF4FF"/>
      </a:lt2>
      <a:accent1>
        <a:srgbClr val="0077FF"/>
      </a:accent1>
      <a:accent2>
        <a:srgbClr val="36C9FF"/>
      </a:accent2>
      <a:accent3>
        <a:srgbClr val="0034B4"/>
      </a:accent3>
      <a:accent4>
        <a:srgbClr val="3AA0FF"/>
      </a:accent4>
      <a:accent5>
        <a:srgbClr val="002766"/>
      </a:accent5>
      <a:accent6>
        <a:srgbClr val="5F8FD9"/>
      </a:accent6>
      <a:hlink>
        <a:srgbClr val="0077FF"/>
      </a:hlink>
      <a:folHlink>
        <a:srgbClr val="0034B4"/>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05E74-D1A3-47D2-AFB2-754647B36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2169</Words>
  <Characters>13191</Characters>
  <Application>Microsoft Office Word</Application>
  <DocSecurity>0</DocSecurity>
  <Lines>399</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Linda Vue</cp:lastModifiedBy>
  <cp:revision>5</cp:revision>
  <dcterms:created xsi:type="dcterms:W3CDTF">2026-05-29T04:44:00Z</dcterms:created>
  <dcterms:modified xsi:type="dcterms:W3CDTF">2026-05-29T05:45:00Z</dcterms:modified>
</cp:coreProperties>
</file>