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80CD8" w14:textId="1CC8A866" w:rsidR="00AD70C9" w:rsidRPr="00B80429" w:rsidRDefault="00AD70C9" w:rsidP="00AD70C9">
      <w:pPr>
        <w:pStyle w:val="BodyText"/>
        <w:rPr>
          <w:rFonts w:ascii="Arial" w:hAnsi="Arial" w:cs="Arial"/>
          <w:sz w:val="20"/>
        </w:rPr>
      </w:pPr>
    </w:p>
    <w:p w14:paraId="27A189AB" w14:textId="4491CDB7" w:rsidR="00AD70C9" w:rsidRPr="00B80429" w:rsidRDefault="00AD70C9" w:rsidP="00AD70C9">
      <w:pPr>
        <w:pStyle w:val="BodyText"/>
        <w:rPr>
          <w:rFonts w:ascii="Arial" w:hAnsi="Arial" w:cs="Arial"/>
          <w:sz w:val="20"/>
        </w:rPr>
      </w:pPr>
    </w:p>
    <w:p w14:paraId="7B2B3EBB" w14:textId="4BDBB69C" w:rsidR="00AD70C9" w:rsidRPr="00B80429" w:rsidRDefault="00AD70C9" w:rsidP="00AD70C9">
      <w:pPr>
        <w:pStyle w:val="BodyText"/>
        <w:rPr>
          <w:rFonts w:ascii="Arial" w:hAnsi="Arial" w:cs="Arial"/>
          <w:sz w:val="20"/>
        </w:rPr>
      </w:pPr>
    </w:p>
    <w:p w14:paraId="059C73BE" w14:textId="77777777" w:rsidR="009F40D0" w:rsidRDefault="009F40D0" w:rsidP="006F26C5">
      <w:pPr>
        <w:pStyle w:val="Title"/>
        <w:ind w:left="540"/>
        <w:rPr>
          <w:b/>
          <w:bCs/>
          <w:color w:val="003A7A" w:themeColor="background2" w:themeShade="40"/>
          <w:sz w:val="72"/>
          <w:szCs w:val="72"/>
        </w:rPr>
      </w:pPr>
    </w:p>
    <w:p w14:paraId="632FA745" w14:textId="2D41C371" w:rsidR="0094723C" w:rsidRPr="009F40D0" w:rsidRDefault="009F40D0" w:rsidP="006F26C5">
      <w:pPr>
        <w:pStyle w:val="Title"/>
        <w:ind w:left="540"/>
        <w:jc w:val="center"/>
        <w:rPr>
          <w:b/>
          <w:bCs/>
          <w:color w:val="003A7A" w:themeColor="background2" w:themeShade="40"/>
          <w:sz w:val="70"/>
          <w:szCs w:val="70"/>
        </w:rPr>
      </w:pPr>
      <w:r w:rsidRPr="009F40D0">
        <w:rPr>
          <w:b/>
          <w:bCs/>
          <w:color w:val="003A7A" w:themeColor="background2" w:themeShade="40"/>
          <w:sz w:val="70"/>
          <w:szCs w:val="70"/>
        </w:rPr>
        <w:t>Litigation Response</w:t>
      </w:r>
      <w:r w:rsidR="0094723C" w:rsidRPr="009F40D0">
        <w:rPr>
          <w:b/>
          <w:bCs/>
          <w:color w:val="003A7A" w:themeColor="background2" w:themeShade="40"/>
          <w:sz w:val="70"/>
          <w:szCs w:val="70"/>
        </w:rPr>
        <w:t xml:space="preserve"> Manual</w:t>
      </w:r>
    </w:p>
    <w:p w14:paraId="448A5AA7" w14:textId="44D7F21E" w:rsidR="0094723C" w:rsidRDefault="0094723C" w:rsidP="006F26C5">
      <w:pPr>
        <w:ind w:left="540"/>
        <w:jc w:val="center"/>
      </w:pPr>
    </w:p>
    <w:p w14:paraId="3E22E3D0" w14:textId="2EBCFE3C" w:rsidR="0094723C" w:rsidRPr="006F26C5" w:rsidRDefault="0094723C" w:rsidP="006F26C5">
      <w:pPr>
        <w:pStyle w:val="Title"/>
        <w:ind w:left="540"/>
        <w:jc w:val="center"/>
        <w:rPr>
          <w:iCs/>
          <w:sz w:val="76"/>
          <w:szCs w:val="76"/>
        </w:rPr>
      </w:pPr>
      <w:r w:rsidRPr="006F26C5">
        <w:rPr>
          <w:iCs/>
          <w:sz w:val="40"/>
        </w:rPr>
        <w:t>Secure Castle, Co.</w:t>
      </w:r>
    </w:p>
    <w:p w14:paraId="6B1155C4" w14:textId="7E4908B0" w:rsidR="0094723C" w:rsidRDefault="0094723C" w:rsidP="00AD70C9">
      <w:pPr>
        <w:pStyle w:val="BodyText"/>
        <w:rPr>
          <w:rFonts w:ascii="Arial" w:hAnsi="Arial" w:cs="Arial"/>
          <w:sz w:val="20"/>
        </w:rPr>
      </w:pPr>
    </w:p>
    <w:p w14:paraId="3A8CB242" w14:textId="77777777" w:rsidR="00553591" w:rsidRDefault="00553591" w:rsidP="00AD70C9">
      <w:pPr>
        <w:pStyle w:val="BodyText"/>
        <w:rPr>
          <w:rFonts w:ascii="Arial" w:hAnsi="Arial" w:cs="Arial"/>
          <w:sz w:val="20"/>
        </w:rPr>
      </w:pPr>
    </w:p>
    <w:p w14:paraId="06FE1550" w14:textId="7409EDE3" w:rsidR="0094723C" w:rsidRDefault="006F26C5" w:rsidP="00AD70C9">
      <w:pPr>
        <w:pStyle w:val="BodyText"/>
        <w:rPr>
          <w:rFonts w:ascii="Arial" w:hAnsi="Arial" w:cs="Arial"/>
          <w:sz w:val="20"/>
        </w:rPr>
      </w:pPr>
      <w:r>
        <w:rPr>
          <w:noProof/>
        </w:rPr>
        <w:drawing>
          <wp:anchor distT="0" distB="0" distL="114300" distR="114300" simplePos="0" relativeHeight="251659264" behindDoc="1" locked="0" layoutInCell="1" allowOverlap="1" wp14:anchorId="471263C2" wp14:editId="488ADB85">
            <wp:simplePos x="0" y="0"/>
            <wp:positionH relativeFrom="margin">
              <wp:align>center</wp:align>
            </wp:positionH>
            <wp:positionV relativeFrom="paragraph">
              <wp:posOffset>8890</wp:posOffset>
            </wp:positionV>
            <wp:extent cx="4699635" cy="4972050"/>
            <wp:effectExtent l="0" t="0" r="0" b="0"/>
            <wp:wrapNone/>
            <wp:docPr id="2131075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75780" name="Picture 2131075780"/>
                    <pic:cNvPicPr/>
                  </pic:nvPicPr>
                  <pic:blipFill rotWithShape="1">
                    <a:blip r:embed="rId8">
                      <a:alphaModFix/>
                      <a:extLst>
                        <a:ext uri="{28A0092B-C50C-407E-A947-70E740481C1C}">
                          <a14:useLocalDpi xmlns:a14="http://schemas.microsoft.com/office/drawing/2010/main" val="0"/>
                        </a:ext>
                      </a:extLst>
                    </a:blip>
                    <a:srcRect l="20351" t="15026" r="20495" b="14600"/>
                    <a:stretch>
                      <a:fillRect/>
                    </a:stretch>
                  </pic:blipFill>
                  <pic:spPr bwMode="auto">
                    <a:xfrm>
                      <a:off x="0" y="0"/>
                      <a:ext cx="4699635" cy="4972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5B3FBE" w14:textId="1BADB0BB" w:rsidR="0094723C" w:rsidRDefault="0094723C" w:rsidP="00AD70C9">
      <w:pPr>
        <w:pStyle w:val="BodyText"/>
        <w:rPr>
          <w:rFonts w:ascii="Arial" w:hAnsi="Arial" w:cs="Arial"/>
          <w:sz w:val="20"/>
        </w:rPr>
      </w:pPr>
    </w:p>
    <w:p w14:paraId="7E5047C5" w14:textId="04F98903" w:rsidR="0094723C" w:rsidRDefault="0094723C" w:rsidP="00AD70C9">
      <w:pPr>
        <w:pStyle w:val="BodyText"/>
        <w:rPr>
          <w:rFonts w:ascii="Arial" w:hAnsi="Arial" w:cs="Arial"/>
          <w:sz w:val="20"/>
        </w:rPr>
      </w:pPr>
    </w:p>
    <w:p w14:paraId="35E12F50" w14:textId="7337CE64" w:rsidR="0094723C" w:rsidRDefault="0094723C" w:rsidP="00AD70C9">
      <w:pPr>
        <w:pStyle w:val="BodyText"/>
        <w:rPr>
          <w:rFonts w:ascii="Arial" w:hAnsi="Arial" w:cs="Arial"/>
          <w:sz w:val="20"/>
        </w:rPr>
      </w:pPr>
    </w:p>
    <w:p w14:paraId="4223ACF6" w14:textId="009E8A98" w:rsidR="0094723C" w:rsidRPr="00B80429" w:rsidRDefault="0094723C" w:rsidP="00AD70C9">
      <w:pPr>
        <w:pStyle w:val="BodyText"/>
        <w:rPr>
          <w:rFonts w:ascii="Arial" w:hAnsi="Arial" w:cs="Arial"/>
          <w:sz w:val="20"/>
        </w:rPr>
      </w:pPr>
    </w:p>
    <w:p w14:paraId="2FC8572E" w14:textId="651C57C6" w:rsidR="00AD70C9" w:rsidRPr="00B80429" w:rsidRDefault="00AD70C9" w:rsidP="00AD70C9">
      <w:pPr>
        <w:pStyle w:val="BodyText"/>
        <w:rPr>
          <w:rFonts w:ascii="Arial" w:hAnsi="Arial" w:cs="Arial"/>
          <w:sz w:val="20"/>
        </w:rPr>
      </w:pPr>
    </w:p>
    <w:p w14:paraId="33C54E29" w14:textId="011BBACC" w:rsidR="00AD70C9" w:rsidRPr="00B80429" w:rsidRDefault="00AD70C9" w:rsidP="00AD70C9">
      <w:pPr>
        <w:pStyle w:val="BodyText"/>
        <w:rPr>
          <w:rFonts w:ascii="Arial" w:hAnsi="Arial" w:cs="Arial"/>
          <w:sz w:val="20"/>
        </w:rPr>
      </w:pPr>
    </w:p>
    <w:p w14:paraId="33545B8E" w14:textId="297416CE" w:rsidR="00AD70C9" w:rsidRPr="00B80429" w:rsidRDefault="00AD70C9" w:rsidP="00AD70C9">
      <w:pPr>
        <w:pStyle w:val="BodyText"/>
        <w:rPr>
          <w:rFonts w:ascii="Arial" w:hAnsi="Arial" w:cs="Arial"/>
          <w:sz w:val="20"/>
        </w:rPr>
      </w:pPr>
    </w:p>
    <w:p w14:paraId="46491633" w14:textId="66AE8410" w:rsidR="00AD70C9" w:rsidRPr="00B80429" w:rsidRDefault="00AD70C9" w:rsidP="00AD70C9">
      <w:pPr>
        <w:pStyle w:val="BodyText"/>
        <w:rPr>
          <w:rFonts w:ascii="Arial" w:hAnsi="Arial" w:cs="Arial"/>
          <w:sz w:val="20"/>
        </w:rPr>
      </w:pPr>
    </w:p>
    <w:p w14:paraId="7CE58488" w14:textId="060939E4" w:rsidR="00AD70C9" w:rsidRPr="00B80429" w:rsidRDefault="00AD70C9" w:rsidP="00AD70C9">
      <w:pPr>
        <w:pStyle w:val="BodyText"/>
        <w:rPr>
          <w:rFonts w:ascii="Arial" w:hAnsi="Arial" w:cs="Arial"/>
          <w:sz w:val="20"/>
        </w:rPr>
      </w:pPr>
    </w:p>
    <w:p w14:paraId="0C1A45BA" w14:textId="10FBA79C" w:rsidR="00AD70C9" w:rsidRPr="00B80429" w:rsidRDefault="00AD70C9" w:rsidP="00AD70C9">
      <w:pPr>
        <w:pStyle w:val="BodyText"/>
        <w:rPr>
          <w:rFonts w:ascii="Arial" w:hAnsi="Arial" w:cs="Arial"/>
          <w:sz w:val="20"/>
        </w:rPr>
      </w:pPr>
    </w:p>
    <w:p w14:paraId="66F1AED5" w14:textId="7C4EB65C" w:rsidR="00AD70C9" w:rsidRPr="00B80429" w:rsidRDefault="00AD70C9" w:rsidP="00AD70C9">
      <w:pPr>
        <w:pStyle w:val="BodyText"/>
        <w:rPr>
          <w:rFonts w:ascii="Arial" w:hAnsi="Arial" w:cs="Arial"/>
          <w:sz w:val="20"/>
        </w:rPr>
      </w:pPr>
    </w:p>
    <w:p w14:paraId="60CD1F68" w14:textId="102A19FD" w:rsidR="00AD70C9" w:rsidRPr="00B80429" w:rsidRDefault="00AD70C9" w:rsidP="00AD70C9">
      <w:pPr>
        <w:pStyle w:val="BodyText"/>
        <w:rPr>
          <w:rFonts w:ascii="Arial" w:hAnsi="Arial" w:cs="Arial"/>
          <w:sz w:val="20"/>
        </w:rPr>
      </w:pPr>
    </w:p>
    <w:p w14:paraId="383AC68D" w14:textId="6F677087" w:rsidR="00AD70C9" w:rsidRPr="00B80429" w:rsidRDefault="00AD70C9" w:rsidP="00AD70C9">
      <w:pPr>
        <w:pStyle w:val="BodyText"/>
        <w:rPr>
          <w:rFonts w:ascii="Arial" w:hAnsi="Arial" w:cs="Arial"/>
          <w:sz w:val="20"/>
        </w:rPr>
      </w:pPr>
    </w:p>
    <w:p w14:paraId="41DFED08" w14:textId="77777777" w:rsidR="00AD70C9" w:rsidRPr="00B80429" w:rsidRDefault="00AD70C9" w:rsidP="00AD70C9">
      <w:pPr>
        <w:pStyle w:val="BodyText"/>
        <w:rPr>
          <w:rFonts w:ascii="Arial" w:hAnsi="Arial" w:cs="Arial"/>
          <w:sz w:val="20"/>
        </w:rPr>
      </w:pPr>
    </w:p>
    <w:p w14:paraId="469535A1" w14:textId="77777777" w:rsidR="00AD70C9" w:rsidRPr="00B80429" w:rsidRDefault="00AD70C9" w:rsidP="00AD70C9">
      <w:pPr>
        <w:pStyle w:val="BodyText"/>
        <w:rPr>
          <w:rFonts w:ascii="Arial" w:hAnsi="Arial" w:cs="Arial"/>
          <w:sz w:val="20"/>
        </w:rPr>
      </w:pPr>
    </w:p>
    <w:p w14:paraId="653746A4" w14:textId="77777777" w:rsidR="00AD70C9" w:rsidRPr="00B80429" w:rsidRDefault="00AD70C9" w:rsidP="00AD70C9">
      <w:pPr>
        <w:pStyle w:val="BodyText"/>
        <w:rPr>
          <w:rFonts w:ascii="Arial" w:hAnsi="Arial" w:cs="Arial"/>
          <w:sz w:val="20"/>
        </w:rPr>
      </w:pPr>
    </w:p>
    <w:p w14:paraId="149DE3AA" w14:textId="77777777" w:rsidR="00AD70C9" w:rsidRPr="00B80429" w:rsidRDefault="00AD70C9" w:rsidP="00AD70C9">
      <w:pPr>
        <w:pStyle w:val="BodyText"/>
        <w:rPr>
          <w:rFonts w:ascii="Arial" w:hAnsi="Arial" w:cs="Arial"/>
          <w:sz w:val="20"/>
        </w:rPr>
      </w:pPr>
    </w:p>
    <w:p w14:paraId="08339B52" w14:textId="29CA851F" w:rsidR="00AD70C9" w:rsidRPr="00B80429" w:rsidRDefault="00AD70C9" w:rsidP="00AD70C9">
      <w:pPr>
        <w:pStyle w:val="BodyText"/>
        <w:rPr>
          <w:rFonts w:ascii="Arial" w:hAnsi="Arial" w:cs="Arial"/>
          <w:sz w:val="20"/>
        </w:rPr>
      </w:pPr>
    </w:p>
    <w:p w14:paraId="3EDA52DC" w14:textId="77777777" w:rsidR="00AD70C9" w:rsidRPr="00B80429" w:rsidRDefault="00AD70C9" w:rsidP="00AD70C9">
      <w:pPr>
        <w:pStyle w:val="BodyText"/>
        <w:rPr>
          <w:rFonts w:ascii="Arial" w:hAnsi="Arial" w:cs="Arial"/>
          <w:sz w:val="20"/>
        </w:rPr>
      </w:pPr>
    </w:p>
    <w:p w14:paraId="58A992FE" w14:textId="4757E156" w:rsidR="00AD70C9" w:rsidRPr="00B80429" w:rsidRDefault="00AD70C9" w:rsidP="00AD70C9">
      <w:pPr>
        <w:pStyle w:val="BodyText"/>
        <w:rPr>
          <w:rFonts w:ascii="Arial" w:hAnsi="Arial" w:cs="Arial"/>
          <w:sz w:val="20"/>
        </w:rPr>
      </w:pPr>
    </w:p>
    <w:p w14:paraId="7C7908A4" w14:textId="77777777" w:rsidR="00AD70C9" w:rsidRPr="00B80429" w:rsidRDefault="00AD70C9" w:rsidP="00AD70C9">
      <w:pPr>
        <w:pStyle w:val="BodyText"/>
        <w:rPr>
          <w:rFonts w:ascii="Arial" w:hAnsi="Arial" w:cs="Arial"/>
          <w:sz w:val="20"/>
        </w:rPr>
      </w:pPr>
    </w:p>
    <w:p w14:paraId="4A4D6AC5" w14:textId="77777777" w:rsidR="00AD70C9" w:rsidRPr="00B80429" w:rsidRDefault="00AD70C9" w:rsidP="00AD70C9">
      <w:pPr>
        <w:pStyle w:val="BodyText"/>
        <w:rPr>
          <w:rFonts w:ascii="Arial" w:hAnsi="Arial" w:cs="Arial"/>
          <w:sz w:val="20"/>
        </w:rPr>
      </w:pPr>
    </w:p>
    <w:p w14:paraId="1705F6B0" w14:textId="7BF150B5" w:rsidR="00AD70C9" w:rsidRPr="00B80429" w:rsidRDefault="00AD70C9" w:rsidP="00AD70C9">
      <w:pPr>
        <w:pStyle w:val="BodyText"/>
        <w:rPr>
          <w:rFonts w:ascii="Arial" w:hAnsi="Arial" w:cs="Arial"/>
          <w:sz w:val="20"/>
        </w:rPr>
      </w:pPr>
    </w:p>
    <w:p w14:paraId="5AD57FB9" w14:textId="77777777" w:rsidR="00AD70C9" w:rsidRPr="00B80429" w:rsidRDefault="00AD70C9" w:rsidP="00AD70C9">
      <w:pPr>
        <w:pStyle w:val="BodyText"/>
        <w:rPr>
          <w:rFonts w:ascii="Arial" w:hAnsi="Arial" w:cs="Arial"/>
          <w:sz w:val="20"/>
        </w:rPr>
      </w:pPr>
    </w:p>
    <w:p w14:paraId="4B91C87A" w14:textId="77777777" w:rsidR="00AD70C9" w:rsidRPr="00B80429" w:rsidRDefault="00AD70C9" w:rsidP="00AD70C9">
      <w:pPr>
        <w:pStyle w:val="BodyText"/>
        <w:rPr>
          <w:rFonts w:ascii="Arial" w:hAnsi="Arial" w:cs="Arial"/>
          <w:sz w:val="20"/>
        </w:rPr>
      </w:pPr>
    </w:p>
    <w:p w14:paraId="32C4DC38" w14:textId="77777777" w:rsidR="00AD70C9" w:rsidRPr="00B80429" w:rsidRDefault="00AD70C9" w:rsidP="00AD70C9">
      <w:pPr>
        <w:pStyle w:val="BodyText"/>
        <w:rPr>
          <w:rFonts w:ascii="Arial" w:hAnsi="Arial" w:cs="Arial"/>
          <w:sz w:val="20"/>
        </w:rPr>
      </w:pPr>
    </w:p>
    <w:p w14:paraId="45411966" w14:textId="77777777" w:rsidR="00AD70C9" w:rsidRPr="00B80429" w:rsidRDefault="00AD70C9" w:rsidP="00AD70C9">
      <w:pPr>
        <w:pStyle w:val="BodyText"/>
        <w:rPr>
          <w:rFonts w:ascii="Arial" w:hAnsi="Arial" w:cs="Arial"/>
          <w:sz w:val="20"/>
        </w:rPr>
      </w:pPr>
    </w:p>
    <w:p w14:paraId="6D783BB6" w14:textId="77777777" w:rsidR="00AD70C9" w:rsidRDefault="00AD70C9" w:rsidP="00AD70C9">
      <w:pPr>
        <w:pStyle w:val="BodyText"/>
        <w:rPr>
          <w:rFonts w:ascii="Arial" w:hAnsi="Arial" w:cs="Arial"/>
          <w:sz w:val="20"/>
        </w:rPr>
      </w:pPr>
    </w:p>
    <w:p w14:paraId="6B0EA234" w14:textId="77777777" w:rsidR="003F7100" w:rsidRPr="00B80429" w:rsidRDefault="003F7100" w:rsidP="00AD70C9">
      <w:pPr>
        <w:pStyle w:val="BodyText"/>
        <w:rPr>
          <w:rFonts w:ascii="Arial" w:hAnsi="Arial" w:cs="Arial"/>
          <w:sz w:val="20"/>
        </w:rPr>
      </w:pPr>
    </w:p>
    <w:p w14:paraId="3897B745" w14:textId="77777777" w:rsidR="00AD70C9" w:rsidRPr="00B80429" w:rsidRDefault="00AD70C9" w:rsidP="00AD70C9">
      <w:pPr>
        <w:pStyle w:val="BodyText"/>
        <w:rPr>
          <w:rFonts w:ascii="Arial" w:hAnsi="Arial" w:cs="Arial"/>
          <w:sz w:val="20"/>
        </w:rPr>
      </w:pPr>
    </w:p>
    <w:p w14:paraId="2F5E992D" w14:textId="77777777" w:rsidR="00AD70C9" w:rsidRPr="00B80429" w:rsidRDefault="00AD70C9" w:rsidP="00AD70C9">
      <w:pPr>
        <w:pStyle w:val="BodyText"/>
        <w:rPr>
          <w:rFonts w:ascii="Arial" w:hAnsi="Arial" w:cs="Arial"/>
          <w:sz w:val="20"/>
        </w:rPr>
      </w:pPr>
    </w:p>
    <w:p w14:paraId="5B271549" w14:textId="77777777" w:rsidR="00AD70C9" w:rsidRPr="00B80429" w:rsidRDefault="00AD70C9" w:rsidP="00AD70C9">
      <w:pPr>
        <w:pStyle w:val="BodyText"/>
        <w:rPr>
          <w:rFonts w:ascii="Arial" w:hAnsi="Arial" w:cs="Arial"/>
          <w:sz w:val="20"/>
        </w:rPr>
      </w:pPr>
    </w:p>
    <w:p w14:paraId="0568655E" w14:textId="77777777" w:rsidR="00AD70C9" w:rsidRPr="00B80429" w:rsidRDefault="00AD70C9" w:rsidP="00AD70C9">
      <w:pPr>
        <w:pStyle w:val="BodyText"/>
        <w:rPr>
          <w:rFonts w:ascii="Arial" w:hAnsi="Arial" w:cs="Arial"/>
          <w:sz w:val="20"/>
        </w:rPr>
      </w:pPr>
    </w:p>
    <w:p w14:paraId="11058471" w14:textId="77777777" w:rsidR="00AD70C9" w:rsidRPr="00B80429" w:rsidRDefault="00AD70C9" w:rsidP="00AD70C9">
      <w:pPr>
        <w:pStyle w:val="BodyText"/>
        <w:rPr>
          <w:rFonts w:ascii="Arial" w:hAnsi="Arial" w:cs="Arial"/>
          <w:sz w:val="20"/>
        </w:rPr>
      </w:pPr>
    </w:p>
    <w:p w14:paraId="336E738A" w14:textId="77777777" w:rsidR="006F26C5" w:rsidRDefault="006F26C5" w:rsidP="00AD70C9">
      <w:pPr>
        <w:pStyle w:val="BodyText"/>
        <w:rPr>
          <w:rFonts w:ascii="Arial" w:hAnsi="Arial" w:cs="Arial"/>
          <w:sz w:val="20"/>
        </w:rPr>
      </w:pPr>
    </w:p>
    <w:p w14:paraId="262F847D" w14:textId="77777777" w:rsidR="006F26C5" w:rsidRDefault="006F26C5" w:rsidP="00AD70C9">
      <w:pPr>
        <w:pStyle w:val="BodyText"/>
        <w:rPr>
          <w:rFonts w:ascii="Arial" w:hAnsi="Arial" w:cs="Arial"/>
          <w:sz w:val="20"/>
        </w:rPr>
      </w:pPr>
    </w:p>
    <w:p w14:paraId="307BD8EA" w14:textId="77777777" w:rsidR="006F26C5" w:rsidRDefault="006F26C5" w:rsidP="00AD70C9">
      <w:pPr>
        <w:pStyle w:val="BodyText"/>
        <w:rPr>
          <w:rFonts w:ascii="Arial" w:hAnsi="Arial" w:cs="Arial"/>
          <w:sz w:val="20"/>
        </w:rPr>
      </w:pPr>
    </w:p>
    <w:p w14:paraId="03E9C6F2" w14:textId="77777777" w:rsidR="00553591" w:rsidRDefault="00553591" w:rsidP="00AD70C9">
      <w:pPr>
        <w:pStyle w:val="BodyText"/>
        <w:rPr>
          <w:rFonts w:ascii="Arial" w:hAnsi="Arial" w:cs="Arial"/>
          <w:sz w:val="20"/>
        </w:rPr>
      </w:pPr>
    </w:p>
    <w:p w14:paraId="5E574928" w14:textId="77777777" w:rsidR="000A4892" w:rsidRDefault="000A4892" w:rsidP="00AD70C9">
      <w:pPr>
        <w:pStyle w:val="BodyText"/>
        <w:rPr>
          <w:rFonts w:ascii="Arial" w:hAnsi="Arial" w:cs="Arial"/>
          <w:sz w:val="20"/>
        </w:rPr>
      </w:pPr>
    </w:p>
    <w:p w14:paraId="4734D4C4" w14:textId="77777777" w:rsidR="000A4892" w:rsidRDefault="000A4892" w:rsidP="00AD70C9">
      <w:pPr>
        <w:pStyle w:val="BodyText"/>
        <w:rPr>
          <w:rFonts w:ascii="Arial" w:hAnsi="Arial" w:cs="Arial"/>
          <w:sz w:val="20"/>
        </w:rPr>
      </w:pPr>
    </w:p>
    <w:p w14:paraId="3B812C2A" w14:textId="26C05154" w:rsidR="000A4892" w:rsidRPr="000A4892" w:rsidRDefault="000A4892" w:rsidP="000A4892">
      <w:pPr>
        <w:spacing w:after="60"/>
        <w:rPr>
          <w:sz w:val="16"/>
          <w:szCs w:val="16"/>
        </w:rPr>
      </w:pPr>
      <w:r w:rsidRPr="000A4892">
        <w:rPr>
          <w:b/>
          <w:bCs/>
          <w:color w:val="1B2A4A"/>
          <w:sz w:val="16"/>
          <w:szCs w:val="16"/>
        </w:rPr>
        <w:t>CONFIDENTIAL</w:t>
      </w:r>
      <w:r w:rsidR="00553591">
        <w:rPr>
          <w:b/>
          <w:bCs/>
          <w:color w:val="1B2A4A"/>
          <w:sz w:val="16"/>
          <w:szCs w:val="16"/>
        </w:rPr>
        <w:t xml:space="preserve"> |</w:t>
      </w:r>
      <w:r w:rsidRPr="000A4892">
        <w:rPr>
          <w:b/>
          <w:bCs/>
          <w:color w:val="1B2A4A"/>
          <w:sz w:val="16"/>
          <w:szCs w:val="16"/>
        </w:rPr>
        <w:t xml:space="preserve"> FOR INTERNAL USE ONLY</w:t>
      </w:r>
    </w:p>
    <w:p w14:paraId="6096DE8F" w14:textId="2117D2D7" w:rsidR="000A4892" w:rsidRPr="000A4892" w:rsidRDefault="00AE4FD3" w:rsidP="000A4892">
      <w:pPr>
        <w:pStyle w:val="BodyText"/>
        <w:rPr>
          <w:rFonts w:ascii="Arial" w:hAnsi="Arial" w:cs="Arial"/>
          <w:sz w:val="16"/>
          <w:szCs w:val="16"/>
        </w:rPr>
      </w:pPr>
      <w:r w:rsidRPr="00AE4FD3">
        <w:rPr>
          <w:rFonts w:ascii="Arial" w:eastAsia="Arial" w:hAnsi="Arial" w:cs="Arial"/>
          <w:i/>
          <w:iCs/>
          <w:color w:val="555555"/>
          <w:sz w:val="16"/>
          <w:szCs w:val="16"/>
        </w:rPr>
        <w:t xml:space="preserve">This document is issued </w:t>
      </w:r>
      <w:proofErr w:type="gramStart"/>
      <w:r w:rsidRPr="00AE4FD3">
        <w:rPr>
          <w:rFonts w:ascii="Arial" w:eastAsia="Arial" w:hAnsi="Arial" w:cs="Arial"/>
          <w:i/>
          <w:iCs/>
          <w:color w:val="555555"/>
          <w:sz w:val="16"/>
          <w:szCs w:val="16"/>
        </w:rPr>
        <w:t>at</w:t>
      </w:r>
      <w:proofErr w:type="gramEnd"/>
      <w:r w:rsidRPr="00AE4FD3">
        <w:rPr>
          <w:rFonts w:ascii="Arial" w:eastAsia="Arial" w:hAnsi="Arial" w:cs="Arial"/>
          <w:i/>
          <w:iCs/>
          <w:color w:val="555555"/>
          <w:sz w:val="16"/>
          <w:szCs w:val="16"/>
        </w:rPr>
        <w:t xml:space="preserve"> the direction of outside legal counsel, Merlin &amp; Associates, and is protected by attorney-client privilege. For authorized Secure Castle, Co. personnel only. Unauthorized review, retransmission, or dissemination is prohibited.</w:t>
      </w:r>
    </w:p>
    <w:p w14:paraId="7D491D25" w14:textId="50D33F24" w:rsidR="004C6E6B" w:rsidRDefault="000A4892" w:rsidP="000A4892">
      <w:pPr>
        <w:tabs>
          <w:tab w:val="left" w:pos="7815"/>
        </w:tabs>
        <w:spacing w:before="320" w:after="80"/>
      </w:pPr>
      <w:r>
        <w:lastRenderedPageBreak/>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6E6B" w14:paraId="4F86F814" w14:textId="77777777">
        <w:tc>
          <w:tcPr>
            <w:tcW w:w="280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78F003B5" w14:textId="77777777" w:rsidR="004C6E6B" w:rsidRDefault="00000000">
            <w:r>
              <w:rPr>
                <w:b/>
                <w:bCs/>
                <w:color w:val="FFFFFF"/>
              </w:rPr>
              <w:t>Document</w:t>
            </w:r>
          </w:p>
        </w:tc>
        <w:tc>
          <w:tcPr>
            <w:tcW w:w="65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2ACB2CEB" w14:textId="67DA7208" w:rsidR="004C6E6B" w:rsidRDefault="00000000">
            <w:r>
              <w:t>Litigation Response Manual</w:t>
            </w:r>
          </w:p>
        </w:tc>
      </w:tr>
      <w:tr w:rsidR="004C6E6B" w14:paraId="2F94547A" w14:textId="77777777">
        <w:tc>
          <w:tcPr>
            <w:tcW w:w="280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07E806C3" w14:textId="77777777" w:rsidR="004C6E6B" w:rsidRDefault="00000000">
            <w:r>
              <w:rPr>
                <w:b/>
                <w:bCs/>
                <w:color w:val="FFFFFF"/>
              </w:rPr>
              <w:t>Version</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B58251A" w14:textId="77777777" w:rsidR="004C6E6B" w:rsidRDefault="00000000">
            <w:r>
              <w:t>1.0</w:t>
            </w:r>
          </w:p>
        </w:tc>
      </w:tr>
      <w:tr w:rsidR="004C6E6B" w14:paraId="577E5ABE" w14:textId="77777777">
        <w:tc>
          <w:tcPr>
            <w:tcW w:w="280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687993E0" w14:textId="77777777" w:rsidR="004C6E6B" w:rsidRDefault="00000000">
            <w:r>
              <w:rPr>
                <w:b/>
                <w:bCs/>
                <w:color w:val="FFFFFF"/>
              </w:rPr>
              <w:t>Effective Date</w:t>
            </w:r>
          </w:p>
        </w:tc>
        <w:tc>
          <w:tcPr>
            <w:tcW w:w="65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1B2AE420" w14:textId="16C77142" w:rsidR="004C6E6B" w:rsidRDefault="00553591">
            <w:r>
              <w:t>5/2</w:t>
            </w:r>
            <w:r w:rsidR="00AE4FD3">
              <w:t>9</w:t>
            </w:r>
            <w:r>
              <w:t>/2026</w:t>
            </w:r>
          </w:p>
        </w:tc>
      </w:tr>
      <w:tr w:rsidR="004C6E6B" w14:paraId="43671FCA" w14:textId="77777777">
        <w:tc>
          <w:tcPr>
            <w:tcW w:w="280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256C10EE" w14:textId="77777777" w:rsidR="004C6E6B" w:rsidRDefault="00000000">
            <w:r>
              <w:rPr>
                <w:b/>
                <w:bCs/>
                <w:color w:val="FFFFFF"/>
              </w:rPr>
              <w:t>Classification</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DD22F23" w14:textId="77777777" w:rsidR="004C6E6B" w:rsidRDefault="00000000">
            <w:r>
              <w:t>Confidential</w:t>
            </w:r>
          </w:p>
        </w:tc>
      </w:tr>
      <w:tr w:rsidR="004C6E6B" w14:paraId="4974D58A" w14:textId="77777777">
        <w:tc>
          <w:tcPr>
            <w:tcW w:w="280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663B6C8F" w14:textId="77777777" w:rsidR="004C6E6B" w:rsidRDefault="00000000">
            <w:r>
              <w:rPr>
                <w:b/>
                <w:bCs/>
                <w:color w:val="FFFFFF"/>
              </w:rPr>
              <w:t>Document Owner</w:t>
            </w:r>
          </w:p>
        </w:tc>
        <w:tc>
          <w:tcPr>
            <w:tcW w:w="65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10C0A489" w14:textId="77777777" w:rsidR="004C6E6B" w:rsidRDefault="00000000">
            <w:r>
              <w:t>Governance Director</w:t>
            </w:r>
          </w:p>
        </w:tc>
      </w:tr>
      <w:tr w:rsidR="004C6E6B" w14:paraId="6155D0DC" w14:textId="77777777">
        <w:tc>
          <w:tcPr>
            <w:tcW w:w="280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2230EAB3" w14:textId="77777777" w:rsidR="004C6E6B" w:rsidRDefault="00000000">
            <w:r>
              <w:rPr>
                <w:b/>
                <w:bCs/>
                <w:color w:val="FFFFFF"/>
              </w:rPr>
              <w:t>Administered By</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9A88727" w14:textId="77777777" w:rsidR="004C6E6B" w:rsidRDefault="00000000">
            <w:r>
              <w:t>Governance Manager</w:t>
            </w:r>
          </w:p>
        </w:tc>
      </w:tr>
      <w:tr w:rsidR="004C6E6B" w14:paraId="03288260" w14:textId="77777777">
        <w:tc>
          <w:tcPr>
            <w:tcW w:w="280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343A8521" w14:textId="77777777" w:rsidR="004C6E6B" w:rsidRDefault="00000000">
            <w:r>
              <w:rPr>
                <w:b/>
                <w:bCs/>
                <w:color w:val="FFFFFF"/>
              </w:rPr>
              <w:t>Outside Counsel</w:t>
            </w:r>
          </w:p>
        </w:tc>
        <w:tc>
          <w:tcPr>
            <w:tcW w:w="65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44120A78" w14:textId="77777777" w:rsidR="004C6E6B" w:rsidRDefault="00000000">
            <w:r>
              <w:t>Merlin &amp; Associates</w:t>
            </w:r>
          </w:p>
        </w:tc>
      </w:tr>
      <w:tr w:rsidR="004C6E6B" w14:paraId="09491D61" w14:textId="77777777">
        <w:tc>
          <w:tcPr>
            <w:tcW w:w="280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441E5C1D" w14:textId="77777777" w:rsidR="004C6E6B" w:rsidRDefault="00000000">
            <w:r>
              <w:rPr>
                <w:b/>
                <w:bCs/>
                <w:color w:val="FFFFFF"/>
              </w:rPr>
              <w:t>Reviewed By</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BC0AA10" w14:textId="77777777" w:rsidR="004C6E6B" w:rsidRDefault="00000000">
            <w:r>
              <w:t>Merlin &amp; Associates (Outside Legal Counsel)</w:t>
            </w:r>
          </w:p>
        </w:tc>
      </w:tr>
      <w:tr w:rsidR="004C6E6B" w14:paraId="02D5A6E4" w14:textId="77777777">
        <w:tc>
          <w:tcPr>
            <w:tcW w:w="280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54F8C57D" w14:textId="77777777" w:rsidR="004C6E6B" w:rsidRDefault="00000000">
            <w:r>
              <w:rPr>
                <w:b/>
                <w:bCs/>
                <w:color w:val="FFFFFF"/>
              </w:rPr>
              <w:t>Approved By</w:t>
            </w:r>
          </w:p>
        </w:tc>
        <w:tc>
          <w:tcPr>
            <w:tcW w:w="65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66BD2F8A" w14:textId="77777777" w:rsidR="004C6E6B" w:rsidRDefault="00000000">
            <w:r>
              <w:t>Governance Director</w:t>
            </w:r>
          </w:p>
        </w:tc>
      </w:tr>
    </w:tbl>
    <w:p w14:paraId="370A3EF3" w14:textId="77777777" w:rsidR="004C6E6B" w:rsidRDefault="00000000">
      <w:r>
        <w:br w:type="page"/>
      </w:r>
    </w:p>
    <w:sdt>
      <w:sdtPr>
        <w:rPr>
          <w:rFonts w:ascii="Arial" w:eastAsia="Arial" w:hAnsi="Arial" w:cs="Arial"/>
          <w:b/>
          <w:bCs/>
          <w:color w:val="auto"/>
          <w:sz w:val="20"/>
          <w:szCs w:val="20"/>
        </w:rPr>
        <w:id w:val="-2364743"/>
        <w:docPartObj>
          <w:docPartGallery w:val="Table of Contents"/>
          <w:docPartUnique/>
        </w:docPartObj>
      </w:sdtPr>
      <w:sdtEndPr>
        <w:rPr>
          <w:noProof/>
        </w:rPr>
      </w:sdtEndPr>
      <w:sdtContent>
        <w:p w14:paraId="6E5B2BC3" w14:textId="3CF0E0D6" w:rsidR="00553591" w:rsidRDefault="00553591">
          <w:pPr>
            <w:pStyle w:val="TOCHeading"/>
            <w:rPr>
              <w:rFonts w:ascii="Arial" w:eastAsia="Arial" w:hAnsi="Arial" w:cs="Arial"/>
              <w:b/>
              <w:bCs/>
              <w:color w:val="001446"/>
            </w:rPr>
          </w:pPr>
          <w:r w:rsidRPr="00553591">
            <w:rPr>
              <w:rFonts w:ascii="Arial" w:eastAsia="Arial" w:hAnsi="Arial" w:cs="Arial"/>
              <w:b/>
              <w:bCs/>
              <w:color w:val="001446"/>
            </w:rPr>
            <w:t>Table of Contents</w:t>
          </w:r>
        </w:p>
        <w:p w14:paraId="68146F2C" w14:textId="77777777" w:rsidR="00CC5A11" w:rsidRPr="00CC5A11" w:rsidRDefault="00CC5A11" w:rsidP="00CC5A11"/>
        <w:p w14:paraId="2D3B50CA" w14:textId="18C779C6" w:rsidR="00640C91" w:rsidRPr="00640C91" w:rsidRDefault="00553591" w:rsidP="00640C91">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30904479" w:history="1">
            <w:r w:rsidR="00640C91" w:rsidRPr="00640C91">
              <w:rPr>
                <w:rStyle w:val="Hyperlink"/>
              </w:rPr>
              <w:t>Section 1: Overview</w:t>
            </w:r>
            <w:r w:rsidR="00640C91" w:rsidRPr="00640C91">
              <w:rPr>
                <w:webHidden/>
              </w:rPr>
              <w:tab/>
            </w:r>
            <w:r w:rsidR="00640C91" w:rsidRPr="00640C91">
              <w:rPr>
                <w:webHidden/>
              </w:rPr>
              <w:fldChar w:fldCharType="begin"/>
            </w:r>
            <w:r w:rsidR="00640C91" w:rsidRPr="00640C91">
              <w:rPr>
                <w:webHidden/>
              </w:rPr>
              <w:instrText xml:space="preserve"> PAGEREF _Toc230904479 \h </w:instrText>
            </w:r>
            <w:r w:rsidR="00640C91" w:rsidRPr="00640C91">
              <w:rPr>
                <w:webHidden/>
              </w:rPr>
            </w:r>
            <w:r w:rsidR="00640C91" w:rsidRPr="00640C91">
              <w:rPr>
                <w:webHidden/>
              </w:rPr>
              <w:fldChar w:fldCharType="separate"/>
            </w:r>
            <w:r w:rsidR="00640C91">
              <w:rPr>
                <w:webHidden/>
              </w:rPr>
              <w:t>4</w:t>
            </w:r>
            <w:r w:rsidR="00640C91" w:rsidRPr="00640C91">
              <w:rPr>
                <w:webHidden/>
              </w:rPr>
              <w:fldChar w:fldCharType="end"/>
            </w:r>
          </w:hyperlink>
        </w:p>
        <w:p w14:paraId="5797318B" w14:textId="77A9AF32"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80" w:history="1">
            <w:r w:rsidRPr="00264AD6">
              <w:rPr>
                <w:rStyle w:val="Hyperlink"/>
                <w:noProof/>
              </w:rPr>
              <w:t>Purpose</w:t>
            </w:r>
            <w:r>
              <w:rPr>
                <w:noProof/>
                <w:webHidden/>
              </w:rPr>
              <w:tab/>
            </w:r>
            <w:r>
              <w:rPr>
                <w:noProof/>
                <w:webHidden/>
              </w:rPr>
              <w:fldChar w:fldCharType="begin"/>
            </w:r>
            <w:r>
              <w:rPr>
                <w:noProof/>
                <w:webHidden/>
              </w:rPr>
              <w:instrText xml:space="preserve"> PAGEREF _Toc230904480 \h </w:instrText>
            </w:r>
            <w:r>
              <w:rPr>
                <w:noProof/>
                <w:webHidden/>
              </w:rPr>
            </w:r>
            <w:r>
              <w:rPr>
                <w:noProof/>
                <w:webHidden/>
              </w:rPr>
              <w:fldChar w:fldCharType="separate"/>
            </w:r>
            <w:r>
              <w:rPr>
                <w:noProof/>
                <w:webHidden/>
              </w:rPr>
              <w:t>4</w:t>
            </w:r>
            <w:r>
              <w:rPr>
                <w:noProof/>
                <w:webHidden/>
              </w:rPr>
              <w:fldChar w:fldCharType="end"/>
            </w:r>
          </w:hyperlink>
        </w:p>
        <w:p w14:paraId="5E548B5E" w14:textId="45696F05"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81" w:history="1">
            <w:r w:rsidRPr="00264AD6">
              <w:rPr>
                <w:rStyle w:val="Hyperlink"/>
                <w:noProof/>
              </w:rPr>
              <w:t>Scope</w:t>
            </w:r>
            <w:r>
              <w:rPr>
                <w:noProof/>
                <w:webHidden/>
              </w:rPr>
              <w:tab/>
            </w:r>
            <w:r>
              <w:rPr>
                <w:noProof/>
                <w:webHidden/>
              </w:rPr>
              <w:fldChar w:fldCharType="begin"/>
            </w:r>
            <w:r>
              <w:rPr>
                <w:noProof/>
                <w:webHidden/>
              </w:rPr>
              <w:instrText xml:space="preserve"> PAGEREF _Toc230904481 \h </w:instrText>
            </w:r>
            <w:r>
              <w:rPr>
                <w:noProof/>
                <w:webHidden/>
              </w:rPr>
            </w:r>
            <w:r>
              <w:rPr>
                <w:noProof/>
                <w:webHidden/>
              </w:rPr>
              <w:fldChar w:fldCharType="separate"/>
            </w:r>
            <w:r>
              <w:rPr>
                <w:noProof/>
                <w:webHidden/>
              </w:rPr>
              <w:t>4</w:t>
            </w:r>
            <w:r>
              <w:rPr>
                <w:noProof/>
                <w:webHidden/>
              </w:rPr>
              <w:fldChar w:fldCharType="end"/>
            </w:r>
          </w:hyperlink>
        </w:p>
        <w:p w14:paraId="6C73883C" w14:textId="1AC7235F"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82" w:history="1">
            <w:r w:rsidRPr="00264AD6">
              <w:rPr>
                <w:rStyle w:val="Hyperlink"/>
                <w:noProof/>
              </w:rPr>
              <w:t>When to Use This Manual</w:t>
            </w:r>
            <w:r>
              <w:rPr>
                <w:noProof/>
                <w:webHidden/>
              </w:rPr>
              <w:tab/>
            </w:r>
            <w:r>
              <w:rPr>
                <w:noProof/>
                <w:webHidden/>
              </w:rPr>
              <w:fldChar w:fldCharType="begin"/>
            </w:r>
            <w:r>
              <w:rPr>
                <w:noProof/>
                <w:webHidden/>
              </w:rPr>
              <w:instrText xml:space="preserve"> PAGEREF _Toc230904482 \h </w:instrText>
            </w:r>
            <w:r>
              <w:rPr>
                <w:noProof/>
                <w:webHidden/>
              </w:rPr>
            </w:r>
            <w:r>
              <w:rPr>
                <w:noProof/>
                <w:webHidden/>
              </w:rPr>
              <w:fldChar w:fldCharType="separate"/>
            </w:r>
            <w:r>
              <w:rPr>
                <w:noProof/>
                <w:webHidden/>
              </w:rPr>
              <w:t>4</w:t>
            </w:r>
            <w:r>
              <w:rPr>
                <w:noProof/>
                <w:webHidden/>
              </w:rPr>
              <w:fldChar w:fldCharType="end"/>
            </w:r>
          </w:hyperlink>
        </w:p>
        <w:p w14:paraId="273E6600" w14:textId="1CBAFD2B"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83" w:history="1">
            <w:r w:rsidRPr="00264AD6">
              <w:rPr>
                <w:rStyle w:val="Hyperlink"/>
                <w:noProof/>
              </w:rPr>
              <w:t>Workforce Responsibilities</w:t>
            </w:r>
            <w:r>
              <w:rPr>
                <w:noProof/>
                <w:webHidden/>
              </w:rPr>
              <w:tab/>
            </w:r>
            <w:r>
              <w:rPr>
                <w:noProof/>
                <w:webHidden/>
              </w:rPr>
              <w:fldChar w:fldCharType="begin"/>
            </w:r>
            <w:r>
              <w:rPr>
                <w:noProof/>
                <w:webHidden/>
              </w:rPr>
              <w:instrText xml:space="preserve"> PAGEREF _Toc230904483 \h </w:instrText>
            </w:r>
            <w:r>
              <w:rPr>
                <w:noProof/>
                <w:webHidden/>
              </w:rPr>
            </w:r>
            <w:r>
              <w:rPr>
                <w:noProof/>
                <w:webHidden/>
              </w:rPr>
              <w:fldChar w:fldCharType="separate"/>
            </w:r>
            <w:r>
              <w:rPr>
                <w:noProof/>
                <w:webHidden/>
              </w:rPr>
              <w:t>4</w:t>
            </w:r>
            <w:r>
              <w:rPr>
                <w:noProof/>
                <w:webHidden/>
              </w:rPr>
              <w:fldChar w:fldCharType="end"/>
            </w:r>
          </w:hyperlink>
        </w:p>
        <w:p w14:paraId="1FDBDFC0" w14:textId="2AFF3A02" w:rsidR="00640C91" w:rsidRDefault="00640C91" w:rsidP="00640C91">
          <w:pPr>
            <w:pStyle w:val="TOC1"/>
            <w:rPr>
              <w:rFonts w:asciiTheme="minorHAnsi" w:eastAsiaTheme="minorEastAsia" w:hAnsiTheme="minorHAnsi" w:cstheme="minorBidi"/>
              <w:kern w:val="2"/>
              <w:sz w:val="24"/>
              <w:szCs w:val="24"/>
              <w14:ligatures w14:val="standardContextual"/>
            </w:rPr>
          </w:pPr>
          <w:hyperlink w:anchor="_Toc230904484" w:history="1">
            <w:r w:rsidRPr="00264AD6">
              <w:rPr>
                <w:rStyle w:val="Hyperlink"/>
              </w:rPr>
              <w:t>Section 2: Litigation Hold</w:t>
            </w:r>
            <w:r>
              <w:rPr>
                <w:webHidden/>
              </w:rPr>
              <w:tab/>
            </w:r>
            <w:r>
              <w:rPr>
                <w:webHidden/>
              </w:rPr>
              <w:fldChar w:fldCharType="begin"/>
            </w:r>
            <w:r>
              <w:rPr>
                <w:webHidden/>
              </w:rPr>
              <w:instrText xml:space="preserve"> PAGEREF _Toc230904484 \h </w:instrText>
            </w:r>
            <w:r>
              <w:rPr>
                <w:webHidden/>
              </w:rPr>
            </w:r>
            <w:r>
              <w:rPr>
                <w:webHidden/>
              </w:rPr>
              <w:fldChar w:fldCharType="separate"/>
            </w:r>
            <w:r>
              <w:rPr>
                <w:webHidden/>
              </w:rPr>
              <w:t>5</w:t>
            </w:r>
            <w:r>
              <w:rPr>
                <w:webHidden/>
              </w:rPr>
              <w:fldChar w:fldCharType="end"/>
            </w:r>
          </w:hyperlink>
        </w:p>
        <w:p w14:paraId="512382BE" w14:textId="57BB703F"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85" w:history="1">
            <w:r w:rsidRPr="00264AD6">
              <w:rPr>
                <w:rStyle w:val="Hyperlink"/>
                <w:noProof/>
              </w:rPr>
              <w:t>What Is a Litigation Hold</w:t>
            </w:r>
            <w:r>
              <w:rPr>
                <w:noProof/>
                <w:webHidden/>
              </w:rPr>
              <w:tab/>
            </w:r>
            <w:r>
              <w:rPr>
                <w:noProof/>
                <w:webHidden/>
              </w:rPr>
              <w:fldChar w:fldCharType="begin"/>
            </w:r>
            <w:r>
              <w:rPr>
                <w:noProof/>
                <w:webHidden/>
              </w:rPr>
              <w:instrText xml:space="preserve"> PAGEREF _Toc230904485 \h </w:instrText>
            </w:r>
            <w:r>
              <w:rPr>
                <w:noProof/>
                <w:webHidden/>
              </w:rPr>
            </w:r>
            <w:r>
              <w:rPr>
                <w:noProof/>
                <w:webHidden/>
              </w:rPr>
              <w:fldChar w:fldCharType="separate"/>
            </w:r>
            <w:r>
              <w:rPr>
                <w:noProof/>
                <w:webHidden/>
              </w:rPr>
              <w:t>5</w:t>
            </w:r>
            <w:r>
              <w:rPr>
                <w:noProof/>
                <w:webHidden/>
              </w:rPr>
              <w:fldChar w:fldCharType="end"/>
            </w:r>
          </w:hyperlink>
        </w:p>
        <w:p w14:paraId="5A5BA37D" w14:textId="145ACBC8"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86" w:history="1">
            <w:r w:rsidRPr="00264AD6">
              <w:rPr>
                <w:rStyle w:val="Hyperlink"/>
                <w:noProof/>
              </w:rPr>
              <w:t>Trigger Events</w:t>
            </w:r>
            <w:r>
              <w:rPr>
                <w:noProof/>
                <w:webHidden/>
              </w:rPr>
              <w:tab/>
            </w:r>
            <w:r>
              <w:rPr>
                <w:noProof/>
                <w:webHidden/>
              </w:rPr>
              <w:fldChar w:fldCharType="begin"/>
            </w:r>
            <w:r>
              <w:rPr>
                <w:noProof/>
                <w:webHidden/>
              </w:rPr>
              <w:instrText xml:space="preserve"> PAGEREF _Toc230904486 \h </w:instrText>
            </w:r>
            <w:r>
              <w:rPr>
                <w:noProof/>
                <w:webHidden/>
              </w:rPr>
            </w:r>
            <w:r>
              <w:rPr>
                <w:noProof/>
                <w:webHidden/>
              </w:rPr>
              <w:fldChar w:fldCharType="separate"/>
            </w:r>
            <w:r>
              <w:rPr>
                <w:noProof/>
                <w:webHidden/>
              </w:rPr>
              <w:t>5</w:t>
            </w:r>
            <w:r>
              <w:rPr>
                <w:noProof/>
                <w:webHidden/>
              </w:rPr>
              <w:fldChar w:fldCharType="end"/>
            </w:r>
          </w:hyperlink>
        </w:p>
        <w:p w14:paraId="089BE4E7" w14:textId="47B5C3DA"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87" w:history="1">
            <w:r w:rsidRPr="00264AD6">
              <w:rPr>
                <w:rStyle w:val="Hyperlink"/>
                <w:noProof/>
              </w:rPr>
              <w:t>Legal Hold and the Data Model</w:t>
            </w:r>
            <w:r>
              <w:rPr>
                <w:noProof/>
                <w:webHidden/>
              </w:rPr>
              <w:tab/>
            </w:r>
            <w:r>
              <w:rPr>
                <w:noProof/>
                <w:webHidden/>
              </w:rPr>
              <w:fldChar w:fldCharType="begin"/>
            </w:r>
            <w:r>
              <w:rPr>
                <w:noProof/>
                <w:webHidden/>
              </w:rPr>
              <w:instrText xml:space="preserve"> PAGEREF _Toc230904487 \h </w:instrText>
            </w:r>
            <w:r>
              <w:rPr>
                <w:noProof/>
                <w:webHidden/>
              </w:rPr>
            </w:r>
            <w:r>
              <w:rPr>
                <w:noProof/>
                <w:webHidden/>
              </w:rPr>
              <w:fldChar w:fldCharType="separate"/>
            </w:r>
            <w:r>
              <w:rPr>
                <w:noProof/>
                <w:webHidden/>
              </w:rPr>
              <w:t>5</w:t>
            </w:r>
            <w:r>
              <w:rPr>
                <w:noProof/>
                <w:webHidden/>
              </w:rPr>
              <w:fldChar w:fldCharType="end"/>
            </w:r>
          </w:hyperlink>
        </w:p>
        <w:p w14:paraId="5FA93A5F" w14:textId="36422B1E" w:rsidR="00640C91" w:rsidRDefault="00640C91" w:rsidP="00640C91">
          <w:pPr>
            <w:pStyle w:val="TOC1"/>
            <w:rPr>
              <w:rFonts w:asciiTheme="minorHAnsi" w:eastAsiaTheme="minorEastAsia" w:hAnsiTheme="minorHAnsi" w:cstheme="minorBidi"/>
              <w:kern w:val="2"/>
              <w:sz w:val="24"/>
              <w:szCs w:val="24"/>
              <w14:ligatures w14:val="standardContextual"/>
            </w:rPr>
          </w:pPr>
          <w:hyperlink w:anchor="_Toc230904488" w:history="1">
            <w:r w:rsidRPr="00264AD6">
              <w:rPr>
                <w:rStyle w:val="Hyperlink"/>
              </w:rPr>
              <w:t>Section 3: Litigation Response Team</w:t>
            </w:r>
            <w:r>
              <w:rPr>
                <w:webHidden/>
              </w:rPr>
              <w:tab/>
            </w:r>
            <w:r>
              <w:rPr>
                <w:webHidden/>
              </w:rPr>
              <w:fldChar w:fldCharType="begin"/>
            </w:r>
            <w:r>
              <w:rPr>
                <w:webHidden/>
              </w:rPr>
              <w:instrText xml:space="preserve"> PAGEREF _Toc230904488 \h </w:instrText>
            </w:r>
            <w:r>
              <w:rPr>
                <w:webHidden/>
              </w:rPr>
            </w:r>
            <w:r>
              <w:rPr>
                <w:webHidden/>
              </w:rPr>
              <w:fldChar w:fldCharType="separate"/>
            </w:r>
            <w:r>
              <w:rPr>
                <w:webHidden/>
              </w:rPr>
              <w:t>6</w:t>
            </w:r>
            <w:r>
              <w:rPr>
                <w:webHidden/>
              </w:rPr>
              <w:fldChar w:fldCharType="end"/>
            </w:r>
          </w:hyperlink>
        </w:p>
        <w:p w14:paraId="7A314126" w14:textId="0AC33026"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89" w:history="1">
            <w:r w:rsidRPr="00264AD6">
              <w:rPr>
                <w:rStyle w:val="Hyperlink"/>
                <w:noProof/>
              </w:rPr>
              <w:t>Overview</w:t>
            </w:r>
            <w:r>
              <w:rPr>
                <w:noProof/>
                <w:webHidden/>
              </w:rPr>
              <w:tab/>
            </w:r>
            <w:r>
              <w:rPr>
                <w:noProof/>
                <w:webHidden/>
              </w:rPr>
              <w:fldChar w:fldCharType="begin"/>
            </w:r>
            <w:r>
              <w:rPr>
                <w:noProof/>
                <w:webHidden/>
              </w:rPr>
              <w:instrText xml:space="preserve"> PAGEREF _Toc230904489 \h </w:instrText>
            </w:r>
            <w:r>
              <w:rPr>
                <w:noProof/>
                <w:webHidden/>
              </w:rPr>
            </w:r>
            <w:r>
              <w:rPr>
                <w:noProof/>
                <w:webHidden/>
              </w:rPr>
              <w:fldChar w:fldCharType="separate"/>
            </w:r>
            <w:r>
              <w:rPr>
                <w:noProof/>
                <w:webHidden/>
              </w:rPr>
              <w:t>6</w:t>
            </w:r>
            <w:r>
              <w:rPr>
                <w:noProof/>
                <w:webHidden/>
              </w:rPr>
              <w:fldChar w:fldCharType="end"/>
            </w:r>
          </w:hyperlink>
        </w:p>
        <w:p w14:paraId="4E9D4B8F" w14:textId="092FFFF0"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90" w:history="1">
            <w:r w:rsidRPr="00264AD6">
              <w:rPr>
                <w:rStyle w:val="Hyperlink"/>
                <w:noProof/>
              </w:rPr>
              <w:t>Team Composition</w:t>
            </w:r>
            <w:r>
              <w:rPr>
                <w:noProof/>
                <w:webHidden/>
              </w:rPr>
              <w:tab/>
            </w:r>
            <w:r>
              <w:rPr>
                <w:noProof/>
                <w:webHidden/>
              </w:rPr>
              <w:fldChar w:fldCharType="begin"/>
            </w:r>
            <w:r>
              <w:rPr>
                <w:noProof/>
                <w:webHidden/>
              </w:rPr>
              <w:instrText xml:space="preserve"> PAGEREF _Toc230904490 \h </w:instrText>
            </w:r>
            <w:r>
              <w:rPr>
                <w:noProof/>
                <w:webHidden/>
              </w:rPr>
            </w:r>
            <w:r>
              <w:rPr>
                <w:noProof/>
                <w:webHidden/>
              </w:rPr>
              <w:fldChar w:fldCharType="separate"/>
            </w:r>
            <w:r>
              <w:rPr>
                <w:noProof/>
                <w:webHidden/>
              </w:rPr>
              <w:t>6</w:t>
            </w:r>
            <w:r>
              <w:rPr>
                <w:noProof/>
                <w:webHidden/>
              </w:rPr>
              <w:fldChar w:fldCharType="end"/>
            </w:r>
          </w:hyperlink>
        </w:p>
        <w:p w14:paraId="0368976D" w14:textId="1989E0E2"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91" w:history="1">
            <w:r w:rsidRPr="00264AD6">
              <w:rPr>
                <w:rStyle w:val="Hyperlink"/>
                <w:noProof/>
              </w:rPr>
              <w:t>General Responsibilities</w:t>
            </w:r>
            <w:r>
              <w:rPr>
                <w:noProof/>
                <w:webHidden/>
              </w:rPr>
              <w:tab/>
            </w:r>
            <w:r>
              <w:rPr>
                <w:noProof/>
                <w:webHidden/>
              </w:rPr>
              <w:fldChar w:fldCharType="begin"/>
            </w:r>
            <w:r>
              <w:rPr>
                <w:noProof/>
                <w:webHidden/>
              </w:rPr>
              <w:instrText xml:space="preserve"> PAGEREF _Toc230904491 \h </w:instrText>
            </w:r>
            <w:r>
              <w:rPr>
                <w:noProof/>
                <w:webHidden/>
              </w:rPr>
            </w:r>
            <w:r>
              <w:rPr>
                <w:noProof/>
                <w:webHidden/>
              </w:rPr>
              <w:fldChar w:fldCharType="separate"/>
            </w:r>
            <w:r>
              <w:rPr>
                <w:noProof/>
                <w:webHidden/>
              </w:rPr>
              <w:t>6</w:t>
            </w:r>
            <w:r>
              <w:rPr>
                <w:noProof/>
                <w:webHidden/>
              </w:rPr>
              <w:fldChar w:fldCharType="end"/>
            </w:r>
          </w:hyperlink>
        </w:p>
        <w:p w14:paraId="5E85E858" w14:textId="5FC6A34F" w:rsidR="00640C91" w:rsidRDefault="00640C91" w:rsidP="00640C91">
          <w:pPr>
            <w:pStyle w:val="TOC1"/>
            <w:rPr>
              <w:rFonts w:asciiTheme="minorHAnsi" w:eastAsiaTheme="minorEastAsia" w:hAnsiTheme="minorHAnsi" w:cstheme="minorBidi"/>
              <w:kern w:val="2"/>
              <w:sz w:val="24"/>
              <w:szCs w:val="24"/>
              <w14:ligatures w14:val="standardContextual"/>
            </w:rPr>
          </w:pPr>
          <w:hyperlink w:anchor="_Toc230904492" w:history="1">
            <w:r w:rsidRPr="00264AD6">
              <w:rPr>
                <w:rStyle w:val="Hyperlink"/>
              </w:rPr>
              <w:t>Section 4: Role-Specific Responsibilities</w:t>
            </w:r>
            <w:r>
              <w:rPr>
                <w:webHidden/>
              </w:rPr>
              <w:tab/>
            </w:r>
            <w:r>
              <w:rPr>
                <w:webHidden/>
              </w:rPr>
              <w:fldChar w:fldCharType="begin"/>
            </w:r>
            <w:r>
              <w:rPr>
                <w:webHidden/>
              </w:rPr>
              <w:instrText xml:space="preserve"> PAGEREF _Toc230904492 \h </w:instrText>
            </w:r>
            <w:r>
              <w:rPr>
                <w:webHidden/>
              </w:rPr>
            </w:r>
            <w:r>
              <w:rPr>
                <w:webHidden/>
              </w:rPr>
              <w:fldChar w:fldCharType="separate"/>
            </w:r>
            <w:r>
              <w:rPr>
                <w:webHidden/>
              </w:rPr>
              <w:t>7</w:t>
            </w:r>
            <w:r>
              <w:rPr>
                <w:webHidden/>
              </w:rPr>
              <w:fldChar w:fldCharType="end"/>
            </w:r>
          </w:hyperlink>
        </w:p>
        <w:p w14:paraId="522F5734" w14:textId="184933F9"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93" w:history="1">
            <w:r w:rsidRPr="00264AD6">
              <w:rPr>
                <w:rStyle w:val="Hyperlink"/>
                <w:noProof/>
              </w:rPr>
              <w:t>Governance Director</w:t>
            </w:r>
            <w:r>
              <w:rPr>
                <w:noProof/>
                <w:webHidden/>
              </w:rPr>
              <w:tab/>
            </w:r>
            <w:r>
              <w:rPr>
                <w:noProof/>
                <w:webHidden/>
              </w:rPr>
              <w:fldChar w:fldCharType="begin"/>
            </w:r>
            <w:r>
              <w:rPr>
                <w:noProof/>
                <w:webHidden/>
              </w:rPr>
              <w:instrText xml:space="preserve"> PAGEREF _Toc230904493 \h </w:instrText>
            </w:r>
            <w:r>
              <w:rPr>
                <w:noProof/>
                <w:webHidden/>
              </w:rPr>
            </w:r>
            <w:r>
              <w:rPr>
                <w:noProof/>
                <w:webHidden/>
              </w:rPr>
              <w:fldChar w:fldCharType="separate"/>
            </w:r>
            <w:r>
              <w:rPr>
                <w:noProof/>
                <w:webHidden/>
              </w:rPr>
              <w:t>7</w:t>
            </w:r>
            <w:r>
              <w:rPr>
                <w:noProof/>
                <w:webHidden/>
              </w:rPr>
              <w:fldChar w:fldCharType="end"/>
            </w:r>
          </w:hyperlink>
        </w:p>
        <w:p w14:paraId="7D313A8E" w14:textId="14776745"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94" w:history="1">
            <w:r w:rsidRPr="00264AD6">
              <w:rPr>
                <w:rStyle w:val="Hyperlink"/>
                <w:noProof/>
              </w:rPr>
              <w:t>Governance Manager</w:t>
            </w:r>
            <w:r>
              <w:rPr>
                <w:noProof/>
                <w:webHidden/>
              </w:rPr>
              <w:tab/>
            </w:r>
            <w:r>
              <w:rPr>
                <w:noProof/>
                <w:webHidden/>
              </w:rPr>
              <w:fldChar w:fldCharType="begin"/>
            </w:r>
            <w:r>
              <w:rPr>
                <w:noProof/>
                <w:webHidden/>
              </w:rPr>
              <w:instrText xml:space="preserve"> PAGEREF _Toc230904494 \h </w:instrText>
            </w:r>
            <w:r>
              <w:rPr>
                <w:noProof/>
                <w:webHidden/>
              </w:rPr>
            </w:r>
            <w:r>
              <w:rPr>
                <w:noProof/>
                <w:webHidden/>
              </w:rPr>
              <w:fldChar w:fldCharType="separate"/>
            </w:r>
            <w:r>
              <w:rPr>
                <w:noProof/>
                <w:webHidden/>
              </w:rPr>
              <w:t>7</w:t>
            </w:r>
            <w:r>
              <w:rPr>
                <w:noProof/>
                <w:webHidden/>
              </w:rPr>
              <w:fldChar w:fldCharType="end"/>
            </w:r>
          </w:hyperlink>
        </w:p>
        <w:p w14:paraId="64A06387" w14:textId="73DD7817"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95" w:history="1">
            <w:r w:rsidRPr="00264AD6">
              <w:rPr>
                <w:rStyle w:val="Hyperlink"/>
                <w:noProof/>
              </w:rPr>
              <w:t>IT Director</w:t>
            </w:r>
            <w:r>
              <w:rPr>
                <w:noProof/>
                <w:webHidden/>
              </w:rPr>
              <w:tab/>
            </w:r>
            <w:r>
              <w:rPr>
                <w:noProof/>
                <w:webHidden/>
              </w:rPr>
              <w:fldChar w:fldCharType="begin"/>
            </w:r>
            <w:r>
              <w:rPr>
                <w:noProof/>
                <w:webHidden/>
              </w:rPr>
              <w:instrText xml:space="preserve"> PAGEREF _Toc230904495 \h </w:instrText>
            </w:r>
            <w:r>
              <w:rPr>
                <w:noProof/>
                <w:webHidden/>
              </w:rPr>
            </w:r>
            <w:r>
              <w:rPr>
                <w:noProof/>
                <w:webHidden/>
              </w:rPr>
              <w:fldChar w:fldCharType="separate"/>
            </w:r>
            <w:r>
              <w:rPr>
                <w:noProof/>
                <w:webHidden/>
              </w:rPr>
              <w:t>7</w:t>
            </w:r>
            <w:r>
              <w:rPr>
                <w:noProof/>
                <w:webHidden/>
              </w:rPr>
              <w:fldChar w:fldCharType="end"/>
            </w:r>
          </w:hyperlink>
        </w:p>
        <w:p w14:paraId="78171B50" w14:textId="62DC2932"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96" w:history="1">
            <w:r w:rsidRPr="00264AD6">
              <w:rPr>
                <w:rStyle w:val="Hyperlink"/>
                <w:noProof/>
              </w:rPr>
              <w:t>Security Director</w:t>
            </w:r>
            <w:r>
              <w:rPr>
                <w:noProof/>
                <w:webHidden/>
              </w:rPr>
              <w:tab/>
            </w:r>
            <w:r>
              <w:rPr>
                <w:noProof/>
                <w:webHidden/>
              </w:rPr>
              <w:fldChar w:fldCharType="begin"/>
            </w:r>
            <w:r>
              <w:rPr>
                <w:noProof/>
                <w:webHidden/>
              </w:rPr>
              <w:instrText xml:space="preserve"> PAGEREF _Toc230904496 \h </w:instrText>
            </w:r>
            <w:r>
              <w:rPr>
                <w:noProof/>
                <w:webHidden/>
              </w:rPr>
            </w:r>
            <w:r>
              <w:rPr>
                <w:noProof/>
                <w:webHidden/>
              </w:rPr>
              <w:fldChar w:fldCharType="separate"/>
            </w:r>
            <w:r>
              <w:rPr>
                <w:noProof/>
                <w:webHidden/>
              </w:rPr>
              <w:t>8</w:t>
            </w:r>
            <w:r>
              <w:rPr>
                <w:noProof/>
                <w:webHidden/>
              </w:rPr>
              <w:fldChar w:fldCharType="end"/>
            </w:r>
          </w:hyperlink>
        </w:p>
        <w:p w14:paraId="297FD422" w14:textId="38EF6686"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497" w:history="1">
            <w:r w:rsidRPr="00264AD6">
              <w:rPr>
                <w:rStyle w:val="Hyperlink"/>
                <w:noProof/>
              </w:rPr>
              <w:t>Outside Legal Counsel - Merlin &amp; Associates</w:t>
            </w:r>
            <w:r>
              <w:rPr>
                <w:noProof/>
                <w:webHidden/>
              </w:rPr>
              <w:tab/>
            </w:r>
            <w:r>
              <w:rPr>
                <w:noProof/>
                <w:webHidden/>
              </w:rPr>
              <w:fldChar w:fldCharType="begin"/>
            </w:r>
            <w:r>
              <w:rPr>
                <w:noProof/>
                <w:webHidden/>
              </w:rPr>
              <w:instrText xml:space="preserve"> PAGEREF _Toc230904497 \h </w:instrText>
            </w:r>
            <w:r>
              <w:rPr>
                <w:noProof/>
                <w:webHidden/>
              </w:rPr>
            </w:r>
            <w:r>
              <w:rPr>
                <w:noProof/>
                <w:webHidden/>
              </w:rPr>
              <w:fldChar w:fldCharType="separate"/>
            </w:r>
            <w:r>
              <w:rPr>
                <w:noProof/>
                <w:webHidden/>
              </w:rPr>
              <w:t>8</w:t>
            </w:r>
            <w:r>
              <w:rPr>
                <w:noProof/>
                <w:webHidden/>
              </w:rPr>
              <w:fldChar w:fldCharType="end"/>
            </w:r>
          </w:hyperlink>
        </w:p>
        <w:p w14:paraId="27F9F0CC" w14:textId="657F6E2F" w:rsidR="00640C91" w:rsidRDefault="00640C91" w:rsidP="00640C91">
          <w:pPr>
            <w:pStyle w:val="TOC1"/>
            <w:rPr>
              <w:rFonts w:asciiTheme="minorHAnsi" w:eastAsiaTheme="minorEastAsia" w:hAnsiTheme="minorHAnsi" w:cstheme="minorBidi"/>
              <w:kern w:val="2"/>
              <w:sz w:val="24"/>
              <w:szCs w:val="24"/>
              <w14:ligatures w14:val="standardContextual"/>
            </w:rPr>
          </w:pPr>
          <w:hyperlink w:anchor="_Toc230904498" w:history="1">
            <w:r w:rsidRPr="00264AD6">
              <w:rPr>
                <w:rStyle w:val="Hyperlink"/>
              </w:rPr>
              <w:t>Section 5: Step-by-Step Response Procedure</w:t>
            </w:r>
            <w:r>
              <w:rPr>
                <w:webHidden/>
              </w:rPr>
              <w:tab/>
            </w:r>
            <w:r>
              <w:rPr>
                <w:webHidden/>
              </w:rPr>
              <w:fldChar w:fldCharType="begin"/>
            </w:r>
            <w:r>
              <w:rPr>
                <w:webHidden/>
              </w:rPr>
              <w:instrText xml:space="preserve"> PAGEREF _Toc230904498 \h </w:instrText>
            </w:r>
            <w:r>
              <w:rPr>
                <w:webHidden/>
              </w:rPr>
            </w:r>
            <w:r>
              <w:rPr>
                <w:webHidden/>
              </w:rPr>
              <w:fldChar w:fldCharType="separate"/>
            </w:r>
            <w:r>
              <w:rPr>
                <w:webHidden/>
              </w:rPr>
              <w:t>9</w:t>
            </w:r>
            <w:r>
              <w:rPr>
                <w:webHidden/>
              </w:rPr>
              <w:fldChar w:fldCharType="end"/>
            </w:r>
          </w:hyperlink>
        </w:p>
        <w:p w14:paraId="3A9790C9" w14:textId="4133BEC0" w:rsidR="00640C91" w:rsidRDefault="00640C91" w:rsidP="00640C91">
          <w:pPr>
            <w:pStyle w:val="TOC1"/>
            <w:rPr>
              <w:rFonts w:asciiTheme="minorHAnsi" w:eastAsiaTheme="minorEastAsia" w:hAnsiTheme="minorHAnsi" w:cstheme="minorBidi"/>
              <w:kern w:val="2"/>
              <w:sz w:val="24"/>
              <w:szCs w:val="24"/>
              <w14:ligatures w14:val="standardContextual"/>
            </w:rPr>
          </w:pPr>
          <w:hyperlink w:anchor="_Toc230904499" w:history="1">
            <w:r w:rsidRPr="00264AD6">
              <w:rPr>
                <w:rStyle w:val="Hyperlink"/>
              </w:rPr>
              <w:t>Section 6: Hold Release Procedure</w:t>
            </w:r>
            <w:r>
              <w:rPr>
                <w:webHidden/>
              </w:rPr>
              <w:tab/>
            </w:r>
            <w:r>
              <w:rPr>
                <w:webHidden/>
              </w:rPr>
              <w:fldChar w:fldCharType="begin"/>
            </w:r>
            <w:r>
              <w:rPr>
                <w:webHidden/>
              </w:rPr>
              <w:instrText xml:space="preserve"> PAGEREF _Toc230904499 \h </w:instrText>
            </w:r>
            <w:r>
              <w:rPr>
                <w:webHidden/>
              </w:rPr>
            </w:r>
            <w:r>
              <w:rPr>
                <w:webHidden/>
              </w:rPr>
              <w:fldChar w:fldCharType="separate"/>
            </w:r>
            <w:r>
              <w:rPr>
                <w:webHidden/>
              </w:rPr>
              <w:t>10</w:t>
            </w:r>
            <w:r>
              <w:rPr>
                <w:webHidden/>
              </w:rPr>
              <w:fldChar w:fldCharType="end"/>
            </w:r>
          </w:hyperlink>
        </w:p>
        <w:p w14:paraId="639A3E38" w14:textId="4EDEF6B9" w:rsidR="00640C91" w:rsidRDefault="00640C91" w:rsidP="00640C91">
          <w:pPr>
            <w:pStyle w:val="TOC1"/>
            <w:rPr>
              <w:rFonts w:asciiTheme="minorHAnsi" w:eastAsiaTheme="minorEastAsia" w:hAnsiTheme="minorHAnsi" w:cstheme="minorBidi"/>
              <w:kern w:val="2"/>
              <w:sz w:val="24"/>
              <w:szCs w:val="24"/>
              <w14:ligatures w14:val="standardContextual"/>
            </w:rPr>
          </w:pPr>
          <w:hyperlink w:anchor="_Toc230904500" w:history="1">
            <w:r w:rsidRPr="00264AD6">
              <w:rPr>
                <w:rStyle w:val="Hyperlink"/>
              </w:rPr>
              <w:t>Section 7: Escalation and Non-Compliance</w:t>
            </w:r>
            <w:r>
              <w:rPr>
                <w:webHidden/>
              </w:rPr>
              <w:tab/>
            </w:r>
            <w:r>
              <w:rPr>
                <w:webHidden/>
              </w:rPr>
              <w:fldChar w:fldCharType="begin"/>
            </w:r>
            <w:r>
              <w:rPr>
                <w:webHidden/>
              </w:rPr>
              <w:instrText xml:space="preserve"> PAGEREF _Toc230904500 \h </w:instrText>
            </w:r>
            <w:r>
              <w:rPr>
                <w:webHidden/>
              </w:rPr>
            </w:r>
            <w:r>
              <w:rPr>
                <w:webHidden/>
              </w:rPr>
              <w:fldChar w:fldCharType="separate"/>
            </w:r>
            <w:r>
              <w:rPr>
                <w:webHidden/>
              </w:rPr>
              <w:t>11</w:t>
            </w:r>
            <w:r>
              <w:rPr>
                <w:webHidden/>
              </w:rPr>
              <w:fldChar w:fldCharType="end"/>
            </w:r>
          </w:hyperlink>
        </w:p>
        <w:p w14:paraId="2F51C3F6" w14:textId="1356537F"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501" w:history="1">
            <w:r w:rsidRPr="00264AD6">
              <w:rPr>
                <w:rStyle w:val="Hyperlink"/>
                <w:noProof/>
              </w:rPr>
              <w:t>Escalation Path</w:t>
            </w:r>
            <w:r>
              <w:rPr>
                <w:noProof/>
                <w:webHidden/>
              </w:rPr>
              <w:tab/>
            </w:r>
            <w:r>
              <w:rPr>
                <w:noProof/>
                <w:webHidden/>
              </w:rPr>
              <w:fldChar w:fldCharType="begin"/>
            </w:r>
            <w:r>
              <w:rPr>
                <w:noProof/>
                <w:webHidden/>
              </w:rPr>
              <w:instrText xml:space="preserve"> PAGEREF _Toc230904501 \h </w:instrText>
            </w:r>
            <w:r>
              <w:rPr>
                <w:noProof/>
                <w:webHidden/>
              </w:rPr>
            </w:r>
            <w:r>
              <w:rPr>
                <w:noProof/>
                <w:webHidden/>
              </w:rPr>
              <w:fldChar w:fldCharType="separate"/>
            </w:r>
            <w:r>
              <w:rPr>
                <w:noProof/>
                <w:webHidden/>
              </w:rPr>
              <w:t>11</w:t>
            </w:r>
            <w:r>
              <w:rPr>
                <w:noProof/>
                <w:webHidden/>
              </w:rPr>
              <w:fldChar w:fldCharType="end"/>
            </w:r>
          </w:hyperlink>
        </w:p>
        <w:p w14:paraId="6ED77122" w14:textId="04FF55BE"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502" w:history="1">
            <w:r w:rsidRPr="00264AD6">
              <w:rPr>
                <w:rStyle w:val="Hyperlink"/>
                <w:noProof/>
              </w:rPr>
              <w:t>Consequences of Non-Compliance</w:t>
            </w:r>
            <w:r>
              <w:rPr>
                <w:noProof/>
                <w:webHidden/>
              </w:rPr>
              <w:tab/>
            </w:r>
            <w:r>
              <w:rPr>
                <w:noProof/>
                <w:webHidden/>
              </w:rPr>
              <w:fldChar w:fldCharType="begin"/>
            </w:r>
            <w:r>
              <w:rPr>
                <w:noProof/>
                <w:webHidden/>
              </w:rPr>
              <w:instrText xml:space="preserve"> PAGEREF _Toc230904502 \h </w:instrText>
            </w:r>
            <w:r>
              <w:rPr>
                <w:noProof/>
                <w:webHidden/>
              </w:rPr>
            </w:r>
            <w:r>
              <w:rPr>
                <w:noProof/>
                <w:webHidden/>
              </w:rPr>
              <w:fldChar w:fldCharType="separate"/>
            </w:r>
            <w:r>
              <w:rPr>
                <w:noProof/>
                <w:webHidden/>
              </w:rPr>
              <w:t>11</w:t>
            </w:r>
            <w:r>
              <w:rPr>
                <w:noProof/>
                <w:webHidden/>
              </w:rPr>
              <w:fldChar w:fldCharType="end"/>
            </w:r>
          </w:hyperlink>
        </w:p>
        <w:p w14:paraId="5A1C0B1A" w14:textId="6E703DD3" w:rsidR="00640C91" w:rsidRDefault="00640C9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503" w:history="1">
            <w:r w:rsidRPr="00264AD6">
              <w:rPr>
                <w:rStyle w:val="Hyperlink"/>
                <w:noProof/>
              </w:rPr>
              <w:t>Third-Party Notification</w:t>
            </w:r>
            <w:r>
              <w:rPr>
                <w:noProof/>
                <w:webHidden/>
              </w:rPr>
              <w:tab/>
            </w:r>
            <w:r>
              <w:rPr>
                <w:noProof/>
                <w:webHidden/>
              </w:rPr>
              <w:fldChar w:fldCharType="begin"/>
            </w:r>
            <w:r>
              <w:rPr>
                <w:noProof/>
                <w:webHidden/>
              </w:rPr>
              <w:instrText xml:space="preserve"> PAGEREF _Toc230904503 \h </w:instrText>
            </w:r>
            <w:r>
              <w:rPr>
                <w:noProof/>
                <w:webHidden/>
              </w:rPr>
            </w:r>
            <w:r>
              <w:rPr>
                <w:noProof/>
                <w:webHidden/>
              </w:rPr>
              <w:fldChar w:fldCharType="separate"/>
            </w:r>
            <w:r>
              <w:rPr>
                <w:noProof/>
                <w:webHidden/>
              </w:rPr>
              <w:t>11</w:t>
            </w:r>
            <w:r>
              <w:rPr>
                <w:noProof/>
                <w:webHidden/>
              </w:rPr>
              <w:fldChar w:fldCharType="end"/>
            </w:r>
          </w:hyperlink>
        </w:p>
        <w:p w14:paraId="00E2D810" w14:textId="2F2B37E0" w:rsidR="00640C91" w:rsidRDefault="00640C91" w:rsidP="00640C91">
          <w:pPr>
            <w:pStyle w:val="TOC1"/>
            <w:rPr>
              <w:rFonts w:asciiTheme="minorHAnsi" w:eastAsiaTheme="minorEastAsia" w:hAnsiTheme="minorHAnsi" w:cstheme="minorBidi"/>
              <w:kern w:val="2"/>
              <w:sz w:val="24"/>
              <w:szCs w:val="24"/>
              <w14:ligatures w14:val="standardContextual"/>
            </w:rPr>
          </w:pPr>
          <w:hyperlink w:anchor="_Toc230904504" w:history="1">
            <w:r w:rsidRPr="00264AD6">
              <w:rPr>
                <w:rStyle w:val="Hyperlink"/>
              </w:rPr>
              <w:t>Section 8: Version History</w:t>
            </w:r>
            <w:r>
              <w:rPr>
                <w:webHidden/>
              </w:rPr>
              <w:tab/>
            </w:r>
            <w:r>
              <w:rPr>
                <w:webHidden/>
              </w:rPr>
              <w:fldChar w:fldCharType="begin"/>
            </w:r>
            <w:r>
              <w:rPr>
                <w:webHidden/>
              </w:rPr>
              <w:instrText xml:space="preserve"> PAGEREF _Toc230904504 \h </w:instrText>
            </w:r>
            <w:r>
              <w:rPr>
                <w:webHidden/>
              </w:rPr>
            </w:r>
            <w:r>
              <w:rPr>
                <w:webHidden/>
              </w:rPr>
              <w:fldChar w:fldCharType="separate"/>
            </w:r>
            <w:r>
              <w:rPr>
                <w:webHidden/>
              </w:rPr>
              <w:t>12</w:t>
            </w:r>
            <w:r>
              <w:rPr>
                <w:webHidden/>
              </w:rPr>
              <w:fldChar w:fldCharType="end"/>
            </w:r>
          </w:hyperlink>
        </w:p>
        <w:p w14:paraId="3AAABF3E" w14:textId="19879BB5" w:rsidR="00553591" w:rsidRDefault="00553591">
          <w:r>
            <w:rPr>
              <w:b/>
              <w:bCs/>
              <w:noProof/>
            </w:rPr>
            <w:fldChar w:fldCharType="end"/>
          </w:r>
        </w:p>
      </w:sdtContent>
    </w:sdt>
    <w:p w14:paraId="498EC8C2" w14:textId="4CD2087A" w:rsidR="00553591" w:rsidRDefault="00553591">
      <w:r>
        <w:br w:type="page"/>
      </w:r>
    </w:p>
    <w:p w14:paraId="05B89824" w14:textId="77777777" w:rsidR="004C6E6B" w:rsidRDefault="00000000">
      <w:pPr>
        <w:pStyle w:val="Heading1"/>
      </w:pPr>
      <w:bookmarkStart w:id="0" w:name="_Toc230904479"/>
      <w:r>
        <w:lastRenderedPageBreak/>
        <w:t>Section 1: Overview</w:t>
      </w:r>
      <w:bookmarkEnd w:id="0"/>
    </w:p>
    <w:p w14:paraId="4EB6E5E5" w14:textId="77777777" w:rsidR="004C6E6B" w:rsidRDefault="004C6E6B">
      <w:pPr>
        <w:spacing w:before="100" w:after="60"/>
      </w:pPr>
    </w:p>
    <w:p w14:paraId="599E6386" w14:textId="77777777" w:rsidR="004C6E6B" w:rsidRDefault="00000000">
      <w:pPr>
        <w:pStyle w:val="Heading2"/>
      </w:pPr>
      <w:bookmarkStart w:id="1" w:name="_Toc230904480"/>
      <w:r>
        <w:t>Purpose</w:t>
      </w:r>
      <w:bookmarkEnd w:id="1"/>
    </w:p>
    <w:p w14:paraId="0A2910A1" w14:textId="40E14BA6" w:rsidR="007943B5" w:rsidRDefault="00000000">
      <w:pPr>
        <w:spacing w:after="160"/>
      </w:pPr>
      <w:r>
        <w:t xml:space="preserve">This manual provides the procedures, responsibilities, and guidance required for the Secure Castle, Co. Litigation Response Team (LRT) to respond effectively when litigation is known, threatened, or reasonably anticipated. </w:t>
      </w:r>
      <w:r w:rsidR="007943B5" w:rsidRPr="007943B5">
        <w:t xml:space="preserve">This </w:t>
      </w:r>
      <w:r w:rsidR="007943B5">
        <w:t>procedure manual</w:t>
      </w:r>
      <w:r w:rsidR="007943B5" w:rsidRPr="007943B5">
        <w:t xml:space="preserve"> is maintained by the Governance Department and reviewed by outside legal counsel, Merlin &amp; Associates (hereinafter "outside legal counsel" or “outside counsel”). Questions regarding </w:t>
      </w:r>
      <w:r w:rsidR="007943B5">
        <w:t>this procedure manual</w:t>
      </w:r>
      <w:r w:rsidR="007943B5" w:rsidRPr="007943B5">
        <w:t xml:space="preserve"> should be directed to the Governance Director.</w:t>
      </w:r>
    </w:p>
    <w:p w14:paraId="6AF4F5EB" w14:textId="77777777" w:rsidR="008B11B3" w:rsidRDefault="008B11B3">
      <w:pPr>
        <w:spacing w:after="160"/>
      </w:pPr>
    </w:p>
    <w:p w14:paraId="0296143A" w14:textId="77777777" w:rsidR="004C6E6B" w:rsidRDefault="00000000">
      <w:pPr>
        <w:pStyle w:val="Heading2"/>
      </w:pPr>
      <w:bookmarkStart w:id="2" w:name="_Toc230904481"/>
      <w:r>
        <w:t>Scope</w:t>
      </w:r>
      <w:bookmarkEnd w:id="2"/>
    </w:p>
    <w:p w14:paraId="52929C08" w14:textId="07CBBA1B" w:rsidR="004C6E6B" w:rsidRDefault="00000000">
      <w:pPr>
        <w:spacing w:after="160"/>
      </w:pPr>
      <w:r>
        <w:t xml:space="preserve">This manual applies to all employees, contractors, and third parties who </w:t>
      </w:r>
      <w:proofErr w:type="gramStart"/>
      <w:r>
        <w:t>possess,</w:t>
      </w:r>
      <w:proofErr w:type="gramEnd"/>
      <w:r>
        <w:t xml:space="preserve"> </w:t>
      </w:r>
      <w:proofErr w:type="gramStart"/>
      <w:r>
        <w:t>access</w:t>
      </w:r>
      <w:proofErr w:type="gramEnd"/>
      <w:r>
        <w:t xml:space="preserve">, or control electronically stored information (ESI) or physical records relevant to a litigation matter. It governs all Secure Castle systems, devices, and data assets as cataloged in the GRC </w:t>
      </w:r>
      <w:r w:rsidR="007943B5">
        <w:t>D</w:t>
      </w:r>
      <w:r>
        <w:t xml:space="preserve">ata </w:t>
      </w:r>
      <w:r w:rsidR="007943B5">
        <w:t>M</w:t>
      </w:r>
      <w:r>
        <w:t>odel.</w:t>
      </w:r>
    </w:p>
    <w:p w14:paraId="1FB41BA3" w14:textId="77777777" w:rsidR="008B11B3" w:rsidRDefault="008B11B3">
      <w:pPr>
        <w:spacing w:after="160"/>
      </w:pPr>
    </w:p>
    <w:p w14:paraId="5D78CA21" w14:textId="77777777" w:rsidR="004C6E6B" w:rsidRDefault="00000000">
      <w:pPr>
        <w:pStyle w:val="Heading2"/>
      </w:pPr>
      <w:bookmarkStart w:id="3" w:name="_Toc230904482"/>
      <w:r>
        <w:t>When to Use This Manual</w:t>
      </w:r>
      <w:bookmarkEnd w:id="3"/>
    </w:p>
    <w:p w14:paraId="7DEF420E" w14:textId="77777777" w:rsidR="004C6E6B" w:rsidRDefault="00000000">
      <w:pPr>
        <w:spacing w:after="160"/>
      </w:pPr>
      <w:r>
        <w:t>This manual must be consulted and followed whenever any of the following conditions exist:</w:t>
      </w:r>
    </w:p>
    <w:p w14:paraId="5EC60CC5" w14:textId="77777777" w:rsidR="004C6E6B" w:rsidRDefault="00000000">
      <w:pPr>
        <w:pStyle w:val="ListParagraph"/>
        <w:numPr>
          <w:ilvl w:val="0"/>
          <w:numId w:val="2"/>
        </w:numPr>
      </w:pPr>
      <w:r>
        <w:t>Secure Castle, Co. receives a legal complaint, subpoena, or demand letter</w:t>
      </w:r>
    </w:p>
    <w:p w14:paraId="6EE4BACE" w14:textId="77777777" w:rsidR="004C6E6B" w:rsidRDefault="00000000">
      <w:pPr>
        <w:pStyle w:val="ListParagraph"/>
        <w:numPr>
          <w:ilvl w:val="0"/>
          <w:numId w:val="2"/>
        </w:numPr>
      </w:pPr>
      <w:r>
        <w:t>Outside legal counsel advises that litigation is reasonably anticipated</w:t>
      </w:r>
    </w:p>
    <w:p w14:paraId="57DF577D" w14:textId="77777777" w:rsidR="004C6E6B" w:rsidRDefault="00000000">
      <w:pPr>
        <w:pStyle w:val="ListParagraph"/>
        <w:numPr>
          <w:ilvl w:val="0"/>
          <w:numId w:val="2"/>
        </w:numPr>
      </w:pPr>
      <w:r>
        <w:t>A regulatory investigation is initiated that may involve legal proceedings</w:t>
      </w:r>
    </w:p>
    <w:p w14:paraId="2E2C2A8E" w14:textId="77777777" w:rsidR="004C6E6B" w:rsidRDefault="00000000">
      <w:pPr>
        <w:pStyle w:val="ListParagraph"/>
        <w:numPr>
          <w:ilvl w:val="0"/>
          <w:numId w:val="2"/>
        </w:numPr>
      </w:pPr>
      <w:r>
        <w:t xml:space="preserve">A government agency requests records </w:t>
      </w:r>
      <w:proofErr w:type="gramStart"/>
      <w:r>
        <w:t>or</w:t>
      </w:r>
      <w:proofErr w:type="gramEnd"/>
      <w:r>
        <w:t xml:space="preserve"> information from Secure Castle</w:t>
      </w:r>
    </w:p>
    <w:p w14:paraId="6F6962BF" w14:textId="77777777" w:rsidR="004C6E6B" w:rsidRDefault="00000000">
      <w:pPr>
        <w:pStyle w:val="ListParagraph"/>
        <w:numPr>
          <w:ilvl w:val="0"/>
          <w:numId w:val="2"/>
        </w:numPr>
      </w:pPr>
      <w:r>
        <w:t>Senior leadership identifies a potential dispute with significant legal exposure</w:t>
      </w:r>
    </w:p>
    <w:p w14:paraId="38FE3F6F" w14:textId="77777777" w:rsidR="004C6E6B" w:rsidRDefault="004C6E6B">
      <w:pPr>
        <w:spacing w:before="80" w:after="80"/>
      </w:pPr>
    </w:p>
    <w:p w14:paraId="0CD45D85" w14:textId="77777777" w:rsidR="004C6E6B" w:rsidRDefault="00000000">
      <w:pPr>
        <w:pStyle w:val="Heading2"/>
      </w:pPr>
      <w:bookmarkStart w:id="4" w:name="_Toc230904483"/>
      <w:r>
        <w:t>Workforce Responsibilities</w:t>
      </w:r>
      <w:bookmarkEnd w:id="4"/>
    </w:p>
    <w:p w14:paraId="4A1462C6" w14:textId="77777777" w:rsidR="004C6E6B" w:rsidRDefault="00000000">
      <w:pPr>
        <w:spacing w:after="160"/>
      </w:pPr>
      <w:r>
        <w:t>Every employee who works with or has control over any ESI or physical records relevant to a litigation matter has a legal duty to comply with the LRT and preserve all relevant information. Failure to comply may constitute spoliation and result in serious legal consequences for both the individual and Secure Castle, Co.</w:t>
      </w:r>
    </w:p>
    <w:p w14:paraId="0B1E2D42" w14:textId="77777777" w:rsidR="004C6E6B" w:rsidRDefault="00000000">
      <w:r>
        <w:br w:type="page"/>
      </w:r>
    </w:p>
    <w:p w14:paraId="1FBB02F6" w14:textId="77777777" w:rsidR="004C6E6B" w:rsidRDefault="00000000">
      <w:pPr>
        <w:pStyle w:val="Heading1"/>
      </w:pPr>
      <w:bookmarkStart w:id="5" w:name="_Toc230904484"/>
      <w:r>
        <w:lastRenderedPageBreak/>
        <w:t>Section 2: Litigation Hold</w:t>
      </w:r>
      <w:bookmarkEnd w:id="5"/>
    </w:p>
    <w:p w14:paraId="539D26F2" w14:textId="77777777" w:rsidR="004C6E6B" w:rsidRDefault="004C6E6B">
      <w:pPr>
        <w:spacing w:before="100" w:after="60"/>
      </w:pPr>
    </w:p>
    <w:p w14:paraId="4EEBEFF3" w14:textId="77777777" w:rsidR="004C6E6B" w:rsidRDefault="00000000">
      <w:pPr>
        <w:pStyle w:val="Heading2"/>
      </w:pPr>
      <w:bookmarkStart w:id="6" w:name="_Toc230904485"/>
      <w:r>
        <w:t>What Is a Litigation Hold</w:t>
      </w:r>
      <w:bookmarkEnd w:id="6"/>
    </w:p>
    <w:p w14:paraId="4C61158B" w14:textId="77777777" w:rsidR="004C6E6B" w:rsidRDefault="00000000">
      <w:pPr>
        <w:spacing w:after="160"/>
      </w:pPr>
      <w:r>
        <w:t>A litigation hold is a directive that suspends all normal document retention, destruction, overwriting, and archiving activities for any information relevant to a litigation matter. A litigation hold takes precedence over all retention schedules defined in the Secure Castle Data Retention Policy and remains in effect until formally lifted in writing by the Governance Manager.</w:t>
      </w:r>
    </w:p>
    <w:p w14:paraId="5D35BC2A" w14:textId="77777777" w:rsidR="008B11B3" w:rsidRDefault="008B11B3">
      <w:pPr>
        <w:spacing w:after="160"/>
      </w:pPr>
    </w:p>
    <w:p w14:paraId="43844E49" w14:textId="77777777" w:rsidR="004C6E6B" w:rsidRDefault="00000000">
      <w:pPr>
        <w:pStyle w:val="Heading2"/>
      </w:pPr>
      <w:bookmarkStart w:id="7" w:name="_Toc230904486"/>
      <w:r>
        <w:t>Trigger Events</w:t>
      </w:r>
      <w:bookmarkEnd w:id="7"/>
    </w:p>
    <w:p w14:paraId="45BC29B9" w14:textId="77777777" w:rsidR="004C6E6B" w:rsidRDefault="00000000">
      <w:pPr>
        <w:spacing w:after="160"/>
      </w:pPr>
      <w:r>
        <w:t>A litigation hold is triggered when outside legal counsel determines that litigation is known or reasonably anticipated. Common trigger events include:</w:t>
      </w:r>
    </w:p>
    <w:p w14:paraId="5E998AED" w14:textId="77777777" w:rsidR="004C6E6B" w:rsidRDefault="00000000">
      <w:pPr>
        <w:pStyle w:val="ListParagraph"/>
        <w:numPr>
          <w:ilvl w:val="0"/>
          <w:numId w:val="2"/>
        </w:numPr>
      </w:pPr>
      <w:r>
        <w:t>Receipt of a formal legal complaint or lawsuit</w:t>
      </w:r>
    </w:p>
    <w:p w14:paraId="43739571" w14:textId="77777777" w:rsidR="004C6E6B" w:rsidRDefault="00000000">
      <w:pPr>
        <w:pStyle w:val="ListParagraph"/>
        <w:numPr>
          <w:ilvl w:val="0"/>
          <w:numId w:val="2"/>
        </w:numPr>
      </w:pPr>
      <w:r>
        <w:t>Receipt of a subpoena or regulatory inquiry</w:t>
      </w:r>
    </w:p>
    <w:p w14:paraId="4438E6BE" w14:textId="77777777" w:rsidR="004C6E6B" w:rsidRDefault="00000000">
      <w:pPr>
        <w:pStyle w:val="ListParagraph"/>
        <w:numPr>
          <w:ilvl w:val="0"/>
          <w:numId w:val="2"/>
        </w:numPr>
      </w:pPr>
      <w:r>
        <w:t>A demand letter from a claimant or their counsel</w:t>
      </w:r>
    </w:p>
    <w:p w14:paraId="55F8E6EE" w14:textId="77777777" w:rsidR="004C6E6B" w:rsidRDefault="00000000">
      <w:pPr>
        <w:pStyle w:val="ListParagraph"/>
        <w:numPr>
          <w:ilvl w:val="0"/>
          <w:numId w:val="2"/>
        </w:numPr>
      </w:pPr>
      <w:r>
        <w:t>Internal identification of a dispute with significant legal exposure</w:t>
      </w:r>
    </w:p>
    <w:p w14:paraId="48C0257B" w14:textId="77777777" w:rsidR="004C6E6B" w:rsidRDefault="00000000">
      <w:pPr>
        <w:pStyle w:val="ListParagraph"/>
        <w:numPr>
          <w:ilvl w:val="0"/>
          <w:numId w:val="2"/>
        </w:numPr>
      </w:pPr>
      <w:r>
        <w:t>Notification from outside counsel that a hold is warranted</w:t>
      </w:r>
    </w:p>
    <w:p w14:paraId="0E6AC48A" w14:textId="77777777" w:rsidR="004C6E6B" w:rsidRDefault="004C6E6B">
      <w:pPr>
        <w:spacing w:before="80" w:after="80"/>
      </w:pPr>
    </w:p>
    <w:p w14:paraId="3102A858" w14:textId="77777777" w:rsidR="004C6E6B" w:rsidRDefault="00000000">
      <w:pPr>
        <w:pStyle w:val="Heading2"/>
      </w:pPr>
      <w:bookmarkStart w:id="8" w:name="_Toc230904487"/>
      <w:r>
        <w:t>Legal Hold and the Data Model</w:t>
      </w:r>
      <w:bookmarkEnd w:id="8"/>
    </w:p>
    <w:p w14:paraId="4E00F303" w14:textId="77777777" w:rsidR="004C6E6B" w:rsidRDefault="00000000">
      <w:pPr>
        <w:spacing w:after="160"/>
      </w:pPr>
      <w:r>
        <w:t xml:space="preserve">Secure Castle tracks </w:t>
      </w:r>
      <w:proofErr w:type="gramStart"/>
      <w:r>
        <w:t>legal</w:t>
      </w:r>
      <w:proofErr w:type="gramEnd"/>
      <w:r>
        <w:t xml:space="preserve"> holds at the data asset level in the </w:t>
      </w:r>
      <w:proofErr w:type="spellStart"/>
      <w:r>
        <w:t>data_assets</w:t>
      </w:r>
      <w:proofErr w:type="spellEnd"/>
      <w:r>
        <w:t xml:space="preserve"> table. When a hold is initiated, the following fields must be updated by the Governance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6E6B" w14:paraId="22845D0A" w14:textId="77777777">
        <w:tc>
          <w:tcPr>
            <w:tcW w:w="280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28365A57" w14:textId="77777777" w:rsidR="004C6E6B" w:rsidRDefault="00000000">
            <w:r>
              <w:rPr>
                <w:b/>
                <w:bCs/>
                <w:color w:val="FFFFFF"/>
              </w:rPr>
              <w:t>Field</w:t>
            </w:r>
          </w:p>
        </w:tc>
        <w:tc>
          <w:tcPr>
            <w:tcW w:w="656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4834894E" w14:textId="77777777" w:rsidR="004C6E6B" w:rsidRDefault="00000000">
            <w:r>
              <w:rPr>
                <w:b/>
                <w:bCs/>
                <w:color w:val="FFFFFF"/>
              </w:rPr>
              <w:t>Action Required</w:t>
            </w:r>
          </w:p>
        </w:tc>
      </w:tr>
      <w:tr w:rsidR="004C6E6B" w14:paraId="20DAE4FE" w14:textId="77777777">
        <w:tc>
          <w:tcPr>
            <w:tcW w:w="280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4AF20B18" w14:textId="77777777" w:rsidR="004C6E6B" w:rsidRDefault="00000000">
            <w:proofErr w:type="spellStart"/>
            <w:r>
              <w:t>active_legal_hold</w:t>
            </w:r>
            <w:proofErr w:type="spellEnd"/>
          </w:p>
        </w:tc>
        <w:tc>
          <w:tcPr>
            <w:tcW w:w="65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42A075FB" w14:textId="77777777" w:rsidR="004C6E6B" w:rsidRDefault="00000000">
            <w:r>
              <w:t>Set to True for all affected data assets</w:t>
            </w:r>
          </w:p>
        </w:tc>
      </w:tr>
      <w:tr w:rsidR="004C6E6B" w14:paraId="7B733036"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88FB0B4" w14:textId="77777777" w:rsidR="004C6E6B" w:rsidRDefault="00000000">
            <w:proofErr w:type="spellStart"/>
            <w:r>
              <w:t>legal_hold_start_date</w:t>
            </w:r>
            <w:proofErr w:type="spellEnd"/>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B7AA75C" w14:textId="77777777" w:rsidR="004C6E6B" w:rsidRDefault="00000000">
            <w:r>
              <w:t>Set to the date the hold is initiated</w:t>
            </w:r>
          </w:p>
        </w:tc>
      </w:tr>
      <w:tr w:rsidR="004C6E6B" w14:paraId="4F445978" w14:textId="77777777">
        <w:tc>
          <w:tcPr>
            <w:tcW w:w="280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0D0D85E0" w14:textId="77777777" w:rsidR="004C6E6B" w:rsidRDefault="00000000">
            <w:proofErr w:type="spellStart"/>
            <w:r>
              <w:t>legal_hold_reason</w:t>
            </w:r>
            <w:proofErr w:type="spellEnd"/>
          </w:p>
        </w:tc>
        <w:tc>
          <w:tcPr>
            <w:tcW w:w="65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5AD59866" w14:textId="77777777" w:rsidR="004C6E6B" w:rsidRDefault="00000000">
            <w:r>
              <w:t>Document the matter name, claimant, and brief description of the legal basis</w:t>
            </w:r>
          </w:p>
        </w:tc>
      </w:tr>
    </w:tbl>
    <w:p w14:paraId="0C293753" w14:textId="77777777" w:rsidR="004C6E6B" w:rsidRDefault="004C6E6B">
      <w:pPr>
        <w:spacing w:before="120" w:after="80"/>
      </w:pPr>
    </w:p>
    <w:p w14:paraId="243C1FC1" w14:textId="4CBD235D" w:rsidR="004C6E6B" w:rsidRDefault="00000000">
      <w:pPr>
        <w:spacing w:after="160"/>
      </w:pPr>
      <w:r>
        <w:t xml:space="preserve">The Governance Manager is responsible for ensuring these fields are updated in the GRC </w:t>
      </w:r>
      <w:r w:rsidR="008B11B3">
        <w:t>D</w:t>
      </w:r>
      <w:r>
        <w:t xml:space="preserve">ata </w:t>
      </w:r>
      <w:r w:rsidR="008B11B3">
        <w:t>M</w:t>
      </w:r>
      <w:r>
        <w:t>odel as soon as the hold is initiated.</w:t>
      </w:r>
    </w:p>
    <w:p w14:paraId="319AF639" w14:textId="77777777" w:rsidR="004C6E6B" w:rsidRDefault="00000000">
      <w:r>
        <w:br w:type="page"/>
      </w:r>
    </w:p>
    <w:p w14:paraId="20E4AAA5" w14:textId="77777777" w:rsidR="004C6E6B" w:rsidRDefault="00000000">
      <w:pPr>
        <w:pStyle w:val="Heading1"/>
      </w:pPr>
      <w:bookmarkStart w:id="9" w:name="_Toc230904488"/>
      <w:r>
        <w:lastRenderedPageBreak/>
        <w:t>Section 3: Litigation Response Team</w:t>
      </w:r>
      <w:bookmarkEnd w:id="9"/>
    </w:p>
    <w:p w14:paraId="05C8B5AE" w14:textId="77777777" w:rsidR="004C6E6B" w:rsidRDefault="004C6E6B">
      <w:pPr>
        <w:spacing w:before="100" w:after="60"/>
      </w:pPr>
    </w:p>
    <w:p w14:paraId="7FEE77CC" w14:textId="77777777" w:rsidR="004C6E6B" w:rsidRDefault="00000000">
      <w:pPr>
        <w:pStyle w:val="Heading2"/>
      </w:pPr>
      <w:bookmarkStart w:id="10" w:name="_Toc230904489"/>
      <w:r>
        <w:t>Overview</w:t>
      </w:r>
      <w:bookmarkEnd w:id="10"/>
    </w:p>
    <w:p w14:paraId="7A76D806" w14:textId="77777777" w:rsidR="004C6E6B" w:rsidRDefault="00000000">
      <w:pPr>
        <w:spacing w:after="160"/>
      </w:pPr>
      <w:r>
        <w:t>The Litigation Response Team (LRT) is the designated group of individuals responsible for managing Secure Castle's response to known or anticipated litigation. The LRT is convened by the Governance Manager upon direction from outside legal counsel and remains active until the hold is formally released.</w:t>
      </w:r>
    </w:p>
    <w:p w14:paraId="6F5ABCCB" w14:textId="77777777" w:rsidR="008B11B3" w:rsidRDefault="008B11B3">
      <w:pPr>
        <w:spacing w:after="160"/>
      </w:pPr>
    </w:p>
    <w:p w14:paraId="3C4A5564" w14:textId="77777777" w:rsidR="004C6E6B" w:rsidRDefault="00000000">
      <w:pPr>
        <w:pStyle w:val="Heading2"/>
      </w:pPr>
      <w:bookmarkStart w:id="11" w:name="_Toc230904490"/>
      <w:r>
        <w:t>Team Composition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C6E6B" w14:paraId="6AD2C853" w14:textId="77777777">
        <w:tc>
          <w:tcPr>
            <w:tcW w:w="312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38063ED0" w14:textId="77777777" w:rsidR="004C6E6B" w:rsidRDefault="00000000">
            <w:r>
              <w:rPr>
                <w:b/>
                <w:bCs/>
                <w:color w:val="FFFFFF"/>
              </w:rPr>
              <w:t>Role</w:t>
            </w:r>
          </w:p>
        </w:tc>
        <w:tc>
          <w:tcPr>
            <w:tcW w:w="312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62A47512" w14:textId="77777777" w:rsidR="004C6E6B" w:rsidRDefault="00000000">
            <w:r>
              <w:rPr>
                <w:b/>
                <w:bCs/>
                <w:color w:val="FFFFFF"/>
              </w:rPr>
              <w:t>Title</w:t>
            </w:r>
          </w:p>
        </w:tc>
        <w:tc>
          <w:tcPr>
            <w:tcW w:w="312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5A2C26A1" w14:textId="77777777" w:rsidR="004C6E6B" w:rsidRDefault="00000000">
            <w:r>
              <w:rPr>
                <w:b/>
                <w:bCs/>
                <w:color w:val="FFFFFF"/>
              </w:rPr>
              <w:t>Responsibility Area</w:t>
            </w:r>
          </w:p>
        </w:tc>
      </w:tr>
      <w:tr w:rsidR="004C6E6B" w14:paraId="16107B36" w14:textId="77777777">
        <w:tc>
          <w:tcPr>
            <w:tcW w:w="312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335C1030" w14:textId="77777777" w:rsidR="004C6E6B" w:rsidRDefault="00000000">
            <w:r>
              <w:t>Governance Director</w:t>
            </w:r>
          </w:p>
        </w:tc>
        <w:tc>
          <w:tcPr>
            <w:tcW w:w="312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6DE5DAF9" w14:textId="77777777" w:rsidR="004C6E6B" w:rsidRDefault="00000000">
            <w:r>
              <w:t>Director — Governance</w:t>
            </w:r>
          </w:p>
        </w:tc>
        <w:tc>
          <w:tcPr>
            <w:tcW w:w="312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260E84FC" w14:textId="77777777" w:rsidR="004C6E6B" w:rsidRDefault="00000000">
            <w:r>
              <w:t>Accountability and policy authority</w:t>
            </w:r>
          </w:p>
        </w:tc>
      </w:tr>
      <w:tr w:rsidR="004C6E6B" w14:paraId="4A40D04D" w14:textId="77777777">
        <w:tc>
          <w:tcPr>
            <w:tcW w:w="312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1537AEC" w14:textId="77777777" w:rsidR="004C6E6B" w:rsidRDefault="00000000">
            <w:r>
              <w:t>Governance Manager</w:t>
            </w:r>
          </w:p>
        </w:tc>
        <w:tc>
          <w:tcPr>
            <w:tcW w:w="312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A9F5AF8" w14:textId="77777777" w:rsidR="004C6E6B" w:rsidRDefault="00000000">
            <w:r>
              <w:t>Manager — Governance</w:t>
            </w:r>
          </w:p>
        </w:tc>
        <w:tc>
          <w:tcPr>
            <w:tcW w:w="312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E71AE83" w14:textId="77777777" w:rsidR="004C6E6B" w:rsidRDefault="00000000">
            <w:r>
              <w:t>Day-to-day hold administration</w:t>
            </w:r>
          </w:p>
        </w:tc>
      </w:tr>
      <w:tr w:rsidR="004C6E6B" w14:paraId="26230788" w14:textId="77777777">
        <w:tc>
          <w:tcPr>
            <w:tcW w:w="312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3383E55A" w14:textId="77777777" w:rsidR="004C6E6B" w:rsidRDefault="00000000">
            <w:r>
              <w:t>IT Director</w:t>
            </w:r>
          </w:p>
        </w:tc>
        <w:tc>
          <w:tcPr>
            <w:tcW w:w="312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66027D31" w14:textId="77777777" w:rsidR="004C6E6B" w:rsidRDefault="00000000">
            <w:r>
              <w:t>Director — IT</w:t>
            </w:r>
          </w:p>
        </w:tc>
        <w:tc>
          <w:tcPr>
            <w:tcW w:w="312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0889B64B" w14:textId="77777777" w:rsidR="004C6E6B" w:rsidRDefault="00000000">
            <w:r>
              <w:t>Technical preservation of ESI</w:t>
            </w:r>
          </w:p>
        </w:tc>
      </w:tr>
      <w:tr w:rsidR="004C6E6B" w14:paraId="6D2EFF4F" w14:textId="77777777">
        <w:tc>
          <w:tcPr>
            <w:tcW w:w="312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8E4AD4C" w14:textId="77777777" w:rsidR="004C6E6B" w:rsidRDefault="00000000">
            <w:r>
              <w:t>Security Director</w:t>
            </w:r>
          </w:p>
        </w:tc>
        <w:tc>
          <w:tcPr>
            <w:tcW w:w="312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7D8FB9F" w14:textId="77777777" w:rsidR="004C6E6B" w:rsidRDefault="00000000">
            <w:r>
              <w:t>Director — Security</w:t>
            </w:r>
          </w:p>
        </w:tc>
        <w:tc>
          <w:tcPr>
            <w:tcW w:w="312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A39F9C0" w14:textId="77777777" w:rsidR="004C6E6B" w:rsidRDefault="00000000">
            <w:r>
              <w:t>Security systems and access logs</w:t>
            </w:r>
          </w:p>
        </w:tc>
      </w:tr>
    </w:tbl>
    <w:p w14:paraId="6105AEDE" w14:textId="77777777" w:rsidR="00266072" w:rsidRDefault="00266072">
      <w:pPr>
        <w:spacing w:before="120" w:after="80"/>
      </w:pPr>
    </w:p>
    <w:p w14:paraId="1ED63DDE" w14:textId="77777777" w:rsidR="004C6E6B" w:rsidRDefault="00000000">
      <w:pPr>
        <w:pStyle w:val="Heading2"/>
      </w:pPr>
      <w:bookmarkStart w:id="12" w:name="_Toc230904491"/>
      <w:r>
        <w:t>General Responsibilities</w:t>
      </w:r>
      <w:bookmarkEnd w:id="12"/>
    </w:p>
    <w:p w14:paraId="1C102672" w14:textId="77777777" w:rsidR="004C6E6B" w:rsidRDefault="00000000">
      <w:pPr>
        <w:spacing w:after="160"/>
      </w:pPr>
      <w:r>
        <w:t>Upon convening, the LRT shall:</w:t>
      </w:r>
    </w:p>
    <w:p w14:paraId="329FB11E" w14:textId="77777777" w:rsidR="004C6E6B" w:rsidRDefault="00000000">
      <w:pPr>
        <w:pStyle w:val="ListParagraph"/>
        <w:numPr>
          <w:ilvl w:val="0"/>
          <w:numId w:val="2"/>
        </w:numPr>
      </w:pPr>
      <w:r>
        <w:t>Execute all applicable sections of this manual relevant to their role</w:t>
      </w:r>
    </w:p>
    <w:p w14:paraId="335A8D3D" w14:textId="77777777" w:rsidR="004C6E6B" w:rsidRDefault="00000000">
      <w:pPr>
        <w:pStyle w:val="ListParagraph"/>
        <w:numPr>
          <w:ilvl w:val="0"/>
          <w:numId w:val="2"/>
        </w:numPr>
      </w:pPr>
      <w:r>
        <w:t>Ensure resources are assigned to support business continuity while preserving information</w:t>
      </w:r>
    </w:p>
    <w:p w14:paraId="33E91F9F" w14:textId="77777777" w:rsidR="004C6E6B" w:rsidRDefault="00000000">
      <w:pPr>
        <w:pStyle w:val="ListParagraph"/>
        <w:numPr>
          <w:ilvl w:val="0"/>
          <w:numId w:val="2"/>
        </w:numPr>
      </w:pPr>
      <w:r>
        <w:t>Determine which departments and employees must be notified and issue notifications promptly</w:t>
      </w:r>
    </w:p>
    <w:p w14:paraId="116EF506" w14:textId="77777777" w:rsidR="004C6E6B" w:rsidRDefault="00000000">
      <w:pPr>
        <w:pStyle w:val="ListParagraph"/>
        <w:numPr>
          <w:ilvl w:val="0"/>
          <w:numId w:val="2"/>
        </w:numPr>
      </w:pPr>
      <w:r>
        <w:t>Ensure all ESI relevant to the matter is identified, preserved, and protected from alteration or destruction</w:t>
      </w:r>
    </w:p>
    <w:p w14:paraId="68BAADFC" w14:textId="77777777" w:rsidR="004C6E6B" w:rsidRDefault="00000000">
      <w:pPr>
        <w:pStyle w:val="ListParagraph"/>
        <w:numPr>
          <w:ilvl w:val="0"/>
          <w:numId w:val="2"/>
        </w:numPr>
      </w:pPr>
      <w:r>
        <w:t>Maintain communication with outside legal counsel throughout the duration of the hold</w:t>
      </w:r>
    </w:p>
    <w:p w14:paraId="5CB18F56" w14:textId="77777777" w:rsidR="004C6E6B" w:rsidRDefault="00000000">
      <w:pPr>
        <w:pStyle w:val="ListParagraph"/>
        <w:numPr>
          <w:ilvl w:val="0"/>
          <w:numId w:val="2"/>
        </w:numPr>
      </w:pPr>
      <w:r>
        <w:t>Document all actions taken in connection with the hold</w:t>
      </w:r>
    </w:p>
    <w:p w14:paraId="22D4BA93" w14:textId="77777777" w:rsidR="004C6E6B" w:rsidRDefault="00000000">
      <w:r>
        <w:br w:type="page"/>
      </w:r>
    </w:p>
    <w:p w14:paraId="56065532" w14:textId="77777777" w:rsidR="004C6E6B" w:rsidRDefault="00000000">
      <w:pPr>
        <w:pStyle w:val="Heading1"/>
      </w:pPr>
      <w:bookmarkStart w:id="13" w:name="_Toc230904492"/>
      <w:r>
        <w:lastRenderedPageBreak/>
        <w:t>Section 4: Role-Specific Responsibilities</w:t>
      </w:r>
      <w:bookmarkEnd w:id="13"/>
    </w:p>
    <w:p w14:paraId="18EFF066" w14:textId="77777777" w:rsidR="004C6E6B" w:rsidRDefault="004C6E6B">
      <w:pPr>
        <w:spacing w:before="100" w:after="60"/>
      </w:pPr>
    </w:p>
    <w:p w14:paraId="47E64A80" w14:textId="77777777" w:rsidR="004C6E6B" w:rsidRDefault="00000000">
      <w:pPr>
        <w:pStyle w:val="Heading2"/>
      </w:pPr>
      <w:bookmarkStart w:id="14" w:name="_Toc230904493"/>
      <w:r>
        <w:t>Governance Director</w:t>
      </w:r>
      <w:bookmarkEnd w:id="14"/>
    </w:p>
    <w:p w14:paraId="68C4FB58" w14:textId="77777777" w:rsidR="004C6E6B" w:rsidRDefault="00000000">
      <w:pPr>
        <w:spacing w:after="160"/>
      </w:pPr>
      <w:r>
        <w:t xml:space="preserve">The Governance Director holds ultimate accountability for the litigation </w:t>
      </w:r>
      <w:proofErr w:type="gramStart"/>
      <w:r>
        <w:t>hold</w:t>
      </w:r>
      <w:proofErr w:type="gramEnd"/>
      <w:r>
        <w:t xml:space="preserve"> process. Specific responsibilities include:</w:t>
      </w:r>
    </w:p>
    <w:p w14:paraId="67EB5FEB" w14:textId="77777777" w:rsidR="004C6E6B" w:rsidRDefault="00000000">
      <w:pPr>
        <w:pStyle w:val="ListParagraph"/>
        <w:numPr>
          <w:ilvl w:val="0"/>
          <w:numId w:val="2"/>
        </w:numPr>
      </w:pPr>
      <w:r>
        <w:t>Approving the initiation and release of litigation holds</w:t>
      </w:r>
    </w:p>
    <w:p w14:paraId="4BCBAB5D" w14:textId="77777777" w:rsidR="004C6E6B" w:rsidRDefault="00000000">
      <w:pPr>
        <w:pStyle w:val="ListParagraph"/>
        <w:numPr>
          <w:ilvl w:val="0"/>
          <w:numId w:val="2"/>
        </w:numPr>
      </w:pPr>
      <w:r>
        <w:t>Ensuring Secure Castle's response aligns with the direction of outside legal counsel</w:t>
      </w:r>
    </w:p>
    <w:p w14:paraId="5F79E553" w14:textId="77777777" w:rsidR="004C6E6B" w:rsidRDefault="00000000">
      <w:pPr>
        <w:pStyle w:val="ListParagraph"/>
        <w:numPr>
          <w:ilvl w:val="0"/>
          <w:numId w:val="2"/>
        </w:numPr>
      </w:pPr>
      <w:r>
        <w:t>Escalating material non-compliance issues to the CEO and outside counsel</w:t>
      </w:r>
    </w:p>
    <w:p w14:paraId="625F997C" w14:textId="77777777" w:rsidR="004C6E6B" w:rsidRDefault="00000000">
      <w:pPr>
        <w:pStyle w:val="ListParagraph"/>
        <w:numPr>
          <w:ilvl w:val="0"/>
          <w:numId w:val="2"/>
        </w:numPr>
      </w:pPr>
      <w:r>
        <w:t>Approving any exceptions to this manual's procedures</w:t>
      </w:r>
    </w:p>
    <w:p w14:paraId="08901F50" w14:textId="77777777" w:rsidR="004C6E6B" w:rsidRDefault="00000000">
      <w:pPr>
        <w:pStyle w:val="ListParagraph"/>
        <w:numPr>
          <w:ilvl w:val="0"/>
          <w:numId w:val="2"/>
        </w:numPr>
      </w:pPr>
      <w:r>
        <w:t>Signing off on hold release in coordination with outside legal counsel</w:t>
      </w:r>
    </w:p>
    <w:p w14:paraId="1C0DFDCE" w14:textId="77777777" w:rsidR="004C6E6B" w:rsidRDefault="004C6E6B">
      <w:pPr>
        <w:spacing w:before="80" w:after="80"/>
      </w:pPr>
    </w:p>
    <w:p w14:paraId="5FCE9516" w14:textId="77777777" w:rsidR="004C6E6B" w:rsidRDefault="00000000">
      <w:pPr>
        <w:pStyle w:val="Heading2"/>
      </w:pPr>
      <w:bookmarkStart w:id="15" w:name="_Toc230904494"/>
      <w:r>
        <w:t>Governance Manager</w:t>
      </w:r>
      <w:bookmarkEnd w:id="15"/>
    </w:p>
    <w:p w14:paraId="133A5140" w14:textId="77777777" w:rsidR="004C6E6B" w:rsidRDefault="00000000">
      <w:pPr>
        <w:spacing w:after="160"/>
      </w:pPr>
      <w:r>
        <w:t xml:space="preserve">The Governance Manager is responsible for the day-to-day administration of the litigation </w:t>
      </w:r>
      <w:proofErr w:type="gramStart"/>
      <w:r>
        <w:t>hold</w:t>
      </w:r>
      <w:proofErr w:type="gramEnd"/>
      <w:r>
        <w:t>. Specific responsibilities include:</w:t>
      </w:r>
    </w:p>
    <w:p w14:paraId="3F4BB913" w14:textId="05E74D89" w:rsidR="004C6E6B" w:rsidRDefault="00000000">
      <w:pPr>
        <w:pStyle w:val="ListParagraph"/>
        <w:numPr>
          <w:ilvl w:val="0"/>
          <w:numId w:val="2"/>
        </w:numPr>
      </w:pPr>
      <w:r>
        <w:t>Issuing the Litigation Hold Notice to all affected employees upon direction from outside counsel</w:t>
      </w:r>
    </w:p>
    <w:p w14:paraId="5707E9EA" w14:textId="77777777" w:rsidR="004C6E6B" w:rsidRDefault="00000000">
      <w:pPr>
        <w:pStyle w:val="ListParagraph"/>
        <w:numPr>
          <w:ilvl w:val="0"/>
          <w:numId w:val="2"/>
        </w:numPr>
      </w:pPr>
      <w:r>
        <w:t>Clearly communicating the scope of the hold, including the relevant matter, data types, systems, and date range</w:t>
      </w:r>
    </w:p>
    <w:p w14:paraId="65A591F1" w14:textId="77777777" w:rsidR="004C6E6B" w:rsidRDefault="00000000">
      <w:pPr>
        <w:pStyle w:val="ListParagraph"/>
        <w:numPr>
          <w:ilvl w:val="0"/>
          <w:numId w:val="2"/>
        </w:numPr>
      </w:pPr>
      <w:r>
        <w:t xml:space="preserve">Tracking employee acknowledgment of the hold </w:t>
      </w:r>
      <w:proofErr w:type="gramStart"/>
      <w:r>
        <w:t>notice</w:t>
      </w:r>
      <w:proofErr w:type="gramEnd"/>
      <w:r>
        <w:t xml:space="preserve"> and following up with non-respondents within 5 business days</w:t>
      </w:r>
    </w:p>
    <w:p w14:paraId="1BDCC5E3" w14:textId="16D780BA" w:rsidR="004C6E6B" w:rsidRDefault="00000000">
      <w:pPr>
        <w:pStyle w:val="ListParagraph"/>
        <w:numPr>
          <w:ilvl w:val="0"/>
          <w:numId w:val="2"/>
        </w:numPr>
      </w:pPr>
      <w:r>
        <w:t xml:space="preserve">Updating the </w:t>
      </w:r>
      <w:proofErr w:type="spellStart"/>
      <w:r>
        <w:t>data_assets</w:t>
      </w:r>
      <w:proofErr w:type="spellEnd"/>
      <w:r>
        <w:t xml:space="preserve"> table in the GRC </w:t>
      </w:r>
      <w:r w:rsidR="007943B5">
        <w:t>D</w:t>
      </w:r>
      <w:r>
        <w:t xml:space="preserve">ata </w:t>
      </w:r>
      <w:r w:rsidR="007943B5">
        <w:t>M</w:t>
      </w:r>
      <w:r>
        <w:t>odel with hold status, start date, and reason</w:t>
      </w:r>
    </w:p>
    <w:p w14:paraId="7FA04830" w14:textId="77777777" w:rsidR="004C6E6B" w:rsidRDefault="00000000">
      <w:pPr>
        <w:pStyle w:val="ListParagraph"/>
        <w:numPr>
          <w:ilvl w:val="0"/>
          <w:numId w:val="2"/>
        </w:numPr>
      </w:pPr>
      <w:r>
        <w:t>Coordinating with the IT Director and Security Director on technical preservation steps</w:t>
      </w:r>
    </w:p>
    <w:p w14:paraId="42FE5884" w14:textId="77777777" w:rsidR="004C6E6B" w:rsidRDefault="00000000">
      <w:pPr>
        <w:pStyle w:val="ListParagraph"/>
        <w:numPr>
          <w:ilvl w:val="0"/>
          <w:numId w:val="2"/>
        </w:numPr>
      </w:pPr>
      <w:r>
        <w:t xml:space="preserve">Maintaining a hold </w:t>
      </w:r>
      <w:proofErr w:type="gramStart"/>
      <w:r>
        <w:t>log</w:t>
      </w:r>
      <w:proofErr w:type="gramEnd"/>
      <w:r>
        <w:t xml:space="preserve"> documenting all actions, communications, and decisions throughout the hold</w:t>
      </w:r>
    </w:p>
    <w:p w14:paraId="32969C31" w14:textId="77777777" w:rsidR="004C6E6B" w:rsidRDefault="00000000">
      <w:pPr>
        <w:pStyle w:val="ListParagraph"/>
        <w:numPr>
          <w:ilvl w:val="0"/>
          <w:numId w:val="2"/>
        </w:numPr>
      </w:pPr>
      <w:r>
        <w:t>Notifying outside legal counsel of any compliance issues or employee non-response</w:t>
      </w:r>
    </w:p>
    <w:p w14:paraId="56F2CE47" w14:textId="77777777" w:rsidR="004C6E6B" w:rsidRDefault="00000000">
      <w:pPr>
        <w:pStyle w:val="ListParagraph"/>
        <w:numPr>
          <w:ilvl w:val="0"/>
          <w:numId w:val="2"/>
        </w:numPr>
      </w:pPr>
      <w:r>
        <w:t>Administering the hold release process upon written authorization from the Governance Director</w:t>
      </w:r>
    </w:p>
    <w:p w14:paraId="3BE068C3" w14:textId="77777777" w:rsidR="004C6E6B" w:rsidRDefault="004C6E6B">
      <w:pPr>
        <w:spacing w:before="80" w:after="80"/>
      </w:pPr>
    </w:p>
    <w:p w14:paraId="2B1FDB0E" w14:textId="77777777" w:rsidR="004C6E6B" w:rsidRDefault="00000000">
      <w:pPr>
        <w:pStyle w:val="Heading2"/>
      </w:pPr>
      <w:bookmarkStart w:id="16" w:name="_Toc230904495"/>
      <w:r>
        <w:t>IT Director</w:t>
      </w:r>
      <w:bookmarkEnd w:id="16"/>
    </w:p>
    <w:p w14:paraId="0023763E" w14:textId="77777777" w:rsidR="004C6E6B" w:rsidRDefault="00000000">
      <w:pPr>
        <w:spacing w:after="160"/>
      </w:pPr>
      <w:r>
        <w:t>The IT Director is responsible for the technical identification and preservation of ESI across Secure Castle's systems and devices. Specific responsibilities include:</w:t>
      </w:r>
    </w:p>
    <w:p w14:paraId="6B7BC6F1" w14:textId="77777777" w:rsidR="004C6E6B" w:rsidRDefault="00000000">
      <w:pPr>
        <w:pStyle w:val="ListParagraph"/>
        <w:numPr>
          <w:ilvl w:val="0"/>
          <w:numId w:val="2"/>
        </w:numPr>
      </w:pPr>
      <w:r>
        <w:t>Identifying all systems, devices, and data assets that may contain information relevant to the litigation</w:t>
      </w:r>
    </w:p>
    <w:p w14:paraId="068C0205" w14:textId="77777777" w:rsidR="004C6E6B" w:rsidRDefault="00000000">
      <w:pPr>
        <w:pStyle w:val="ListParagraph"/>
        <w:numPr>
          <w:ilvl w:val="0"/>
          <w:numId w:val="2"/>
        </w:numPr>
      </w:pPr>
      <w:r>
        <w:t>Suspending automated deletion, overwriting, archiving, and backup rotation for affected data assets</w:t>
      </w:r>
    </w:p>
    <w:p w14:paraId="44361C0F" w14:textId="77777777" w:rsidR="004C6E6B" w:rsidRDefault="00000000">
      <w:pPr>
        <w:pStyle w:val="ListParagraph"/>
        <w:numPr>
          <w:ilvl w:val="0"/>
          <w:numId w:val="2"/>
        </w:numPr>
      </w:pPr>
      <w:r>
        <w:t>Preserving all relevant ESI in its original electronic format, including metadata</w:t>
      </w:r>
    </w:p>
    <w:p w14:paraId="6ADF45A9" w14:textId="77777777" w:rsidR="004C6E6B" w:rsidRDefault="00000000">
      <w:pPr>
        <w:pStyle w:val="ListParagraph"/>
        <w:numPr>
          <w:ilvl w:val="0"/>
          <w:numId w:val="2"/>
        </w:numPr>
      </w:pPr>
      <w:r>
        <w:t>Isolating relevant data from normal operational processes without disrupting business continuity</w:t>
      </w:r>
    </w:p>
    <w:p w14:paraId="128058E9" w14:textId="77777777" w:rsidR="004C6E6B" w:rsidRDefault="00000000">
      <w:pPr>
        <w:pStyle w:val="ListParagraph"/>
        <w:numPr>
          <w:ilvl w:val="0"/>
          <w:numId w:val="2"/>
        </w:numPr>
      </w:pPr>
      <w:r>
        <w:t>Coordinating with the Security Director to preserve security logs, access records, and device event data</w:t>
      </w:r>
    </w:p>
    <w:p w14:paraId="60DFA781" w14:textId="77777777" w:rsidR="004C6E6B" w:rsidRDefault="00000000">
      <w:pPr>
        <w:pStyle w:val="ListParagraph"/>
        <w:numPr>
          <w:ilvl w:val="0"/>
          <w:numId w:val="2"/>
        </w:numPr>
      </w:pPr>
      <w:r>
        <w:t>Ensuring device-level preservation applies to laptops, desktops, mobile phones, and backup systems</w:t>
      </w:r>
    </w:p>
    <w:p w14:paraId="7F29D6ED" w14:textId="77777777" w:rsidR="004C6E6B" w:rsidRDefault="00000000">
      <w:pPr>
        <w:pStyle w:val="ListParagraph"/>
        <w:numPr>
          <w:ilvl w:val="0"/>
          <w:numId w:val="2"/>
        </w:numPr>
      </w:pPr>
      <w:r>
        <w:t>Providing a written summary of all technical preservation actions to the Governance Manager within 48 hours</w:t>
      </w:r>
    </w:p>
    <w:p w14:paraId="032744DA" w14:textId="77777777" w:rsidR="004C6E6B" w:rsidRDefault="00000000">
      <w:pPr>
        <w:pStyle w:val="ListParagraph"/>
        <w:numPr>
          <w:ilvl w:val="0"/>
          <w:numId w:val="2"/>
        </w:numPr>
      </w:pPr>
      <w:r>
        <w:t>Explaining to outside counsel how data is accessed, stored, retrieved, and destroyed within Secure Castle's systems</w:t>
      </w:r>
    </w:p>
    <w:p w14:paraId="14891153" w14:textId="77777777" w:rsidR="004C6E6B" w:rsidRDefault="00000000">
      <w:pPr>
        <w:pStyle w:val="ListParagraph"/>
        <w:numPr>
          <w:ilvl w:val="0"/>
          <w:numId w:val="2"/>
        </w:numPr>
      </w:pPr>
      <w:r>
        <w:t>Collaborating with the Governance Manager to ensure compliance throughout the duration of the hold</w:t>
      </w:r>
    </w:p>
    <w:p w14:paraId="696A647C" w14:textId="77777777" w:rsidR="004C6E6B" w:rsidRDefault="004C6E6B">
      <w:pPr>
        <w:spacing w:before="80" w:after="80"/>
      </w:pPr>
    </w:p>
    <w:p w14:paraId="319DD6E5" w14:textId="77777777" w:rsidR="004C6E6B" w:rsidRDefault="00000000">
      <w:pPr>
        <w:pStyle w:val="Heading2"/>
      </w:pPr>
      <w:bookmarkStart w:id="17" w:name="_Toc230904496"/>
      <w:r>
        <w:lastRenderedPageBreak/>
        <w:t>Security Director</w:t>
      </w:r>
      <w:bookmarkEnd w:id="17"/>
    </w:p>
    <w:p w14:paraId="0F49CD9C" w14:textId="77777777" w:rsidR="004C6E6B" w:rsidRDefault="00000000">
      <w:pPr>
        <w:spacing w:after="160"/>
      </w:pPr>
      <w:r>
        <w:t>The Security Director is responsible for preserving security-domain data relevant to the litigation. Specific responsibilities include:</w:t>
      </w:r>
    </w:p>
    <w:p w14:paraId="1D6198EA" w14:textId="77777777" w:rsidR="004C6E6B" w:rsidRDefault="00000000">
      <w:pPr>
        <w:pStyle w:val="ListParagraph"/>
        <w:numPr>
          <w:ilvl w:val="0"/>
          <w:numId w:val="2"/>
        </w:numPr>
      </w:pPr>
      <w:r>
        <w:t>Preserving all security logs, access control records, and authentication events that may be relevant</w:t>
      </w:r>
    </w:p>
    <w:p w14:paraId="4434082C" w14:textId="77777777" w:rsidR="004C6E6B" w:rsidRDefault="00000000">
      <w:pPr>
        <w:pStyle w:val="ListParagraph"/>
        <w:numPr>
          <w:ilvl w:val="0"/>
          <w:numId w:val="2"/>
        </w:numPr>
      </w:pPr>
      <w:r>
        <w:t>Ensuring EDR telemetry, vulnerability scan results, and incident response records are protected from alteration</w:t>
      </w:r>
    </w:p>
    <w:p w14:paraId="1B2A5E8C" w14:textId="77777777" w:rsidR="004C6E6B" w:rsidRDefault="00000000">
      <w:pPr>
        <w:pStyle w:val="ListParagraph"/>
        <w:numPr>
          <w:ilvl w:val="0"/>
          <w:numId w:val="2"/>
        </w:numPr>
      </w:pPr>
      <w:r>
        <w:t>Suspending any scheduled deletion or rotation of security logs in affected systems</w:t>
      </w:r>
    </w:p>
    <w:p w14:paraId="4379DD2D" w14:textId="77777777" w:rsidR="004C6E6B" w:rsidRDefault="00000000">
      <w:pPr>
        <w:pStyle w:val="ListParagraph"/>
        <w:numPr>
          <w:ilvl w:val="0"/>
          <w:numId w:val="2"/>
        </w:numPr>
      </w:pPr>
      <w:r>
        <w:t>Coordinating with the IT Director on device-level and system-level preservation</w:t>
      </w:r>
    </w:p>
    <w:p w14:paraId="3526E9A8" w14:textId="77777777" w:rsidR="004C6E6B" w:rsidRDefault="00000000">
      <w:pPr>
        <w:pStyle w:val="ListParagraph"/>
        <w:numPr>
          <w:ilvl w:val="0"/>
          <w:numId w:val="2"/>
        </w:numPr>
      </w:pPr>
      <w:r>
        <w:t xml:space="preserve">Reporting any </w:t>
      </w:r>
      <w:proofErr w:type="gramStart"/>
      <w:r>
        <w:t>anomalous</w:t>
      </w:r>
      <w:proofErr w:type="gramEnd"/>
      <w:r>
        <w:t xml:space="preserve"> access to preserved data to the Governance Manager immediately</w:t>
      </w:r>
    </w:p>
    <w:p w14:paraId="30DE917F" w14:textId="77777777" w:rsidR="004C6E6B" w:rsidRDefault="004C6E6B">
      <w:pPr>
        <w:spacing w:before="80" w:after="80"/>
      </w:pPr>
    </w:p>
    <w:p w14:paraId="65808934" w14:textId="2CA3363C" w:rsidR="004C6E6B" w:rsidRDefault="00000000">
      <w:pPr>
        <w:pStyle w:val="Heading2"/>
      </w:pPr>
      <w:bookmarkStart w:id="18" w:name="_Toc230904497"/>
      <w:r>
        <w:t xml:space="preserve">Outside Legal Counsel </w:t>
      </w:r>
      <w:r w:rsidR="00266072">
        <w:t>-</w:t>
      </w:r>
      <w:r>
        <w:t xml:space="preserve"> Merlin &amp; Associates</w:t>
      </w:r>
      <w:bookmarkEnd w:id="18"/>
    </w:p>
    <w:p w14:paraId="0F1C8874" w14:textId="77777777" w:rsidR="004C6E6B" w:rsidRDefault="00000000">
      <w:pPr>
        <w:spacing w:after="160"/>
      </w:pPr>
      <w:r>
        <w:t xml:space="preserve">Merlin &amp; Associates </w:t>
      </w:r>
      <w:proofErr w:type="gramStart"/>
      <w:r>
        <w:t>provides</w:t>
      </w:r>
      <w:proofErr w:type="gramEnd"/>
      <w:r>
        <w:t xml:space="preserve"> legal direction throughout the litigation hold process. Specific responsibilities include:</w:t>
      </w:r>
    </w:p>
    <w:p w14:paraId="54AB8795" w14:textId="77777777" w:rsidR="004C6E6B" w:rsidRDefault="00000000">
      <w:pPr>
        <w:pStyle w:val="ListParagraph"/>
        <w:numPr>
          <w:ilvl w:val="0"/>
          <w:numId w:val="2"/>
        </w:numPr>
      </w:pPr>
      <w:r>
        <w:t>Advising the Governance Director and Governance Manager on when a hold should be initiated and released</w:t>
      </w:r>
    </w:p>
    <w:p w14:paraId="537D36DE" w14:textId="77777777" w:rsidR="004C6E6B" w:rsidRDefault="00000000">
      <w:pPr>
        <w:pStyle w:val="ListParagraph"/>
        <w:numPr>
          <w:ilvl w:val="0"/>
          <w:numId w:val="2"/>
        </w:numPr>
      </w:pPr>
      <w:r>
        <w:t>Defining the scope of the hold including relevant data types, systems, time periods, and custodians</w:t>
      </w:r>
    </w:p>
    <w:p w14:paraId="05AED764" w14:textId="3215EE19" w:rsidR="004C6E6B" w:rsidRDefault="00000000">
      <w:pPr>
        <w:pStyle w:val="ListParagraph"/>
        <w:numPr>
          <w:ilvl w:val="0"/>
          <w:numId w:val="2"/>
        </w:numPr>
      </w:pPr>
      <w:r>
        <w:t xml:space="preserve">Reviewing and approving the Litigation Hold Notice </w:t>
      </w:r>
      <w:r w:rsidR="008B11B3">
        <w:t>document</w:t>
      </w:r>
      <w:r>
        <w:t xml:space="preserve"> before issuance</w:t>
      </w:r>
    </w:p>
    <w:p w14:paraId="1F89CAA8" w14:textId="77777777" w:rsidR="004C6E6B" w:rsidRDefault="00000000">
      <w:pPr>
        <w:pStyle w:val="ListParagraph"/>
        <w:numPr>
          <w:ilvl w:val="0"/>
          <w:numId w:val="2"/>
        </w:numPr>
      </w:pPr>
      <w:r>
        <w:t>Maintaining attorney-client privilege over the hold process and related communications</w:t>
      </w:r>
    </w:p>
    <w:p w14:paraId="043052C5" w14:textId="77777777" w:rsidR="004C6E6B" w:rsidRDefault="00000000">
      <w:pPr>
        <w:pStyle w:val="ListParagraph"/>
        <w:numPr>
          <w:ilvl w:val="0"/>
          <w:numId w:val="2"/>
        </w:numPr>
      </w:pPr>
      <w:r>
        <w:t>Advising on regulatory compliance and applicable federal or state discovery obligations</w:t>
      </w:r>
    </w:p>
    <w:p w14:paraId="4CE40AD6" w14:textId="77777777" w:rsidR="004C6E6B" w:rsidRDefault="00000000">
      <w:pPr>
        <w:pStyle w:val="ListParagraph"/>
        <w:numPr>
          <w:ilvl w:val="0"/>
          <w:numId w:val="2"/>
        </w:numPr>
      </w:pPr>
      <w:r>
        <w:t>Providing guidance on ESI production if litigation proceeds to formal discovery</w:t>
      </w:r>
    </w:p>
    <w:p w14:paraId="63808137" w14:textId="77777777" w:rsidR="004C6E6B" w:rsidRDefault="00000000">
      <w:r>
        <w:br w:type="page"/>
      </w:r>
    </w:p>
    <w:p w14:paraId="53EA1423" w14:textId="77777777" w:rsidR="004C6E6B" w:rsidRDefault="00000000">
      <w:pPr>
        <w:pStyle w:val="Heading1"/>
      </w:pPr>
      <w:bookmarkStart w:id="19" w:name="_Toc230904498"/>
      <w:r>
        <w:lastRenderedPageBreak/>
        <w:t>Section 5: Step-by-Step Response Procedure</w:t>
      </w:r>
      <w:bookmarkEnd w:id="19"/>
    </w:p>
    <w:p w14:paraId="43EBB60E" w14:textId="77777777" w:rsidR="004C6E6B" w:rsidRDefault="004C6E6B">
      <w:pPr>
        <w:spacing w:before="100" w:after="60"/>
      </w:pPr>
    </w:p>
    <w:p w14:paraId="44B40875" w14:textId="77777777" w:rsidR="004C6E6B" w:rsidRDefault="00000000">
      <w:pPr>
        <w:spacing w:after="160"/>
      </w:pPr>
      <w:r>
        <w:t>Upon known or anticipated litigation, the following steps must be followed in order:</w:t>
      </w:r>
    </w:p>
    <w:p w14:paraId="49B55462" w14:textId="77777777" w:rsidR="004C6E6B" w:rsidRDefault="004C6E6B">
      <w:pPr>
        <w:spacing w:before="60" w:after="60"/>
      </w:pPr>
    </w:p>
    <w:p w14:paraId="4C73124F" w14:textId="77777777" w:rsidR="004C6E6B" w:rsidRDefault="00000000">
      <w:pPr>
        <w:pStyle w:val="ListParagraph"/>
        <w:numPr>
          <w:ilvl w:val="0"/>
          <w:numId w:val="3"/>
        </w:numPr>
      </w:pPr>
      <w:r>
        <w:t>Outside counsel (Merlin &amp; Associates) advises the Governance Director that a litigation hold is warranted and defines the scope of the matter.</w:t>
      </w:r>
    </w:p>
    <w:p w14:paraId="75925150" w14:textId="77777777" w:rsidR="004C6E6B" w:rsidRDefault="00000000">
      <w:pPr>
        <w:pStyle w:val="ListParagraph"/>
        <w:numPr>
          <w:ilvl w:val="0"/>
          <w:numId w:val="3"/>
        </w:numPr>
      </w:pPr>
      <w:r>
        <w:t>The Governance Director approves the initiation of the hold and notifies the Governance Manager to convene the LRT.</w:t>
      </w:r>
    </w:p>
    <w:p w14:paraId="09466A7E" w14:textId="77777777" w:rsidR="004C6E6B" w:rsidRDefault="00000000">
      <w:pPr>
        <w:pStyle w:val="ListParagraph"/>
        <w:numPr>
          <w:ilvl w:val="0"/>
          <w:numId w:val="3"/>
        </w:numPr>
      </w:pPr>
      <w:r>
        <w:t>The Governance Manager convenes the LRT, communicates the scope of the matter to all team members, and assigns initial responsibilities.</w:t>
      </w:r>
    </w:p>
    <w:p w14:paraId="6D702422" w14:textId="61D3656F" w:rsidR="004C6E6B" w:rsidRDefault="00000000">
      <w:pPr>
        <w:pStyle w:val="ListParagraph"/>
        <w:numPr>
          <w:ilvl w:val="0"/>
          <w:numId w:val="3"/>
        </w:numPr>
      </w:pPr>
      <w:r>
        <w:t>The Governance Manager issues the Litigation Hold Notice to all affected employees, identifying the matter, the scope of relevant information, and the employee's preservation obligations. Employees must acknowledge receipt within 5 business days.</w:t>
      </w:r>
    </w:p>
    <w:p w14:paraId="02272DAF" w14:textId="77777777" w:rsidR="004C6E6B" w:rsidRDefault="00000000">
      <w:pPr>
        <w:pStyle w:val="ListParagraph"/>
        <w:numPr>
          <w:ilvl w:val="0"/>
          <w:numId w:val="3"/>
        </w:numPr>
      </w:pPr>
      <w:r>
        <w:t xml:space="preserve">The IT Director suspends all automated deletion, overwriting, and </w:t>
      </w:r>
      <w:proofErr w:type="gramStart"/>
      <w:r>
        <w:t>archiving for</w:t>
      </w:r>
      <w:proofErr w:type="gramEnd"/>
      <w:r>
        <w:t xml:space="preserve"> affected data assets and devices. A written summary of technical preservation actions is provided to the Governance Manager within 48 hours.</w:t>
      </w:r>
    </w:p>
    <w:p w14:paraId="34103378" w14:textId="77777777" w:rsidR="004C6E6B" w:rsidRDefault="00000000">
      <w:pPr>
        <w:pStyle w:val="ListParagraph"/>
        <w:numPr>
          <w:ilvl w:val="0"/>
          <w:numId w:val="3"/>
        </w:numPr>
      </w:pPr>
      <w:r>
        <w:t>The Security Director suspends scheduled deletion of relevant security logs, access records, and device event data, and coordinates with the IT Director on system-level preservation.</w:t>
      </w:r>
    </w:p>
    <w:p w14:paraId="6C935278" w14:textId="64771C34" w:rsidR="004C6E6B" w:rsidRDefault="00000000">
      <w:pPr>
        <w:pStyle w:val="ListParagraph"/>
        <w:numPr>
          <w:ilvl w:val="0"/>
          <w:numId w:val="3"/>
        </w:numPr>
      </w:pPr>
      <w:r>
        <w:t xml:space="preserve">The Governance Manager updates the </w:t>
      </w:r>
      <w:proofErr w:type="spellStart"/>
      <w:r>
        <w:t>data_assets</w:t>
      </w:r>
      <w:proofErr w:type="spellEnd"/>
      <w:r>
        <w:t xml:space="preserve"> table in the GRC </w:t>
      </w:r>
      <w:r w:rsidR="00266072">
        <w:t>Data M</w:t>
      </w:r>
      <w:r>
        <w:t xml:space="preserve">odel: sets </w:t>
      </w:r>
      <w:proofErr w:type="spellStart"/>
      <w:r>
        <w:t>active_legal_hold</w:t>
      </w:r>
      <w:proofErr w:type="spellEnd"/>
      <w:r>
        <w:t xml:space="preserve"> to True, records the </w:t>
      </w:r>
      <w:proofErr w:type="spellStart"/>
      <w:r>
        <w:t>legal_hold_start_date</w:t>
      </w:r>
      <w:proofErr w:type="spellEnd"/>
      <w:r>
        <w:t xml:space="preserve">, and documents the </w:t>
      </w:r>
      <w:proofErr w:type="spellStart"/>
      <w:r>
        <w:t>legal_hold_reason</w:t>
      </w:r>
      <w:proofErr w:type="spellEnd"/>
      <w:r>
        <w:t xml:space="preserve"> for all affected data assets.</w:t>
      </w:r>
    </w:p>
    <w:p w14:paraId="6ACFA832" w14:textId="77777777" w:rsidR="004C6E6B" w:rsidRDefault="00000000">
      <w:pPr>
        <w:pStyle w:val="ListParagraph"/>
        <w:numPr>
          <w:ilvl w:val="0"/>
          <w:numId w:val="3"/>
        </w:numPr>
      </w:pPr>
      <w:r>
        <w:t>The Governance Manager tracks employee acknowledgments and follows up with any non-respondents. Persistent non-compliance is escalated to the Governance Director and outside counsel.</w:t>
      </w:r>
    </w:p>
    <w:p w14:paraId="3B7487DE" w14:textId="77777777" w:rsidR="004C6E6B" w:rsidRDefault="00000000">
      <w:pPr>
        <w:pStyle w:val="ListParagraph"/>
        <w:numPr>
          <w:ilvl w:val="0"/>
          <w:numId w:val="3"/>
        </w:numPr>
      </w:pPr>
      <w:r>
        <w:t>The LRT maintains the hold and communicates regularly with outside counsel throughout the duration of the litigation. Any changes in scope are documented and communicated to all affected parties.</w:t>
      </w:r>
    </w:p>
    <w:p w14:paraId="008D1350" w14:textId="77777777" w:rsidR="004C6E6B" w:rsidRDefault="00000000">
      <w:pPr>
        <w:pStyle w:val="ListParagraph"/>
        <w:numPr>
          <w:ilvl w:val="0"/>
          <w:numId w:val="3"/>
        </w:numPr>
      </w:pPr>
      <w:r>
        <w:t xml:space="preserve">The Governance Manager maintains a </w:t>
      </w:r>
      <w:proofErr w:type="gramStart"/>
      <w:r>
        <w:t>hold</w:t>
      </w:r>
      <w:proofErr w:type="gramEnd"/>
      <w:r>
        <w:t xml:space="preserve"> log documenting all actions, communications, decisions, and acknowledgments for the duration of the hold.</w:t>
      </w:r>
    </w:p>
    <w:p w14:paraId="3F2A985D" w14:textId="77777777" w:rsidR="004C6E6B" w:rsidRDefault="00000000">
      <w:r>
        <w:br w:type="page"/>
      </w:r>
    </w:p>
    <w:p w14:paraId="6023F962" w14:textId="77777777" w:rsidR="004C6E6B" w:rsidRDefault="00000000">
      <w:pPr>
        <w:pStyle w:val="Heading1"/>
      </w:pPr>
      <w:bookmarkStart w:id="20" w:name="_Toc230904499"/>
      <w:r>
        <w:lastRenderedPageBreak/>
        <w:t>Section 6: Hold Release Procedure</w:t>
      </w:r>
      <w:bookmarkEnd w:id="20"/>
    </w:p>
    <w:p w14:paraId="5D233FBD" w14:textId="77777777" w:rsidR="004C6E6B" w:rsidRDefault="004C6E6B">
      <w:pPr>
        <w:spacing w:before="100" w:after="60"/>
      </w:pPr>
    </w:p>
    <w:p w14:paraId="2C5116B2" w14:textId="77777777" w:rsidR="004C6E6B" w:rsidRDefault="00000000">
      <w:pPr>
        <w:spacing w:after="160"/>
      </w:pPr>
      <w:r>
        <w:t xml:space="preserve">A litigation hold must not be released until outside legal counsel formally advises that the matter has been </w:t>
      </w:r>
      <w:proofErr w:type="gramStart"/>
      <w:r>
        <w:t>resolved</w:t>
      </w:r>
      <w:proofErr w:type="gramEnd"/>
      <w:r>
        <w:t xml:space="preserve"> and preservation is no longer required. The following steps govern the release process:</w:t>
      </w:r>
    </w:p>
    <w:p w14:paraId="3DE066C2" w14:textId="77777777" w:rsidR="004C6E6B" w:rsidRDefault="004C6E6B">
      <w:pPr>
        <w:spacing w:before="60" w:after="60"/>
      </w:pPr>
    </w:p>
    <w:p w14:paraId="64D2EDE0" w14:textId="77777777" w:rsidR="004C6E6B" w:rsidRDefault="00000000" w:rsidP="007943B5">
      <w:pPr>
        <w:pStyle w:val="ListParagraph"/>
        <w:numPr>
          <w:ilvl w:val="0"/>
          <w:numId w:val="5"/>
        </w:numPr>
      </w:pPr>
      <w:r>
        <w:t>Outside counsel (Merlin &amp; Associates) advises the Governance Director in writing that the hold may be released.</w:t>
      </w:r>
    </w:p>
    <w:p w14:paraId="0AFC9C92" w14:textId="77777777" w:rsidR="004C6E6B" w:rsidRDefault="00000000" w:rsidP="007943B5">
      <w:pPr>
        <w:pStyle w:val="ListParagraph"/>
        <w:numPr>
          <w:ilvl w:val="0"/>
          <w:numId w:val="5"/>
        </w:numPr>
      </w:pPr>
      <w:r>
        <w:t>The Governance Director approves the release and authorizes the Governance Manager to begin the release process.</w:t>
      </w:r>
    </w:p>
    <w:p w14:paraId="180F39A0" w14:textId="77777777" w:rsidR="004C6E6B" w:rsidRDefault="00000000" w:rsidP="007943B5">
      <w:pPr>
        <w:pStyle w:val="ListParagraph"/>
        <w:numPr>
          <w:ilvl w:val="0"/>
          <w:numId w:val="5"/>
        </w:numPr>
      </w:pPr>
      <w:r>
        <w:t>The Governance Manager notifies all affected employees in writing that the hold has been lifted and that normal retention policies are reinstated.</w:t>
      </w:r>
    </w:p>
    <w:p w14:paraId="1B226587" w14:textId="77777777" w:rsidR="004C6E6B" w:rsidRDefault="00000000" w:rsidP="007943B5">
      <w:pPr>
        <w:pStyle w:val="ListParagraph"/>
        <w:numPr>
          <w:ilvl w:val="0"/>
          <w:numId w:val="5"/>
        </w:numPr>
      </w:pPr>
      <w:r>
        <w:t>The IT Director reinstates normal automated retention, archiving, and deletion schedules for previously affected data assets and systems.</w:t>
      </w:r>
    </w:p>
    <w:p w14:paraId="119D9A94" w14:textId="355ADAA0" w:rsidR="004C6E6B" w:rsidRDefault="00000000" w:rsidP="007943B5">
      <w:pPr>
        <w:pStyle w:val="ListParagraph"/>
        <w:numPr>
          <w:ilvl w:val="0"/>
          <w:numId w:val="5"/>
        </w:numPr>
      </w:pPr>
      <w:r>
        <w:t xml:space="preserve">The Governance Manager updates the </w:t>
      </w:r>
      <w:proofErr w:type="spellStart"/>
      <w:r>
        <w:t>data_assets</w:t>
      </w:r>
      <w:proofErr w:type="spellEnd"/>
      <w:r>
        <w:t xml:space="preserve"> table in the GRC </w:t>
      </w:r>
      <w:r w:rsidR="007943B5">
        <w:t>D</w:t>
      </w:r>
      <w:r>
        <w:t xml:space="preserve">ata </w:t>
      </w:r>
      <w:r w:rsidR="007943B5">
        <w:t>M</w:t>
      </w:r>
      <w:r>
        <w:t xml:space="preserve">odel: sets </w:t>
      </w:r>
      <w:proofErr w:type="spellStart"/>
      <w:r>
        <w:t>active_legal_hold</w:t>
      </w:r>
      <w:proofErr w:type="spellEnd"/>
      <w:r>
        <w:t xml:space="preserve"> back to False for all affected records.</w:t>
      </w:r>
    </w:p>
    <w:p w14:paraId="663FCB86" w14:textId="77777777" w:rsidR="004C6E6B" w:rsidRDefault="00000000" w:rsidP="007943B5">
      <w:pPr>
        <w:pStyle w:val="ListParagraph"/>
        <w:numPr>
          <w:ilvl w:val="0"/>
          <w:numId w:val="5"/>
        </w:numPr>
      </w:pPr>
      <w:r>
        <w:t>The Governance Manager closes the hold log with a final summary entry documenting the release date and basis for release.</w:t>
      </w:r>
    </w:p>
    <w:p w14:paraId="386FB084" w14:textId="77777777" w:rsidR="004C6E6B" w:rsidRDefault="004C6E6B">
      <w:pPr>
        <w:spacing w:before="80" w:after="80"/>
      </w:pPr>
    </w:p>
    <w:p w14:paraId="2FD393D1" w14:textId="77777777" w:rsidR="004C6E6B" w:rsidRDefault="00000000">
      <w:pPr>
        <w:spacing w:after="160"/>
      </w:pPr>
      <w:r>
        <w:t>Note: Even after a hold is released, Secure Castle must continue to retain any data that is subject to its standard retention schedules under the Data Retention Policy.</w:t>
      </w:r>
    </w:p>
    <w:p w14:paraId="62DA86ED" w14:textId="77777777" w:rsidR="004C6E6B" w:rsidRDefault="00000000">
      <w:r>
        <w:br w:type="page"/>
      </w:r>
    </w:p>
    <w:p w14:paraId="74770F4E" w14:textId="77777777" w:rsidR="004C6E6B" w:rsidRDefault="00000000">
      <w:pPr>
        <w:pStyle w:val="Heading1"/>
      </w:pPr>
      <w:bookmarkStart w:id="21" w:name="_Toc230904500"/>
      <w:r>
        <w:lastRenderedPageBreak/>
        <w:t xml:space="preserve">Section 7: Escalation and </w:t>
      </w:r>
      <w:proofErr w:type="gramStart"/>
      <w:r>
        <w:t>Non-Compliance</w:t>
      </w:r>
      <w:bookmarkEnd w:id="21"/>
      <w:proofErr w:type="gramEnd"/>
    </w:p>
    <w:p w14:paraId="258DB978" w14:textId="77777777" w:rsidR="004C6E6B" w:rsidRDefault="004C6E6B">
      <w:pPr>
        <w:spacing w:before="100" w:after="60"/>
      </w:pPr>
    </w:p>
    <w:p w14:paraId="4910F048" w14:textId="77777777" w:rsidR="004C6E6B" w:rsidRDefault="00000000">
      <w:pPr>
        <w:pStyle w:val="Heading2"/>
      </w:pPr>
      <w:bookmarkStart w:id="22" w:name="_Toc230904501"/>
      <w:r>
        <w:t>Escalation Path</w:t>
      </w:r>
      <w:bookmarkEnd w:id="22"/>
    </w:p>
    <w:p w14:paraId="29DEE322" w14:textId="77777777" w:rsidR="004C6E6B" w:rsidRDefault="00000000">
      <w:pPr>
        <w:spacing w:after="160"/>
      </w:pPr>
      <w:r>
        <w:t>If any of the following situations arise, the Governance Manager must escalate immediately to the Governance Director and outside legal counsel:</w:t>
      </w:r>
    </w:p>
    <w:p w14:paraId="66BC552F" w14:textId="77777777" w:rsidR="004C6E6B" w:rsidRDefault="00000000">
      <w:pPr>
        <w:pStyle w:val="ListParagraph"/>
        <w:numPr>
          <w:ilvl w:val="0"/>
          <w:numId w:val="2"/>
        </w:numPr>
      </w:pPr>
      <w:r>
        <w:t>An employee fails to acknowledge the hold notice within 5 business days</w:t>
      </w:r>
    </w:p>
    <w:p w14:paraId="621CD100" w14:textId="77777777" w:rsidR="004C6E6B" w:rsidRDefault="00000000">
      <w:pPr>
        <w:pStyle w:val="ListParagraph"/>
        <w:numPr>
          <w:ilvl w:val="0"/>
          <w:numId w:val="2"/>
        </w:numPr>
      </w:pPr>
      <w:r>
        <w:t>An employee reports that relevant information may have already been deleted or altered</w:t>
      </w:r>
    </w:p>
    <w:p w14:paraId="068AE08B" w14:textId="77777777" w:rsidR="004C6E6B" w:rsidRDefault="00000000">
      <w:pPr>
        <w:pStyle w:val="ListParagraph"/>
        <w:numPr>
          <w:ilvl w:val="0"/>
          <w:numId w:val="2"/>
        </w:numPr>
      </w:pPr>
      <w:proofErr w:type="gramStart"/>
      <w:r>
        <w:t>A technical</w:t>
      </w:r>
      <w:proofErr w:type="gramEnd"/>
      <w:r>
        <w:t xml:space="preserve"> failure prevents preservation of relevant data</w:t>
      </w:r>
    </w:p>
    <w:p w14:paraId="18D4EB6C" w14:textId="77777777" w:rsidR="004C6E6B" w:rsidRDefault="00000000">
      <w:pPr>
        <w:pStyle w:val="ListParagraph"/>
        <w:numPr>
          <w:ilvl w:val="0"/>
          <w:numId w:val="2"/>
        </w:numPr>
      </w:pPr>
      <w:r>
        <w:t>A third party with relevant information does not respond to notification</w:t>
      </w:r>
    </w:p>
    <w:p w14:paraId="3B58472E" w14:textId="77777777" w:rsidR="004C6E6B" w:rsidRDefault="00000000">
      <w:pPr>
        <w:pStyle w:val="ListParagraph"/>
        <w:numPr>
          <w:ilvl w:val="0"/>
          <w:numId w:val="2"/>
        </w:numPr>
      </w:pPr>
      <w:r>
        <w:t>Any situation that may constitute spoliation</w:t>
      </w:r>
    </w:p>
    <w:p w14:paraId="44AF8B59" w14:textId="77777777" w:rsidR="004C6E6B" w:rsidRDefault="004C6E6B">
      <w:pPr>
        <w:spacing w:before="80" w:after="80"/>
      </w:pPr>
    </w:p>
    <w:p w14:paraId="1D81B4CB" w14:textId="77777777" w:rsidR="004C6E6B" w:rsidRDefault="00000000">
      <w:pPr>
        <w:pStyle w:val="Heading2"/>
      </w:pPr>
      <w:bookmarkStart w:id="23" w:name="_Toc230904502"/>
      <w:r>
        <w:t xml:space="preserve">Consequences of </w:t>
      </w:r>
      <w:proofErr w:type="gramStart"/>
      <w:r>
        <w:t>Non-Compliance</w:t>
      </w:r>
      <w:bookmarkEnd w:id="23"/>
      <w:proofErr w:type="gramEnd"/>
    </w:p>
    <w:p w14:paraId="140192F6" w14:textId="77777777" w:rsidR="004C6E6B" w:rsidRDefault="00000000">
      <w:pPr>
        <w:spacing w:after="160"/>
      </w:pPr>
      <w:r>
        <w:t>Failure to comply with a litigation hold is a serious matter with potential legal and organizational consequences, including:</w:t>
      </w:r>
    </w:p>
    <w:p w14:paraId="1B6F9839" w14:textId="77777777" w:rsidR="004C6E6B" w:rsidRDefault="00000000">
      <w:pPr>
        <w:pStyle w:val="ListParagraph"/>
        <w:numPr>
          <w:ilvl w:val="0"/>
          <w:numId w:val="2"/>
        </w:numPr>
      </w:pPr>
      <w:r>
        <w:t>Sanctions imposed by a court for spoliation of evidence</w:t>
      </w:r>
    </w:p>
    <w:p w14:paraId="232F86AB" w14:textId="77777777" w:rsidR="004C6E6B" w:rsidRDefault="00000000">
      <w:pPr>
        <w:pStyle w:val="ListParagraph"/>
        <w:numPr>
          <w:ilvl w:val="0"/>
          <w:numId w:val="2"/>
        </w:numPr>
      </w:pPr>
      <w:r>
        <w:t>Adverse inference instructions allowing a court or jury to assume destroyed evidence was unfavorable</w:t>
      </w:r>
    </w:p>
    <w:p w14:paraId="714E1E4B" w14:textId="77777777" w:rsidR="004C6E6B" w:rsidRDefault="00000000">
      <w:pPr>
        <w:pStyle w:val="ListParagraph"/>
        <w:numPr>
          <w:ilvl w:val="0"/>
          <w:numId w:val="2"/>
        </w:numPr>
      </w:pPr>
      <w:r>
        <w:t>Disciplinary action up to and including termination of employment</w:t>
      </w:r>
    </w:p>
    <w:p w14:paraId="5CED0AB8" w14:textId="77777777" w:rsidR="004C6E6B" w:rsidRDefault="00000000">
      <w:pPr>
        <w:pStyle w:val="ListParagraph"/>
        <w:numPr>
          <w:ilvl w:val="0"/>
          <w:numId w:val="2"/>
        </w:numPr>
      </w:pPr>
      <w:r>
        <w:t>Personal liability for the individual responsible for the destruction or alteration of relevant information</w:t>
      </w:r>
    </w:p>
    <w:p w14:paraId="0CC12F35" w14:textId="77777777" w:rsidR="004C6E6B" w:rsidRDefault="004C6E6B">
      <w:pPr>
        <w:spacing w:before="80" w:after="80"/>
      </w:pPr>
    </w:p>
    <w:p w14:paraId="6A3CA91E" w14:textId="77777777" w:rsidR="004C6E6B" w:rsidRDefault="00000000">
      <w:pPr>
        <w:pStyle w:val="Heading2"/>
      </w:pPr>
      <w:bookmarkStart w:id="24" w:name="_Toc230904503"/>
      <w:r>
        <w:t>Third-Party Notification</w:t>
      </w:r>
      <w:bookmarkEnd w:id="24"/>
    </w:p>
    <w:p w14:paraId="4F083505" w14:textId="1FE10FB1" w:rsidR="004C6E6B" w:rsidRDefault="0060433E">
      <w:r w:rsidRPr="0060433E">
        <w:t>If any LRT member has reason to believe that a third party (vendor, contractor, or partner) may possess relevant information, the Governance Manager must consult with outside counsel to determine the appropriate notification steps. Employees must not forward the Litigation Hold Notice to third parties without prior authorization from outside counsel.</w:t>
      </w:r>
      <w:r>
        <w:br w:type="page"/>
      </w:r>
    </w:p>
    <w:p w14:paraId="0544D389" w14:textId="2C35C8E9" w:rsidR="004C6E6B" w:rsidRDefault="00000000" w:rsidP="00E528C5">
      <w:pPr>
        <w:pStyle w:val="Heading1"/>
      </w:pPr>
      <w:bookmarkStart w:id="25" w:name="_Toc230904504"/>
      <w:r>
        <w:lastRenderedPageBreak/>
        <w:t>Section 8: Version History</w:t>
      </w:r>
      <w:bookmarkEnd w:id="25"/>
    </w:p>
    <w:p w14:paraId="1747669B" w14:textId="77777777" w:rsidR="00E528C5" w:rsidRDefault="00E528C5" w:rsidP="00E528C5"/>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1260"/>
        <w:gridCol w:w="1710"/>
        <w:gridCol w:w="2160"/>
        <w:gridCol w:w="1979"/>
        <w:gridCol w:w="1980"/>
      </w:tblGrid>
      <w:tr w:rsidR="00A23141" w14:paraId="3234647F" w14:textId="77777777" w:rsidTr="00AE4FD3">
        <w:tc>
          <w:tcPr>
            <w:tcW w:w="989"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1EF9248E" w14:textId="77777777" w:rsidR="00A23141" w:rsidRDefault="00A23141" w:rsidP="00092D2E">
            <w:r>
              <w:rPr>
                <w:b/>
                <w:bCs/>
                <w:color w:val="FFFFFF"/>
              </w:rPr>
              <w:t>Version</w:t>
            </w:r>
          </w:p>
        </w:tc>
        <w:tc>
          <w:tcPr>
            <w:tcW w:w="126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56FC1581" w14:textId="77777777" w:rsidR="00A23141" w:rsidRDefault="00A23141" w:rsidP="00092D2E">
            <w:r>
              <w:rPr>
                <w:b/>
                <w:bCs/>
                <w:color w:val="FFFFFF"/>
              </w:rPr>
              <w:t>Date</w:t>
            </w:r>
          </w:p>
        </w:tc>
        <w:tc>
          <w:tcPr>
            <w:tcW w:w="171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1FD1DF5D" w14:textId="77777777" w:rsidR="00A23141" w:rsidRDefault="00A23141" w:rsidP="00092D2E">
            <w:r>
              <w:rPr>
                <w:b/>
                <w:bCs/>
                <w:color w:val="FFFFFF"/>
              </w:rPr>
              <w:t>Author</w:t>
            </w:r>
          </w:p>
        </w:tc>
        <w:tc>
          <w:tcPr>
            <w:tcW w:w="216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5172C308" w14:textId="77777777" w:rsidR="00A23141" w:rsidRDefault="00A23141" w:rsidP="00092D2E">
            <w:r>
              <w:rPr>
                <w:b/>
                <w:bCs/>
                <w:color w:val="FFFFFF"/>
              </w:rPr>
              <w:t>Reviewed By</w:t>
            </w:r>
          </w:p>
        </w:tc>
        <w:tc>
          <w:tcPr>
            <w:tcW w:w="1979" w:type="dxa"/>
            <w:tcBorders>
              <w:top w:val="single" w:sz="1" w:space="0" w:color="C5D8F0"/>
              <w:left w:val="single" w:sz="1" w:space="0" w:color="C5D8F0"/>
              <w:bottom w:val="single" w:sz="1" w:space="0" w:color="C5D8F0"/>
              <w:right w:val="single" w:sz="1" w:space="0" w:color="C5D8F0"/>
            </w:tcBorders>
            <w:shd w:val="clear" w:color="auto" w:fill="001446"/>
          </w:tcPr>
          <w:p w14:paraId="45A6904D" w14:textId="34FE24E7" w:rsidR="00A23141" w:rsidRDefault="00A23141" w:rsidP="00A23141">
            <w:pPr>
              <w:ind w:left="76"/>
              <w:rPr>
                <w:b/>
                <w:bCs/>
                <w:color w:val="FFFFFF"/>
              </w:rPr>
            </w:pPr>
            <w:r>
              <w:rPr>
                <w:b/>
                <w:bCs/>
                <w:color w:val="FFFFFF"/>
              </w:rPr>
              <w:t>Approved By</w:t>
            </w:r>
          </w:p>
        </w:tc>
        <w:tc>
          <w:tcPr>
            <w:tcW w:w="198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3AB0F85A" w14:textId="186A6B64" w:rsidR="00A23141" w:rsidRDefault="00A23141" w:rsidP="00092D2E">
            <w:r>
              <w:rPr>
                <w:b/>
                <w:bCs/>
                <w:color w:val="FFFFFF"/>
              </w:rPr>
              <w:t>Summary of Changes</w:t>
            </w:r>
          </w:p>
        </w:tc>
      </w:tr>
      <w:tr w:rsidR="00A23141" w14:paraId="59118EED" w14:textId="77777777" w:rsidTr="00AE4FD3">
        <w:tc>
          <w:tcPr>
            <w:tcW w:w="989"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1F0020C6" w14:textId="77777777" w:rsidR="00A23141" w:rsidRDefault="00A23141" w:rsidP="00092D2E">
            <w:r>
              <w:t>1.0</w:t>
            </w:r>
          </w:p>
        </w:tc>
        <w:tc>
          <w:tcPr>
            <w:tcW w:w="12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62F60E17" w14:textId="3E48B639" w:rsidR="00A23141" w:rsidRDefault="00A23141" w:rsidP="00092D2E">
            <w:r>
              <w:t>05/2</w:t>
            </w:r>
            <w:r w:rsidR="00AE4FD3">
              <w:t>9</w:t>
            </w:r>
            <w:r>
              <w:t>/2026</w:t>
            </w:r>
          </w:p>
        </w:tc>
        <w:tc>
          <w:tcPr>
            <w:tcW w:w="171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1487711C" w14:textId="5C9979E0" w:rsidR="00A23141" w:rsidRDefault="00A23141" w:rsidP="00092D2E">
            <w:r>
              <w:t>Belle Beauty, Governance Manager</w:t>
            </w:r>
          </w:p>
        </w:tc>
        <w:tc>
          <w:tcPr>
            <w:tcW w:w="21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2B0AF01A" w14:textId="77777777" w:rsidR="00A23141" w:rsidRDefault="00A23141" w:rsidP="00092D2E">
            <w:r>
              <w:t>Merlin &amp; Associates</w:t>
            </w:r>
          </w:p>
        </w:tc>
        <w:tc>
          <w:tcPr>
            <w:tcW w:w="1979" w:type="dxa"/>
            <w:tcBorders>
              <w:top w:val="single" w:sz="1" w:space="0" w:color="C5D8F0"/>
              <w:left w:val="single" w:sz="1" w:space="0" w:color="C5D8F0"/>
              <w:bottom w:val="single" w:sz="1" w:space="0" w:color="C5D8F0"/>
              <w:right w:val="single" w:sz="1" w:space="0" w:color="C5D8F0"/>
            </w:tcBorders>
            <w:shd w:val="clear" w:color="auto" w:fill="EAF4FF"/>
          </w:tcPr>
          <w:p w14:paraId="2C3B086E" w14:textId="0185F27E" w:rsidR="00A23141" w:rsidRDefault="00A23141" w:rsidP="00A23141">
            <w:pPr>
              <w:ind w:left="76"/>
            </w:pPr>
            <w:r>
              <w:t>Mary Poppins, Governance Director</w:t>
            </w:r>
          </w:p>
        </w:tc>
        <w:tc>
          <w:tcPr>
            <w:tcW w:w="198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5DA9E05F" w14:textId="0F31F733" w:rsidR="00A23141" w:rsidRDefault="00A23141" w:rsidP="00092D2E">
            <w:r>
              <w:t>Initial release. Established LRT composition, role-specific responsibilities, step-by-step hold and release procedures, and escalation path.</w:t>
            </w:r>
          </w:p>
        </w:tc>
      </w:tr>
      <w:tr w:rsidR="00A23141" w14:paraId="797B61FE" w14:textId="77777777" w:rsidTr="00AE4FD3">
        <w:tc>
          <w:tcPr>
            <w:tcW w:w="989"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1A501F4" w14:textId="77777777" w:rsidR="00A23141" w:rsidRDefault="00A23141" w:rsidP="00092D2E"/>
        </w:tc>
        <w:tc>
          <w:tcPr>
            <w:tcW w:w="12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24897AE" w14:textId="77777777" w:rsidR="00A23141" w:rsidRDefault="00A23141" w:rsidP="00092D2E"/>
        </w:tc>
        <w:tc>
          <w:tcPr>
            <w:tcW w:w="171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5EF9DDE" w14:textId="77777777" w:rsidR="00A23141" w:rsidRDefault="00A23141" w:rsidP="00092D2E"/>
        </w:tc>
        <w:tc>
          <w:tcPr>
            <w:tcW w:w="2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4881535" w14:textId="77777777" w:rsidR="00A23141" w:rsidRDefault="00A23141" w:rsidP="00092D2E"/>
        </w:tc>
        <w:tc>
          <w:tcPr>
            <w:tcW w:w="1979" w:type="dxa"/>
            <w:tcBorders>
              <w:top w:val="single" w:sz="1" w:space="0" w:color="C5D8F0"/>
              <w:left w:val="single" w:sz="1" w:space="0" w:color="C5D8F0"/>
              <w:bottom w:val="single" w:sz="1" w:space="0" w:color="C5D8F0"/>
              <w:right w:val="single" w:sz="1" w:space="0" w:color="C5D8F0"/>
            </w:tcBorders>
            <w:shd w:val="clear" w:color="auto" w:fill="FFFFFF"/>
          </w:tcPr>
          <w:p w14:paraId="16149A43" w14:textId="77777777" w:rsidR="00A23141" w:rsidRDefault="00A23141" w:rsidP="00092D2E"/>
        </w:tc>
        <w:tc>
          <w:tcPr>
            <w:tcW w:w="19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3A26EA4" w14:textId="6FBF39AD" w:rsidR="00A23141" w:rsidRDefault="00A23141" w:rsidP="00092D2E"/>
        </w:tc>
      </w:tr>
      <w:tr w:rsidR="00A23141" w14:paraId="18544222" w14:textId="77777777" w:rsidTr="00AE4FD3">
        <w:tc>
          <w:tcPr>
            <w:tcW w:w="989"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0D6B3401" w14:textId="77777777" w:rsidR="00A23141" w:rsidRDefault="00A23141" w:rsidP="00092D2E"/>
        </w:tc>
        <w:tc>
          <w:tcPr>
            <w:tcW w:w="12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64B6BF09" w14:textId="77777777" w:rsidR="00A23141" w:rsidRDefault="00A23141" w:rsidP="00092D2E"/>
        </w:tc>
        <w:tc>
          <w:tcPr>
            <w:tcW w:w="171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51CBB0B5" w14:textId="77777777" w:rsidR="00A23141" w:rsidRDefault="00A23141" w:rsidP="00092D2E"/>
        </w:tc>
        <w:tc>
          <w:tcPr>
            <w:tcW w:w="21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0E46F3F0" w14:textId="77777777" w:rsidR="00A23141" w:rsidRDefault="00A23141" w:rsidP="00092D2E"/>
        </w:tc>
        <w:tc>
          <w:tcPr>
            <w:tcW w:w="1979" w:type="dxa"/>
            <w:tcBorders>
              <w:top w:val="single" w:sz="1" w:space="0" w:color="C5D8F0"/>
              <w:left w:val="single" w:sz="1" w:space="0" w:color="C5D8F0"/>
              <w:bottom w:val="single" w:sz="1" w:space="0" w:color="C5D8F0"/>
              <w:right w:val="single" w:sz="1" w:space="0" w:color="C5D8F0"/>
            </w:tcBorders>
            <w:shd w:val="clear" w:color="auto" w:fill="EAF4FF"/>
          </w:tcPr>
          <w:p w14:paraId="43C63D53" w14:textId="77777777" w:rsidR="00A23141" w:rsidRDefault="00A23141" w:rsidP="00092D2E"/>
        </w:tc>
        <w:tc>
          <w:tcPr>
            <w:tcW w:w="198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5308EC0B" w14:textId="2F6EABEC" w:rsidR="00A23141" w:rsidRDefault="00A23141" w:rsidP="00092D2E"/>
        </w:tc>
      </w:tr>
    </w:tbl>
    <w:p w14:paraId="328B2437" w14:textId="77777777" w:rsidR="00E528C5" w:rsidRDefault="00E528C5" w:rsidP="00E528C5">
      <w:pPr>
        <w:pStyle w:val="Heading1"/>
      </w:pPr>
    </w:p>
    <w:sectPr w:rsidR="00E528C5" w:rsidSect="00553591">
      <w:headerReference w:type="default" r:id="rId9"/>
      <w:footerReference w:type="default" r:id="rId10"/>
      <w:type w:val="continuous"/>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95B74" w14:textId="77777777" w:rsidR="00346DE3" w:rsidRDefault="00346DE3">
      <w:r>
        <w:separator/>
      </w:r>
    </w:p>
  </w:endnote>
  <w:endnote w:type="continuationSeparator" w:id="0">
    <w:p w14:paraId="11679BA7" w14:textId="77777777" w:rsidR="00346DE3" w:rsidRDefault="00346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1D84" w14:textId="511A4A49" w:rsidR="000A4892" w:rsidRDefault="000A4892">
    <w:pPr>
      <w:pBdr>
        <w:bottom w:val="single" w:sz="6" w:space="1" w:color="auto"/>
      </w:pBd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90"/>
      <w:gridCol w:w="980"/>
    </w:tblGrid>
    <w:tr w:rsidR="000A4892" w14:paraId="5652CB67" w14:textId="77777777" w:rsidTr="00640C91">
      <w:tc>
        <w:tcPr>
          <w:tcW w:w="9090" w:type="dxa"/>
        </w:tcPr>
        <w:p w14:paraId="03A30E59" w14:textId="02AB4712" w:rsidR="000A4892" w:rsidRPr="000A4892" w:rsidRDefault="000A4892" w:rsidP="000A4892">
          <w:pPr>
            <w:spacing w:after="60"/>
            <w:jc w:val="both"/>
            <w:rPr>
              <w:sz w:val="16"/>
              <w:szCs w:val="16"/>
            </w:rPr>
          </w:pPr>
          <w:proofErr w:type="gramStart"/>
          <w:r w:rsidRPr="000A4892">
            <w:rPr>
              <w:b/>
              <w:bCs/>
              <w:color w:val="1B2A4A"/>
              <w:sz w:val="16"/>
              <w:szCs w:val="16"/>
            </w:rPr>
            <w:t>CONFIDENTIAL</w:t>
          </w:r>
          <w:r w:rsidR="00553591">
            <w:rPr>
              <w:b/>
              <w:bCs/>
              <w:color w:val="1B2A4A"/>
              <w:sz w:val="16"/>
              <w:szCs w:val="16"/>
            </w:rPr>
            <w:t xml:space="preserve"> </w:t>
          </w:r>
          <w:r w:rsidRPr="000A4892">
            <w:rPr>
              <w:b/>
              <w:bCs/>
              <w:color w:val="1B2A4A"/>
              <w:sz w:val="16"/>
              <w:szCs w:val="16"/>
            </w:rPr>
            <w:t xml:space="preserve"> </w:t>
          </w:r>
          <w:r w:rsidR="00553591">
            <w:rPr>
              <w:b/>
              <w:bCs/>
              <w:color w:val="1B2A4A"/>
              <w:sz w:val="16"/>
              <w:szCs w:val="16"/>
            </w:rPr>
            <w:t>|</w:t>
          </w:r>
          <w:proofErr w:type="gramEnd"/>
          <w:r w:rsidRPr="000A4892">
            <w:rPr>
              <w:b/>
              <w:bCs/>
              <w:color w:val="1B2A4A"/>
              <w:sz w:val="16"/>
              <w:szCs w:val="16"/>
            </w:rPr>
            <w:t xml:space="preserve"> </w:t>
          </w:r>
          <w:r w:rsidR="00553591">
            <w:rPr>
              <w:b/>
              <w:bCs/>
              <w:color w:val="1B2A4A"/>
              <w:sz w:val="16"/>
              <w:szCs w:val="16"/>
            </w:rPr>
            <w:t xml:space="preserve"> </w:t>
          </w:r>
          <w:r w:rsidRPr="000A4892">
            <w:rPr>
              <w:b/>
              <w:bCs/>
              <w:color w:val="1B2A4A"/>
              <w:sz w:val="16"/>
              <w:szCs w:val="16"/>
            </w:rPr>
            <w:t>FOR INTERNAL USE ONLY</w:t>
          </w:r>
        </w:p>
        <w:p w14:paraId="13BE803D" w14:textId="56F79DC9" w:rsidR="000A4892" w:rsidRPr="00640C91" w:rsidRDefault="00AE4FD3" w:rsidP="00640C91">
          <w:pPr>
            <w:pStyle w:val="BodyText"/>
            <w:rPr>
              <w:rFonts w:ascii="Arial" w:hAnsi="Arial" w:cs="Arial"/>
              <w:sz w:val="16"/>
              <w:szCs w:val="16"/>
            </w:rPr>
          </w:pPr>
          <w:r w:rsidRPr="00AE4FD3">
            <w:rPr>
              <w:rFonts w:ascii="Arial" w:eastAsia="Arial" w:hAnsi="Arial" w:cs="Arial"/>
              <w:i/>
              <w:iCs/>
              <w:color w:val="555555"/>
              <w:sz w:val="16"/>
              <w:szCs w:val="16"/>
            </w:rPr>
            <w:t>This document is issued at the direction of outside legal counsel, Merlin &amp; Associates, and is protected by attorney-client privilege. For authorized Secure Castle, Co. personnel only. Unauthorized review, retransmission, or dissemination is prohibited.</w:t>
          </w:r>
        </w:p>
      </w:tc>
      <w:tc>
        <w:tcPr>
          <w:tcW w:w="980" w:type="dxa"/>
        </w:tcPr>
        <w:p w14:paraId="75606540" w14:textId="77777777" w:rsidR="000A4892" w:rsidRDefault="000A4892" w:rsidP="000A4892">
          <w:pPr>
            <w:jc w:val="right"/>
            <w:rPr>
              <w:color w:val="5F8FD9"/>
              <w:sz w:val="16"/>
              <w:szCs w:val="16"/>
            </w:rPr>
          </w:pPr>
        </w:p>
        <w:p w14:paraId="774306D2" w14:textId="77777777" w:rsidR="000A4892" w:rsidRDefault="000A4892" w:rsidP="000A4892">
          <w:pPr>
            <w:jc w:val="right"/>
            <w:rPr>
              <w:color w:val="5F8FD9"/>
              <w:sz w:val="16"/>
              <w:szCs w:val="16"/>
            </w:rPr>
          </w:pPr>
        </w:p>
        <w:p w14:paraId="0E4A6008" w14:textId="6169A01F" w:rsidR="000A4892" w:rsidRDefault="000A4892" w:rsidP="000A4892">
          <w:pPr>
            <w:jc w:val="right"/>
            <w:rPr>
              <w:sz w:val="16"/>
              <w:szCs w:val="16"/>
            </w:rPr>
          </w:pPr>
          <w:r>
            <w:rPr>
              <w:color w:val="5F8FD9"/>
              <w:sz w:val="16"/>
              <w:szCs w:val="16"/>
            </w:rPr>
            <w:t xml:space="preserve">Page </w:t>
          </w:r>
          <w:r>
            <w:rPr>
              <w:color w:val="5F8FD9"/>
              <w:sz w:val="16"/>
              <w:szCs w:val="16"/>
            </w:rPr>
            <w:fldChar w:fldCharType="begin"/>
          </w:r>
          <w:r>
            <w:rPr>
              <w:color w:val="5F8FD9"/>
              <w:sz w:val="16"/>
              <w:szCs w:val="16"/>
            </w:rPr>
            <w:instrText>PAGE</w:instrText>
          </w:r>
          <w:r>
            <w:rPr>
              <w:color w:val="5F8FD9"/>
              <w:sz w:val="16"/>
              <w:szCs w:val="16"/>
            </w:rPr>
            <w:fldChar w:fldCharType="separate"/>
          </w:r>
          <w:r>
            <w:rPr>
              <w:color w:val="5F8FD9"/>
              <w:sz w:val="16"/>
              <w:szCs w:val="16"/>
            </w:rPr>
            <w:t>2</w:t>
          </w:r>
          <w:r>
            <w:rPr>
              <w:color w:val="5F8FD9"/>
              <w:sz w:val="16"/>
              <w:szCs w:val="16"/>
            </w:rPr>
            <w:fldChar w:fldCharType="end"/>
          </w:r>
        </w:p>
      </w:tc>
    </w:tr>
  </w:tbl>
  <w:p w14:paraId="4678859A" w14:textId="77777777" w:rsidR="000A4892" w:rsidRPr="000A4892" w:rsidRDefault="000A4892" w:rsidP="000A4892">
    <w:pP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76D84" w14:textId="77777777" w:rsidR="00346DE3" w:rsidRDefault="00346DE3">
      <w:r>
        <w:separator/>
      </w:r>
    </w:p>
  </w:footnote>
  <w:footnote w:type="continuationSeparator" w:id="0">
    <w:p w14:paraId="59D8D75D" w14:textId="77777777" w:rsidR="00346DE3" w:rsidRDefault="00346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14E6" w14:textId="6C2879ED" w:rsidR="004C6E6B" w:rsidRDefault="000A4892" w:rsidP="000A4892">
    <w:pPr>
      <w:pBdr>
        <w:bottom w:val="single" w:sz="6" w:space="4" w:color="001446"/>
      </w:pBdr>
      <w:jc w:val="right"/>
    </w:pPr>
    <w:r>
      <w:rPr>
        <w:b/>
        <w:bCs/>
        <w:color w:val="001446"/>
        <w:sz w:val="18"/>
        <w:szCs w:val="18"/>
      </w:rPr>
      <w:t xml:space="preserve">Litigation Response Manual v1.0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E6244"/>
    <w:multiLevelType w:val="hybridMultilevel"/>
    <w:tmpl w:val="FA983F60"/>
    <w:lvl w:ilvl="0" w:tplc="FFFFFFFF">
      <w:start w:val="1"/>
      <w:numFmt w:val="decimal"/>
      <w:lvlText w:val="%1."/>
      <w:lvlJc w:val="left"/>
      <w:pPr>
        <w:spacing w:after="100"/>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65E719F"/>
    <w:multiLevelType w:val="hybridMultilevel"/>
    <w:tmpl w:val="5302CD38"/>
    <w:lvl w:ilvl="0" w:tplc="7AFEC0A0">
      <w:start w:val="1"/>
      <w:numFmt w:val="bullet"/>
      <w:lvlText w:val="●"/>
      <w:lvlJc w:val="left"/>
      <w:pPr>
        <w:ind w:left="720" w:hanging="360"/>
      </w:pPr>
    </w:lvl>
    <w:lvl w:ilvl="1" w:tplc="3C3632B4">
      <w:start w:val="1"/>
      <w:numFmt w:val="bullet"/>
      <w:lvlText w:val="○"/>
      <w:lvlJc w:val="left"/>
      <w:pPr>
        <w:ind w:left="1440" w:hanging="360"/>
      </w:pPr>
    </w:lvl>
    <w:lvl w:ilvl="2" w:tplc="77D21EE8">
      <w:start w:val="1"/>
      <w:numFmt w:val="bullet"/>
      <w:lvlText w:val="■"/>
      <w:lvlJc w:val="left"/>
      <w:pPr>
        <w:ind w:left="2160" w:hanging="360"/>
      </w:pPr>
    </w:lvl>
    <w:lvl w:ilvl="3" w:tplc="F144605C">
      <w:start w:val="1"/>
      <w:numFmt w:val="bullet"/>
      <w:lvlText w:val="●"/>
      <w:lvlJc w:val="left"/>
      <w:pPr>
        <w:ind w:left="2880" w:hanging="360"/>
      </w:pPr>
    </w:lvl>
    <w:lvl w:ilvl="4" w:tplc="3946ACBE">
      <w:start w:val="1"/>
      <w:numFmt w:val="bullet"/>
      <w:lvlText w:val="○"/>
      <w:lvlJc w:val="left"/>
      <w:pPr>
        <w:ind w:left="3600" w:hanging="360"/>
      </w:pPr>
    </w:lvl>
    <w:lvl w:ilvl="5" w:tplc="923EC464">
      <w:start w:val="1"/>
      <w:numFmt w:val="bullet"/>
      <w:lvlText w:val="■"/>
      <w:lvlJc w:val="left"/>
      <w:pPr>
        <w:ind w:left="4320" w:hanging="360"/>
      </w:pPr>
    </w:lvl>
    <w:lvl w:ilvl="6" w:tplc="BEBCDADA">
      <w:start w:val="1"/>
      <w:numFmt w:val="bullet"/>
      <w:lvlText w:val="●"/>
      <w:lvlJc w:val="left"/>
      <w:pPr>
        <w:ind w:left="5040" w:hanging="360"/>
      </w:pPr>
    </w:lvl>
    <w:lvl w:ilvl="7" w:tplc="68B08348">
      <w:start w:val="1"/>
      <w:numFmt w:val="bullet"/>
      <w:lvlText w:val="●"/>
      <w:lvlJc w:val="left"/>
      <w:pPr>
        <w:ind w:left="5760" w:hanging="360"/>
      </w:pPr>
    </w:lvl>
    <w:lvl w:ilvl="8" w:tplc="02641D00">
      <w:start w:val="1"/>
      <w:numFmt w:val="bullet"/>
      <w:lvlText w:val="●"/>
      <w:lvlJc w:val="left"/>
      <w:pPr>
        <w:ind w:left="6480" w:hanging="360"/>
      </w:pPr>
    </w:lvl>
  </w:abstractNum>
  <w:abstractNum w:abstractNumId="2" w15:restartNumberingAfterBreak="0">
    <w:nsid w:val="44F53C99"/>
    <w:multiLevelType w:val="hybridMultilevel"/>
    <w:tmpl w:val="FA983F60"/>
    <w:lvl w:ilvl="0" w:tplc="BDA05A86">
      <w:start w:val="1"/>
      <w:numFmt w:val="decimal"/>
      <w:lvlText w:val="%1."/>
      <w:lvlJc w:val="left"/>
      <w:pPr>
        <w:spacing w:after="100"/>
        <w:ind w:left="720" w:hanging="360"/>
      </w:pPr>
    </w:lvl>
    <w:lvl w:ilvl="1" w:tplc="56323F48">
      <w:numFmt w:val="decimal"/>
      <w:lvlText w:val=""/>
      <w:lvlJc w:val="left"/>
    </w:lvl>
    <w:lvl w:ilvl="2" w:tplc="125A8E9E">
      <w:numFmt w:val="decimal"/>
      <w:lvlText w:val=""/>
      <w:lvlJc w:val="left"/>
    </w:lvl>
    <w:lvl w:ilvl="3" w:tplc="C4188610">
      <w:numFmt w:val="decimal"/>
      <w:lvlText w:val=""/>
      <w:lvlJc w:val="left"/>
    </w:lvl>
    <w:lvl w:ilvl="4" w:tplc="9ED873EE">
      <w:numFmt w:val="decimal"/>
      <w:lvlText w:val=""/>
      <w:lvlJc w:val="left"/>
    </w:lvl>
    <w:lvl w:ilvl="5" w:tplc="D4A44962">
      <w:numFmt w:val="decimal"/>
      <w:lvlText w:val=""/>
      <w:lvlJc w:val="left"/>
    </w:lvl>
    <w:lvl w:ilvl="6" w:tplc="97BCB574">
      <w:numFmt w:val="decimal"/>
      <w:lvlText w:val=""/>
      <w:lvlJc w:val="left"/>
    </w:lvl>
    <w:lvl w:ilvl="7" w:tplc="94B44286">
      <w:numFmt w:val="decimal"/>
      <w:lvlText w:val=""/>
      <w:lvlJc w:val="left"/>
    </w:lvl>
    <w:lvl w:ilvl="8" w:tplc="6DCA7FA0">
      <w:numFmt w:val="decimal"/>
      <w:lvlText w:val=""/>
      <w:lvlJc w:val="left"/>
    </w:lvl>
  </w:abstractNum>
  <w:abstractNum w:abstractNumId="3" w15:restartNumberingAfterBreak="0">
    <w:nsid w:val="6B991CF0"/>
    <w:multiLevelType w:val="hybridMultilevel"/>
    <w:tmpl w:val="D676F218"/>
    <w:lvl w:ilvl="0" w:tplc="1DFEFC02">
      <w:start w:val="1"/>
      <w:numFmt w:val="bullet"/>
      <w:lvlText w:val="•"/>
      <w:lvlJc w:val="left"/>
      <w:pPr>
        <w:spacing w:after="80"/>
        <w:ind w:left="720" w:hanging="360"/>
      </w:pPr>
    </w:lvl>
    <w:lvl w:ilvl="1" w:tplc="A5EE2624">
      <w:numFmt w:val="decimal"/>
      <w:lvlText w:val=""/>
      <w:lvlJc w:val="left"/>
    </w:lvl>
    <w:lvl w:ilvl="2" w:tplc="84D20B2A">
      <w:numFmt w:val="decimal"/>
      <w:lvlText w:val=""/>
      <w:lvlJc w:val="left"/>
    </w:lvl>
    <w:lvl w:ilvl="3" w:tplc="98187A54">
      <w:numFmt w:val="decimal"/>
      <w:lvlText w:val=""/>
      <w:lvlJc w:val="left"/>
    </w:lvl>
    <w:lvl w:ilvl="4" w:tplc="5D3072DC">
      <w:numFmt w:val="decimal"/>
      <w:lvlText w:val=""/>
      <w:lvlJc w:val="left"/>
    </w:lvl>
    <w:lvl w:ilvl="5" w:tplc="D18218B8">
      <w:numFmt w:val="decimal"/>
      <w:lvlText w:val=""/>
      <w:lvlJc w:val="left"/>
    </w:lvl>
    <w:lvl w:ilvl="6" w:tplc="C2FE4198">
      <w:numFmt w:val="decimal"/>
      <w:lvlText w:val=""/>
      <w:lvlJc w:val="left"/>
    </w:lvl>
    <w:lvl w:ilvl="7" w:tplc="D520B560">
      <w:numFmt w:val="decimal"/>
      <w:lvlText w:val=""/>
      <w:lvlJc w:val="left"/>
    </w:lvl>
    <w:lvl w:ilvl="8" w:tplc="D1CABDE0">
      <w:numFmt w:val="decimal"/>
      <w:lvlText w:val=""/>
      <w:lvlJc w:val="left"/>
    </w:lvl>
  </w:abstractNum>
  <w:num w:numId="1" w16cid:durableId="340931004">
    <w:abstractNumId w:val="1"/>
    <w:lvlOverride w:ilvl="0">
      <w:startOverride w:val="1"/>
    </w:lvlOverride>
  </w:num>
  <w:num w:numId="2" w16cid:durableId="2068264159">
    <w:abstractNumId w:val="3"/>
    <w:lvlOverride w:ilvl="0">
      <w:startOverride w:val="1"/>
    </w:lvlOverride>
  </w:num>
  <w:num w:numId="3" w16cid:durableId="802230735">
    <w:abstractNumId w:val="2"/>
    <w:lvlOverride w:ilvl="0">
      <w:startOverride w:val="1"/>
    </w:lvlOverride>
  </w:num>
  <w:num w:numId="4" w16cid:durableId="1305961677">
    <w:abstractNumId w:val="2"/>
  </w:num>
  <w:num w:numId="5" w16cid:durableId="65873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E6B"/>
    <w:rsid w:val="000A4892"/>
    <w:rsid w:val="00266072"/>
    <w:rsid w:val="002B19B7"/>
    <w:rsid w:val="00346DE3"/>
    <w:rsid w:val="003F7100"/>
    <w:rsid w:val="00484544"/>
    <w:rsid w:val="004C6E6B"/>
    <w:rsid w:val="00553591"/>
    <w:rsid w:val="0056721D"/>
    <w:rsid w:val="00573DAC"/>
    <w:rsid w:val="0060433E"/>
    <w:rsid w:val="00640C91"/>
    <w:rsid w:val="006F26C5"/>
    <w:rsid w:val="00721AB8"/>
    <w:rsid w:val="00735FE9"/>
    <w:rsid w:val="007943B5"/>
    <w:rsid w:val="008B11B3"/>
    <w:rsid w:val="0094723C"/>
    <w:rsid w:val="009D77C0"/>
    <w:rsid w:val="009F40D0"/>
    <w:rsid w:val="00A23141"/>
    <w:rsid w:val="00A95BA7"/>
    <w:rsid w:val="00AD70C9"/>
    <w:rsid w:val="00AE4FD3"/>
    <w:rsid w:val="00B45BD6"/>
    <w:rsid w:val="00CC5A11"/>
    <w:rsid w:val="00E01C3B"/>
    <w:rsid w:val="00E528C5"/>
    <w:rsid w:val="00F41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1F566"/>
  <w15:docId w15:val="{C5567C45-43FC-414A-9992-0096187C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892"/>
  </w:style>
  <w:style w:type="paragraph" w:styleId="Heading1">
    <w:name w:val="heading 1"/>
    <w:uiPriority w:val="9"/>
    <w:qFormat/>
    <w:pPr>
      <w:spacing w:before="280" w:after="100"/>
      <w:outlineLvl w:val="0"/>
    </w:pPr>
    <w:rPr>
      <w:b/>
      <w:bCs/>
      <w:color w:val="001446"/>
      <w:sz w:val="32"/>
      <w:szCs w:val="32"/>
    </w:rPr>
  </w:style>
  <w:style w:type="paragraph" w:styleId="Heading2">
    <w:name w:val="heading 2"/>
    <w:uiPriority w:val="9"/>
    <w:unhideWhenUsed/>
    <w:qFormat/>
    <w:pPr>
      <w:spacing w:before="200" w:after="80"/>
      <w:outlineLvl w:val="1"/>
    </w:pPr>
    <w:rPr>
      <w:b/>
      <w:bCs/>
      <w:color w:val="0077F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AD70C9"/>
    <w:pPr>
      <w:widowControl w:val="0"/>
      <w:autoSpaceDE w:val="0"/>
      <w:autoSpaceDN w:val="0"/>
    </w:pPr>
    <w:rPr>
      <w:rFonts w:ascii="Cambria" w:eastAsia="Cambria" w:hAnsi="Cambria" w:cs="Cambria"/>
      <w:sz w:val="22"/>
      <w:szCs w:val="22"/>
    </w:rPr>
  </w:style>
  <w:style w:type="character" w:customStyle="1" w:styleId="BodyTextChar">
    <w:name w:val="Body Text Char"/>
    <w:basedOn w:val="DefaultParagraphFont"/>
    <w:link w:val="BodyText"/>
    <w:uiPriority w:val="1"/>
    <w:rsid w:val="00AD70C9"/>
    <w:rPr>
      <w:rFonts w:ascii="Cambria" w:eastAsia="Cambria" w:hAnsi="Cambria" w:cs="Cambria"/>
      <w:sz w:val="22"/>
      <w:szCs w:val="22"/>
    </w:rPr>
  </w:style>
  <w:style w:type="paragraph" w:customStyle="1" w:styleId="TableParagraph">
    <w:name w:val="Table Paragraph"/>
    <w:basedOn w:val="Normal"/>
    <w:uiPriority w:val="1"/>
    <w:qFormat/>
    <w:rsid w:val="00AD70C9"/>
    <w:pPr>
      <w:widowControl w:val="0"/>
      <w:autoSpaceDE w:val="0"/>
      <w:autoSpaceDN w:val="0"/>
    </w:pPr>
    <w:rPr>
      <w:sz w:val="22"/>
      <w:szCs w:val="22"/>
    </w:rPr>
  </w:style>
  <w:style w:type="paragraph" w:styleId="Header">
    <w:name w:val="header"/>
    <w:basedOn w:val="Normal"/>
    <w:link w:val="HeaderChar"/>
    <w:uiPriority w:val="99"/>
    <w:unhideWhenUsed/>
    <w:rsid w:val="0094723C"/>
    <w:pPr>
      <w:tabs>
        <w:tab w:val="center" w:pos="4680"/>
        <w:tab w:val="right" w:pos="9360"/>
      </w:tabs>
    </w:pPr>
  </w:style>
  <w:style w:type="character" w:customStyle="1" w:styleId="HeaderChar">
    <w:name w:val="Header Char"/>
    <w:basedOn w:val="DefaultParagraphFont"/>
    <w:link w:val="Header"/>
    <w:uiPriority w:val="99"/>
    <w:rsid w:val="0094723C"/>
  </w:style>
  <w:style w:type="paragraph" w:styleId="Footer">
    <w:name w:val="footer"/>
    <w:basedOn w:val="Normal"/>
    <w:link w:val="FooterChar"/>
    <w:uiPriority w:val="99"/>
    <w:unhideWhenUsed/>
    <w:rsid w:val="0094723C"/>
    <w:pPr>
      <w:tabs>
        <w:tab w:val="center" w:pos="4680"/>
        <w:tab w:val="right" w:pos="9360"/>
      </w:tabs>
    </w:pPr>
  </w:style>
  <w:style w:type="character" w:customStyle="1" w:styleId="FooterChar">
    <w:name w:val="Footer Char"/>
    <w:basedOn w:val="DefaultParagraphFont"/>
    <w:link w:val="Footer"/>
    <w:uiPriority w:val="99"/>
    <w:rsid w:val="0094723C"/>
  </w:style>
  <w:style w:type="table" w:styleId="TableGrid">
    <w:name w:val="Table Grid"/>
    <w:basedOn w:val="TableNormal"/>
    <w:uiPriority w:val="39"/>
    <w:rsid w:val="000A48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40C91"/>
    <w:pPr>
      <w:tabs>
        <w:tab w:val="right" w:leader="dot" w:pos="10070"/>
      </w:tabs>
      <w:spacing w:after="100"/>
    </w:pPr>
    <w:rPr>
      <w:b/>
      <w:bCs/>
      <w:noProof/>
    </w:rPr>
  </w:style>
  <w:style w:type="paragraph" w:styleId="TOC2">
    <w:name w:val="toc 2"/>
    <w:basedOn w:val="Normal"/>
    <w:next w:val="Normal"/>
    <w:autoRedefine/>
    <w:uiPriority w:val="39"/>
    <w:unhideWhenUsed/>
    <w:rsid w:val="00553591"/>
    <w:pPr>
      <w:spacing w:after="100"/>
      <w:ind w:left="200"/>
    </w:pPr>
  </w:style>
  <w:style w:type="paragraph" w:styleId="TOCHeading">
    <w:name w:val="TOC Heading"/>
    <w:basedOn w:val="Heading1"/>
    <w:next w:val="Normal"/>
    <w:uiPriority w:val="39"/>
    <w:unhideWhenUsed/>
    <w:qFormat/>
    <w:rsid w:val="00553591"/>
    <w:pPr>
      <w:keepNext/>
      <w:keepLines/>
      <w:spacing w:before="240" w:after="0" w:line="259" w:lineRule="auto"/>
      <w:outlineLvl w:val="9"/>
    </w:pPr>
    <w:rPr>
      <w:rFonts w:asciiTheme="majorHAnsi" w:eastAsiaTheme="majorEastAsia" w:hAnsiTheme="majorHAnsi" w:cstheme="majorBidi"/>
      <w:b w:val="0"/>
      <w:bCs w:val="0"/>
      <w:color w:val="0059BF" w:themeColor="accent1" w:themeShade="BF"/>
    </w:rPr>
  </w:style>
  <w:style w:type="paragraph" w:styleId="TOC3">
    <w:name w:val="toc 3"/>
    <w:basedOn w:val="Normal"/>
    <w:next w:val="Normal"/>
    <w:autoRedefine/>
    <w:uiPriority w:val="39"/>
    <w:unhideWhenUsed/>
    <w:rsid w:val="009D77C0"/>
    <w:pPr>
      <w:spacing w:after="100" w:line="259" w:lineRule="auto"/>
      <w:ind w:left="440"/>
    </w:pPr>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Secure_Castle">
      <a:dk1>
        <a:srgbClr val="001446"/>
      </a:dk1>
      <a:lt1>
        <a:srgbClr val="FFFFFF"/>
      </a:lt1>
      <a:dk2>
        <a:srgbClr val="1B2A4A"/>
      </a:dk2>
      <a:lt2>
        <a:srgbClr val="EAF4FF"/>
      </a:lt2>
      <a:accent1>
        <a:srgbClr val="0077FF"/>
      </a:accent1>
      <a:accent2>
        <a:srgbClr val="36C9FF"/>
      </a:accent2>
      <a:accent3>
        <a:srgbClr val="0034B4"/>
      </a:accent3>
      <a:accent4>
        <a:srgbClr val="3AA0FF"/>
      </a:accent4>
      <a:accent5>
        <a:srgbClr val="002766"/>
      </a:accent5>
      <a:accent6>
        <a:srgbClr val="5F8FD9"/>
      </a:accent6>
      <a:hlink>
        <a:srgbClr val="0077FF"/>
      </a:hlink>
      <a:folHlink>
        <a:srgbClr val="0034B4"/>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05E74-D1A3-47D2-AFB2-754647B36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2278</Words>
  <Characters>13855</Characters>
  <Application>Microsoft Office Word</Application>
  <DocSecurity>0</DocSecurity>
  <Lines>419</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Linda Vue</cp:lastModifiedBy>
  <cp:revision>2</cp:revision>
  <dcterms:created xsi:type="dcterms:W3CDTF">2026-05-29T06:06:00Z</dcterms:created>
  <dcterms:modified xsi:type="dcterms:W3CDTF">2026-05-29T06:06:00Z</dcterms:modified>
</cp:coreProperties>
</file>