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JhengHei"/>
          <w:b/>
          <w:sz w:val="40"/>
        </w:rPr>
        <w:t>血球分類軟體介面與功能設計說明（醫檢師版）</w:t>
      </w:r>
    </w:p>
    <w:p>
      <w:pPr>
        <w:jc w:val="center"/>
      </w:pPr>
      <w:r>
        <w:rPr>
          <w:rFonts w:ascii="Calibri" w:hAnsi="Calibri" w:eastAsia="Microsoft JhengHei"/>
          <w:sz w:val="24"/>
        </w:rPr>
        <w:t>林口長庚檢驗醫學科血液組｜前端 Demo｜2026-05-30 定稿</w:t>
      </w:r>
    </w:p>
    <w:p>
      <w:r>
        <w:rPr>
          <w:rFonts w:ascii="Calibri" w:hAnsi="Calibri" w:eastAsia="Microsoft JhengHei"/>
          <w:b w:val="0"/>
          <w:sz w:val="22"/>
        </w:rPr>
        <w:t>本文件說明四大模組之設計亮點、十大主軸議題對照，以及目前 Demo 已實作之狀態分流、膠囊與人工鏡檢轉換邏輯，供投稿摘要、簡報與教育訓練使用。</w:t>
      </w:r>
    </w:p>
    <w:p>
      <w:pPr>
        <w:pStyle w:val="Heading1"/>
      </w:pPr>
      <w:r>
        <w:rPr>
          <w:rFonts w:ascii="Calibri" w:hAnsi="Calibri" w:eastAsia="Microsoft JhengHei"/>
          <w:sz w:val="32"/>
        </w:rPr>
        <w:t>一、檢體管理介面</w:t>
      </w:r>
    </w:p>
    <w:p>
      <w:r>
        <w:rPr>
          <w:rFonts w:ascii="Calibri" w:hAnsi="Calibri" w:eastAsia="Microsoft JhengHei"/>
          <w:b/>
          <w:sz w:val="22"/>
        </w:rPr>
        <w:t>設計亮點與議題對照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/>
                <w:sz w:val="20"/>
              </w:rPr>
              <w:t>設計亮點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/>
                <w:sz w:val="20"/>
              </w:rPr>
              <w:t>對應十大主軸議題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狀態膠囊（中文標示＋完成綠勾）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1. 跨系統與臨床資訊整合缺失；9. 工作清單搜尋與分組機制不足；2. 異常警示與防錯機制不足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雙模式分流（數位閱片／實體作業）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9. 工作清單搜尋與分組機制不足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整合資訊欄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1. 跨系統與臨床資訊整合缺失；3. 介面可讀性不足；2. 異常警示與防錯機制不足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異常警示設定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2. 異常警示與防錯機制不足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快速字體調整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3. 介面可讀性不足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協作鎖定優化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8. 協作狀態衝突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撤回機制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5. 流程容錯不足且修正成本高</w:t>
            </w:r>
          </w:p>
        </w:tc>
      </w:tr>
    </w:tbl>
    <w:p>
      <w:r>
        <w:rPr>
          <w:rFonts w:ascii="Calibri" w:hAnsi="Calibri" w:eastAsia="Microsoft JhengHei"/>
          <w:b/>
          <w:sz w:val="22"/>
        </w:rPr>
        <w:t>作業邏輯（已實作）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數位閱片模式預設篩選：數位閱片、AI分類警示。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實體作業模式預設篩選：需拉片確認、血小板確認。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若同時具 AI分類警示與需拉片確認，僅出現在實體作業清單；數位閱片清單整筆排除。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實體作業模式下，可點擊血小板確認／需拉片確認／AI分類警示膠囊切換完成（綠底打勾）。</w:t>
      </w:r>
    </w:p>
    <w:p>
      <w:pPr>
        <w:pStyle w:val="Heading1"/>
      </w:pPr>
      <w:r>
        <w:rPr>
          <w:rFonts w:ascii="Calibri" w:hAnsi="Calibri" w:eastAsia="Microsoft JhengHei"/>
          <w:sz w:val="32"/>
        </w:rPr>
        <w:t>二、影像檢視介面</w:t>
      </w:r>
    </w:p>
    <w:p>
      <w:r>
        <w:rPr>
          <w:rFonts w:ascii="Calibri" w:hAnsi="Calibri" w:eastAsia="Microsoft JhengHei"/>
          <w:b/>
          <w:sz w:val="22"/>
        </w:rPr>
        <w:t>設計亮點與議題對照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/>
                <w:sz w:val="20"/>
              </w:rPr>
              <w:t>設計亮點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/>
                <w:sz w:val="20"/>
              </w:rPr>
              <w:t>對應十大主軸議題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狀態膠囊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1. 跨系統與臨床資訊整合缺失；2. 異常警示與防錯機制不足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整合資訊欄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1. 跨系統與臨床資訊整合缺失；3. 介面可讀性不足；2. 異常警示與防錯機制不足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異常細胞置頂高亮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2. 異常警示與防錯機制不足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字體圖片調整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3. 介面可讀性不足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真實細胞範例圖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6. AI 預分類準確性不足；10. 影像產出品質與高負載穩定性不足</w:t>
            </w:r>
          </w:p>
        </w:tc>
      </w:tr>
    </w:tbl>
    <w:p>
      <w:r>
        <w:rPr>
          <w:rFonts w:ascii="Calibri" w:hAnsi="Calibri" w:eastAsia="Microsoft JhengHei"/>
          <w:b/>
          <w:sz w:val="22"/>
        </w:rPr>
        <w:t>作業邏輯（已實作）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側欄狀態膠囊與檢體列表一致；AI分類警示完成後顯示綠底打勾。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細胞影像採真實範例圖；醫檢師改分類時影像不變（模擬固定掃片）。</w:t>
      </w:r>
    </w:p>
    <w:p>
      <w:pPr>
        <w:pStyle w:val="Heading1"/>
      </w:pPr>
      <w:r>
        <w:rPr>
          <w:rFonts w:ascii="Calibri" w:hAnsi="Calibri" w:eastAsia="Microsoft JhengHei"/>
          <w:sz w:val="32"/>
        </w:rPr>
        <w:t>三、細胞編輯介面</w:t>
      </w:r>
    </w:p>
    <w:p>
      <w:r>
        <w:rPr>
          <w:rFonts w:ascii="Calibri" w:hAnsi="Calibri" w:eastAsia="Microsoft JhengHei"/>
          <w:b/>
          <w:sz w:val="22"/>
        </w:rPr>
        <w:t>設計亮點與議題對照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/>
                <w:sz w:val="20"/>
              </w:rPr>
              <w:t>設計亮點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/>
                <w:sz w:val="20"/>
              </w:rPr>
              <w:t>對應十大主軸議題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細胞群組強化視覺邊界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4. 細胞編輯人因互動不佳；3. 介面可讀性不足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右鍵分類選單分群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4. 細胞編輯人因互動不佳；3. 介面可讀性不足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即時百分比回饋標籤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2. 異常警示與防錯機制不足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異常細胞置頂高亮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2. 異常警示與防錯機制不足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檢閱進度條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2. 異常警示與防錯機制不足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單手操作模式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7. 單手操作替代方案不足</w:t>
            </w:r>
          </w:p>
        </w:tc>
      </w:tr>
    </w:tbl>
    <w:p>
      <w:pPr>
        <w:pStyle w:val="Heading1"/>
      </w:pPr>
      <w:r>
        <w:rPr>
          <w:rFonts w:ascii="Calibri" w:hAnsi="Calibri" w:eastAsia="Microsoft JhengHei"/>
          <w:sz w:val="32"/>
        </w:rPr>
        <w:t>四、報告核發介面</w:t>
      </w:r>
    </w:p>
    <w:p>
      <w:r>
        <w:rPr>
          <w:rFonts w:ascii="Calibri" w:hAnsi="Calibri" w:eastAsia="Microsoft JhengHei"/>
          <w:b/>
          <w:sz w:val="22"/>
        </w:rPr>
        <w:t>設計亮點與議題對照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/>
                <w:sz w:val="20"/>
              </w:rPr>
              <w:t>設計亮點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/>
                <w:sz w:val="20"/>
              </w:rPr>
              <w:t>對應十大主軸議題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風險橫幅（新發／延續／未達）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2. 異常警示與防錯機制不足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整合資訊欄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1. 跨系統與臨床資訊整合缺失；3. 介面可讀性不足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需拉片確認：改為人工鏡檢（人工鏡檢轉換）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1. 跨系統與臨床資訊整合缺失；8. 協作狀態衝突</w:t>
            </w:r>
          </w:p>
        </w:tc>
      </w:tr>
    </w:tbl>
    <w:p>
      <w:r>
        <w:rPr>
          <w:rFonts w:ascii="Calibri" w:hAnsi="Calibri" w:eastAsia="Microsoft JhengHei"/>
          <w:b/>
          <w:sz w:val="22"/>
        </w:rPr>
        <w:t>「改為人工鏡檢」流程（已實作）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觸發時機：紅色風險橫幅（新發留單條件）。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加入「需拉片確認」、移除「數位閱片」，檢體轉入實體作業待辦。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若檢體仍有「AI分類警示」：該膠囊改為綠底打勾，表示已確認 AI 警示並決定改走人工拉片；「需拉片確認」維持紅色待辦。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舊版 Manual Alert 狀態已併入需拉片確認，本機資料自動遷移。</w:t>
      </w:r>
    </w:p>
    <w:p>
      <w:pPr>
        <w:pStyle w:val="Heading1"/>
      </w:pPr>
      <w:r>
        <w:rPr>
          <w:rFonts w:ascii="Calibri" w:hAnsi="Calibri" w:eastAsia="Microsoft JhengHei"/>
          <w:sz w:val="32"/>
        </w:rPr>
        <w:t>五、狀態膠囊對照表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/>
                <w:sz w:val="20"/>
              </w:rPr>
              <w:t>介面顯示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/>
                <w:sz w:val="20"/>
              </w:rPr>
              <w:t>說明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血小板確認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PLT Check；藍色待辦，完成後綠勾。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AI分類警示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AI Alert；橘色待辦。報告端改人工鏡檢後若仍保留此旗標，顯示已確認（綠勾）。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需拉片確認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Follow-up；紅色待辦，實體拉片／鏡檢。完成後綠勾。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數位閱片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Digital Review；紫色待辦，簽核後綠勾。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鎖定中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Locked；他人編輯中。</w:t>
            </w:r>
          </w:p>
        </w:tc>
      </w:tr>
      <w:tr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已完成</w:t>
            </w:r>
          </w:p>
        </w:tc>
        <w:tc>
          <w:tcPr>
            <w:tcW w:type="dxa" w:w="4929"/>
          </w:tcPr>
          <w:p>
            <w:r>
              <w:rPr>
                <w:rFonts w:ascii="Calibri" w:hAnsi="Calibri" w:eastAsia="Microsoft JhengHei"/>
                <w:b w:val="0"/>
                <w:sz w:val="20"/>
              </w:rPr>
              <w:t>Verified；流程結束。</w:t>
            </w:r>
          </w:p>
        </w:tc>
      </w:tr>
    </w:tbl>
    <w:p>
      <w:pPr>
        <w:pStyle w:val="Heading1"/>
      </w:pPr>
      <w:r>
        <w:rPr>
          <w:rFonts w:ascii="Calibri" w:hAnsi="Calibri" w:eastAsia="Microsoft JhengHei"/>
          <w:sz w:val="32"/>
        </w:rPr>
        <w:t>六、摘要可直接引用段落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本設計以四模組流程（檢體管理、影像檢視、細胞編輯、報告核發）為核心，將狀態可視化、異常警示、防錯節點與協作控管整合至臨床作業介面。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透過雙模式分流與 AI／需拉片雙旗標規則，區分數位閱片與實體作業待辦；整合資訊欄與可讀性調整降低跨系統查詢與判讀負荷。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報告核發端以風險橫幅與「改為人工鏡檢」銜接實體流程；AI分類警示於決定人工拉片時標記已確認，避免數位與實體待辦語意混淆。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>細胞編輯端導入真實範例圖與單手操作等人因優化，對應高頻鏡檢與 AI 輔助分類之實務需求。</w:t>
      </w:r>
    </w:p>
    <w:p>
      <w:r>
        <w:rPr>
          <w:rFonts w:ascii="Calibri" w:hAnsi="Calibri" w:eastAsia="Microsoft JhengHei"/>
          <w:b/>
          <w:color w:val="404040"/>
          <w:sz w:val="20"/>
        </w:rPr>
        <w:t>【維護】程式或流程變更時，請同步更新 README.md、血球分類軟體介面說明.txt、tutorial.js，並重新執行本腳本產生 Word。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