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血球分類軟體介面專案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狀態膠囊流程說明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46464"/>
          <w:sz w:val="22"/>
        </w:rPr>
        <w:t>含流程圖、文字說明與速查表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一、文件目的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本文件整理血球分類軟體中「狀態膠囊」的各種情境，包含雙流程分流（數位閱片／實體作業）、各膠囊的待辦與完成條件、報告核發時的風險橫幅轉換、唯讀規則，以及整體流程完成判定。內容依據 common.js、檢體管理.html、image-review.js、report-issue.js 之現行邏輯整理。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二、系統總覽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系統以兩條平行流程管理檢體：數位流程由鏡檢醫檢師負責，實體流程由核發醫檢師負責。兩邊都通過後，檢體視為整體完成。</w:t>
      </w:r>
    </w:p>
    <w:p>
      <w:r>
        <w:drawing>
          <wp:inline xmlns:a="http://schemas.openxmlformats.org/drawingml/2006/main" xmlns:pic="http://schemas.openxmlformats.org/drawingml/2006/picture">
            <wp:extent cx="5669280" cy="4102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1　系統總覽：雙流程與整體結案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流程邊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無須處理條件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須完成條件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狀態不含 Digital Review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workflowDone.digitalReview =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狀態不含 AI Alert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workflowDone.aiAlertConfirmed =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狀態不含 PLT Check / Follow-up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各膠囊 entityStatusDone[key] = true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三、膠囊外觀對照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下列對照圖展示各膠囊「待辦」與「完成」時的視覺樣式（色碼與 common.js STATUS_STYLES 一致）。</w:t>
      </w:r>
    </w:p>
    <w:p>
      <w:r>
        <w:drawing>
          <wp:inline xmlns:a="http://schemas.openxmlformats.org/drawingml/2006/main" xmlns:pic="http://schemas.openxmlformats.org/drawingml/2006/picture">
            <wp:extent cx="5943600" cy="3905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狀態膠囊樣式對照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8　狀態膠囊樣式對照圖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膠囊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待辦外觀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完成外觀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誰能點擊切換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完成觸發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數位閱片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紫底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綠底 + 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不可點擊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簽核 / 改為人工鏡檢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分類警示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橘底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綠底 + 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不可點擊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簽核 / 改為人工鏡檢 / 雙旗標拉片完成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需拉片確認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紅底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綠底 + 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列表點擊（實體模式）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點膠囊 / 已拉片完成 / 開鎖簽核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血小板確認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藍底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綠底 + 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列表點擊（實體模式）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點膠囊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鎖定中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灰底 + 🔒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不可操作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資料庫 locked 欄位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Verified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不顯示膠囊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篩選勾選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整體流程完成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四、各膠囊生命週期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4.1 數位閱片（Digital Review）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待辦時出現在數位閱片清單，可進入影像檢視頁編輯細胞分類。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綠／黃橫幅簽核：標記完成並簽核結案（digitalReviewSignedOff = true），之後唯讀。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紅色橫幅「改為人工鏡檢」：數位閱片標完成但未簽核結案，並加入需拉片確認；數位頁進入交接唯讀。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右鍵「退回 Digital Review」可重開數位流程，清除簽核與編輯快照。</w:t>
      </w:r>
    </w:p>
    <w:p>
      <w:r>
        <w:drawing>
          <wp:inline xmlns:a="http://schemas.openxmlformats.org/drawingml/2006/main" xmlns:pic="http://schemas.openxmlformats.org/drawingml/2006/picture">
            <wp:extent cx="5669280" cy="509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gital_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9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2　數位閱片生命週期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4.2 AI 分類警示（AI Alert）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僅 AI Alert：出現在數位閱片清單，待綠／黃簽核或改為人工鏡檢時確認。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AI + Follow-up 雙旗標：僅出現在實體作業清單；拉片完成時一併確認 AI。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完成後膠囊轉為綠底打勾（aiAlertConfirmed = true）。</w:t>
      </w:r>
    </w:p>
    <w:p>
      <w:r>
        <w:drawing>
          <wp:inline xmlns:a="http://schemas.openxmlformats.org/drawingml/2006/main" xmlns:pic="http://schemas.openxmlformats.org/drawingml/2006/picture">
            <wp:extent cx="5669280" cy="3944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_al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3　AI 分類警示生命週期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4.3 需拉片確認（Follow-up）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舊版 Manual Alert 會自動併入 Follow-up。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常見來源：報告紅色橫幅「改為人工鏡檢」、閱片頁 Add Flag。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於實體作業模式處理：列表點膠囊、報告頁「已拉片完成」，或開鎖強制簽核。</w:t>
      </w:r>
    </w:p>
    <w:p>
      <w:r>
        <w:drawing>
          <wp:inline xmlns:a="http://schemas.openxmlformats.org/drawingml/2006/main" xmlns:pic="http://schemas.openxmlformats.org/drawingml/2006/picture">
            <wp:extent cx="5669280" cy="4523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llow_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3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4　需拉片確認生命週期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4.4 血小板確認（PLT Check）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屬實體作業膠囊，出現在實體作業清單。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於列表直接點擊膠囊可切換完成狀態。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完成後 entityStatusDone['PLT Check'] = true。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4.5 鎖定中（Locked）與已完成（Verified）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Locked：他人編輯中，列表斜紋背景，無法進入編輯閱片，僅能唯讀檢視。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Verified：不作為膠囊顯示，僅作篩選條件；整體流程完成後時效歸零、列表沉底。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五、報告核發與風險橫幅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報告核發頁依留單門檻與前次報告比對，顯示綠／黃／紅三色橫幅。若醫檢師曾修改細胞分類，風險判讀以人員編輯數值為準。紅色新發留單時，簽核預設鎖定，可改為人工鏡檢或開鎖強制簽核。</w:t>
      </w:r>
    </w:p>
    <w:p>
      <w:r>
        <w:drawing>
          <wp:inline xmlns:a="http://schemas.openxmlformats.org/drawingml/2006/main" xmlns:pic="http://schemas.openxmlformats.org/drawingml/2006/picture">
            <wp:extent cx="5669280" cy="4622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_ban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5　報告核發 × 風險橫幅 × 膠囊轉換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橫幅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意義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簽核行為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膠囊影響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綠色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未達留單標準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可直接簽核，可自動下一筆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✅ DR；✅ AI（若有）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黃色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延續性異常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可直接簽核，可自動下一筆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✅ DR；✅ AI（若有）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紅色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新發留單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預設鎖定；可改人工或開鎖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改人工：✅ DR + 🔴 FU；開鎖：強制結案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六、清單歸屬規則</w:t>
      </w:r>
    </w:p>
    <w:p>
      <w:r>
        <w:drawing>
          <wp:inline xmlns:a="http://schemas.openxmlformats.org/drawingml/2006/main" xmlns:pic="http://schemas.openxmlformats.org/drawingml/2006/picture">
            <wp:extent cx="5669280" cy="3944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st_rou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6　清單歸屬：數位閱片 vs 實體作業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數位閱片模式：列出 Digital Review 未完成，或僅 AI Alert 待確認者。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排除：AI + Follow-up 雙旗標；數位已完成但僅剩實體待辦（如 PLT Check）。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實體作業模式：列出 PLT Check、Follow-up、AI+Follow-up 等待辦者。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整體已完成者，勾選 Verified 篩選時仍可見。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七、進入閱片與唯讀規則</w:t>
      </w:r>
    </w:p>
    <w:p>
      <w:r>
        <w:drawing>
          <wp:inline xmlns:a="http://schemas.openxmlformats.org/drawingml/2006/main" xmlns:pic="http://schemas.openxmlformats.org/drawingml/2006/picture">
            <wp:extent cx="5669280" cy="45168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d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圖 7　進入閱片 × 唯讀規則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列表按鈕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閱片頁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能否重開編輯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數位閱片進行中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進入閱片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可編輯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改為人工鏡檢後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唯讀檢視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交接快照唯讀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右鍵退回 DR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數位已簽核結案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唯讀檢視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簽核結案唯讀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右鍵退回 DR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進入閱片停用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唯讀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等解鎖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八、常見組合情境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情境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膠囊狀態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所在清單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閱片模式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下一步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純數位閱片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🟣 DR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可編輯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簽核 → ✅ DR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僅 AI 警示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🟠 AI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可進報告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簽核 → ✅ AI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純血小板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🔵 PLT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不進閱片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點膠囊 → 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紅色留單改人工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✅ DR + 🔴 FU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唯讀快照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拉片 → 簽核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AI + 拉片雙旗標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🟠 AI + 🔴 FU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拉片完成同時 ✅ AI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全部完成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全綠 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Verified 篩選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唯讀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時效 = 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他人鎖定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🔒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任一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唯讀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等解鎖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九、技術備註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workflowDone 欄位：digitalReview、digitalReviewSignedOff、aiAlertConfirmed、entityStatusDone。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狀態覆寫儲存於 localStorage 鍵 blood-morphology-specimen-status。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重新登入 Demo 會清除狀態覆寫，還原 database.js 初始資料。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本文件流程圖為示意簡化版，實際判定以程式碼為準。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