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C03DD" w14:textId="2C622601" w:rsidR="33EC2A55" w:rsidRDefault="00505A8D" w:rsidP="05149121">
      <w:r>
        <w:rPr>
          <w:b/>
          <w:bCs/>
        </w:rPr>
        <w:t>Modeling fishing in</w:t>
      </w:r>
      <w:r w:rsidR="319F903A" w:rsidRPr="05149121">
        <w:rPr>
          <w:b/>
          <w:bCs/>
        </w:rPr>
        <w:t xml:space="preserve"> “</w:t>
      </w:r>
      <w:r w:rsidR="42985243" w:rsidRPr="05149121">
        <w:rPr>
          <w:b/>
          <w:bCs/>
        </w:rPr>
        <w:t>Animal Crossing: New Horizons”</w:t>
      </w:r>
    </w:p>
    <w:p w14:paraId="10F3DDCC" w14:textId="13E1C3AE" w:rsidR="002E0014" w:rsidRDefault="42985243" w:rsidP="33EC2A55">
      <w:r>
        <w:t>by India Lindeman</w:t>
      </w:r>
    </w:p>
    <w:p w14:paraId="4E87B277" w14:textId="565FE545" w:rsidR="525A4662" w:rsidRDefault="002E0014" w:rsidP="33EC2A55">
      <w:r>
        <w:br w:type="page"/>
      </w:r>
      <w:r w:rsidR="525A4662" w:rsidRPr="33EC2A55">
        <w:rPr>
          <w:b/>
          <w:bCs/>
        </w:rPr>
        <w:lastRenderedPageBreak/>
        <w:t>Introduction</w:t>
      </w:r>
    </w:p>
    <w:p w14:paraId="316B3EEB" w14:textId="62E1A988" w:rsidR="002E0014" w:rsidRDefault="2485A217" w:rsidP="00E632B4">
      <w:pPr>
        <w:ind w:firstLine="720"/>
      </w:pPr>
      <w:r>
        <w:t>T</w:t>
      </w:r>
      <w:r w:rsidR="525A4662">
        <w:t xml:space="preserve">he peaceful island world of </w:t>
      </w:r>
      <w:r w:rsidR="6AA77A70">
        <w:t xml:space="preserve">Nintendo’s </w:t>
      </w:r>
      <w:r w:rsidR="525A4662">
        <w:t>“Animal Crossing: New Horizons</w:t>
      </w:r>
      <w:r w:rsidR="669A257B">
        <w:t>”</w:t>
      </w:r>
      <w:r w:rsidR="65F33D4F">
        <w:t xml:space="preserve"> is the perfect </w:t>
      </w:r>
      <w:r w:rsidR="72C22C3A">
        <w:t xml:space="preserve">place </w:t>
      </w:r>
      <w:r w:rsidR="65F33D4F">
        <w:t xml:space="preserve">to </w:t>
      </w:r>
      <w:r w:rsidR="43A9139A">
        <w:t xml:space="preserve">pass time during quarantine. </w:t>
      </w:r>
      <w:r w:rsidR="7A1803C1">
        <w:t xml:space="preserve">Players can catch fish and bugs, design and upgrade their homes, </w:t>
      </w:r>
      <w:r w:rsidR="3F803F60">
        <w:t xml:space="preserve">plant trees and flowers, </w:t>
      </w:r>
      <w:r w:rsidR="7A1803C1">
        <w:t xml:space="preserve">and </w:t>
      </w:r>
      <w:r w:rsidR="21D6FC0F">
        <w:t xml:space="preserve">create the town of their dreams. </w:t>
      </w:r>
      <w:r w:rsidR="39D38B26">
        <w:t>A</w:t>
      </w:r>
      <w:r w:rsidR="5C6492F1">
        <w:t xml:space="preserve"> viral sensation, </w:t>
      </w:r>
      <w:r w:rsidR="0BD67E3E">
        <w:t xml:space="preserve">the game has </w:t>
      </w:r>
      <w:r w:rsidR="6B701183">
        <w:t>s</w:t>
      </w:r>
      <w:r w:rsidR="4C19957B">
        <w:t xml:space="preserve">old </w:t>
      </w:r>
      <w:r w:rsidR="6B701183">
        <w:t xml:space="preserve">close to five million copies within the first month </w:t>
      </w:r>
      <w:r w:rsidR="0E33055C">
        <w:t xml:space="preserve">of its </w:t>
      </w:r>
      <w:r w:rsidR="6B701183">
        <w:t>release (</w:t>
      </w:r>
      <w:r w:rsidR="0261D8AC">
        <w:t>Knight).</w:t>
      </w:r>
      <w:r w:rsidR="2EEFF6F2">
        <w:t xml:space="preserve"> While the game is praised for its </w:t>
      </w:r>
      <w:r w:rsidR="32478545">
        <w:t>"laid-back," “relaxing</w:t>
      </w:r>
      <w:r w:rsidR="2974E3EB">
        <w:t>”</w:t>
      </w:r>
      <w:r w:rsidR="2EEFF6F2">
        <w:t xml:space="preserve"> nature</w:t>
      </w:r>
      <w:r w:rsidR="1262EFEA">
        <w:t xml:space="preserve"> (Greenwald)</w:t>
      </w:r>
      <w:r w:rsidR="1762275B">
        <w:t>,</w:t>
      </w:r>
      <w:r w:rsidR="2EEFF6F2">
        <w:t xml:space="preserve"> </w:t>
      </w:r>
      <w:r w:rsidR="1762275B">
        <w:t>cert</w:t>
      </w:r>
      <w:r w:rsidR="2EEFF6F2">
        <w:t>a</w:t>
      </w:r>
      <w:r w:rsidR="1762275B">
        <w:t>i</w:t>
      </w:r>
      <w:r w:rsidR="2EEFF6F2">
        <w:t>n</w:t>
      </w:r>
      <w:r w:rsidR="1762275B">
        <w:t xml:space="preserve"> elements have the potential to frustrate players. </w:t>
      </w:r>
      <w:r w:rsidR="6D37E242">
        <w:t>Among these features is the fishing system.</w:t>
      </w:r>
    </w:p>
    <w:p w14:paraId="07F2BF38" w14:textId="018F2C6A" w:rsidR="6D37E242" w:rsidRDefault="00AC6C12" w:rsidP="33EC2A55">
      <w:pPr>
        <w:ind w:firstLine="720"/>
        <w:rPr>
          <w:b/>
          <w:bCs/>
        </w:rPr>
      </w:pPr>
      <w:r>
        <w:rPr>
          <w:b/>
          <w:bCs/>
        </w:rPr>
        <w:t>An Overview of F</w:t>
      </w:r>
      <w:r w:rsidR="6D37E242" w:rsidRPr="33EC2A55">
        <w:rPr>
          <w:b/>
          <w:bCs/>
        </w:rPr>
        <w:t xml:space="preserve">ishing in </w:t>
      </w:r>
      <w:r w:rsidR="3D809DF9" w:rsidRPr="33EC2A55">
        <w:rPr>
          <w:b/>
          <w:bCs/>
        </w:rPr>
        <w:t>“</w:t>
      </w:r>
      <w:r w:rsidR="6D37E242" w:rsidRPr="33EC2A55">
        <w:rPr>
          <w:b/>
          <w:bCs/>
        </w:rPr>
        <w:t>Animal Crossing</w:t>
      </w:r>
      <w:r w:rsidR="05B76BF4" w:rsidRPr="33EC2A55">
        <w:rPr>
          <w:b/>
          <w:bCs/>
        </w:rPr>
        <w:t>”</w:t>
      </w:r>
    </w:p>
    <w:p w14:paraId="59F96507" w14:textId="1F3AB5F2" w:rsidR="00842525" w:rsidRDefault="6D4A48C4" w:rsidP="00842525">
      <w:pPr>
        <w:ind w:firstLine="720"/>
      </w:pPr>
      <w:r>
        <w:t xml:space="preserve">“New Horizons” features </w:t>
      </w:r>
      <w:r w:rsidR="088A37A0">
        <w:t>80</w:t>
      </w:r>
      <w:r>
        <w:t xml:space="preserve"> different fish that players can catch</w:t>
      </w:r>
      <w:r w:rsidR="24EE965C">
        <w:t xml:space="preserve"> throughout the year. Fish will spawn (</w:t>
      </w:r>
      <w:proofErr w:type="gramStart"/>
      <w:r w:rsidR="24EE965C">
        <w:t>that’s</w:t>
      </w:r>
      <w:proofErr w:type="gramEnd"/>
      <w:r w:rsidR="24EE965C">
        <w:t xml:space="preserve"> videogame-speak for “appear”) in the ocean, </w:t>
      </w:r>
      <w:r w:rsidR="775ED9FA">
        <w:t xml:space="preserve">by </w:t>
      </w:r>
      <w:r w:rsidR="24EE965C">
        <w:t>the pier</w:t>
      </w:r>
      <w:r w:rsidR="043B5085">
        <w:t>, in the river, in ponds, and under waterfalls. Which fish are available at a given time depends</w:t>
      </w:r>
      <w:r w:rsidR="4AE4DA90">
        <w:t xml:space="preserve"> on the time of year and the hour of the </w:t>
      </w:r>
      <w:proofErr w:type="gramStart"/>
      <w:r w:rsidR="4AE4DA90">
        <w:t>day.</w:t>
      </w:r>
      <w:proofErr w:type="gramEnd"/>
      <w:r w:rsidR="4AE4DA90">
        <w:t xml:space="preserve"> F</w:t>
      </w:r>
      <w:r w:rsidR="2441F71A">
        <w:t>or example,</w:t>
      </w:r>
      <w:r w:rsidR="74366D37">
        <w:t xml:space="preserve"> the softshell turtle is only available from 4pm-9am in August and September in the river. </w:t>
      </w:r>
      <w:r w:rsidR="25BDB683">
        <w:t>Other fish, like the goldfish, are available all year long at any time of day in their respective location</w:t>
      </w:r>
      <w:r w:rsidR="4C7B64B0">
        <w:t xml:space="preserve"> (in this case, the pond).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485"/>
        <w:gridCol w:w="1860"/>
        <w:gridCol w:w="1830"/>
        <w:gridCol w:w="2288"/>
      </w:tblGrid>
      <w:tr w:rsidR="7C04736F" w14:paraId="34D29BB8" w14:textId="77777777" w:rsidTr="7C04736F">
        <w:tc>
          <w:tcPr>
            <w:tcW w:w="2010" w:type="dxa"/>
            <w:shd w:val="clear" w:color="auto" w:fill="D9E2F3" w:themeFill="accent1" w:themeFillTint="33"/>
          </w:tcPr>
          <w:p w14:paraId="3164834B" w14:textId="49E04234" w:rsidR="7C04736F" w:rsidRDefault="7C04736F" w:rsidP="7C04736F">
            <w:pPr>
              <w:jc w:val="center"/>
              <w:rPr>
                <w:b/>
                <w:bCs/>
              </w:rPr>
            </w:pPr>
            <w:r w:rsidRPr="7C04736F">
              <w:rPr>
                <w:b/>
                <w:bCs/>
              </w:rPr>
              <w:t>TIME OF DAY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E374EA3" w14:textId="4B68A3DD" w:rsidR="7C04736F" w:rsidRDefault="7C04736F" w:rsidP="7C04736F">
            <w:pPr>
              <w:jc w:val="center"/>
              <w:rPr>
                <w:b/>
                <w:bCs/>
              </w:rPr>
            </w:pPr>
            <w:r w:rsidRPr="7C04736F">
              <w:rPr>
                <w:b/>
                <w:bCs/>
              </w:rPr>
              <w:t>LOCATION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15042758" w14:textId="41FF4A88" w:rsidR="7C04736F" w:rsidRDefault="7C04736F" w:rsidP="7C04736F">
            <w:pPr>
              <w:jc w:val="center"/>
              <w:rPr>
                <w:b/>
                <w:bCs/>
              </w:rPr>
            </w:pPr>
            <w:r w:rsidRPr="7C04736F">
              <w:rPr>
                <w:b/>
                <w:bCs/>
              </w:rPr>
              <w:t>SEASON</w:t>
            </w:r>
          </w:p>
        </w:tc>
        <w:tc>
          <w:tcPr>
            <w:tcW w:w="1830" w:type="dxa"/>
            <w:shd w:val="clear" w:color="auto" w:fill="D9E2F3" w:themeFill="accent1" w:themeFillTint="33"/>
          </w:tcPr>
          <w:p w14:paraId="7E9F98DD" w14:textId="57C6A673" w:rsidR="7C04736F" w:rsidRDefault="7C04736F" w:rsidP="7C04736F">
            <w:pPr>
              <w:jc w:val="center"/>
              <w:rPr>
                <w:b/>
                <w:bCs/>
              </w:rPr>
            </w:pPr>
            <w:r w:rsidRPr="7C04736F">
              <w:rPr>
                <w:b/>
                <w:bCs/>
              </w:rPr>
              <w:t>PRICE</w:t>
            </w:r>
          </w:p>
        </w:tc>
        <w:tc>
          <w:tcPr>
            <w:tcW w:w="2288" w:type="dxa"/>
            <w:shd w:val="clear" w:color="auto" w:fill="D9E2F3" w:themeFill="accent1" w:themeFillTint="33"/>
          </w:tcPr>
          <w:p w14:paraId="19543FFC" w14:textId="2C3CC996" w:rsidR="7C04736F" w:rsidRDefault="7C04736F" w:rsidP="7C04736F">
            <w:pPr>
              <w:jc w:val="center"/>
              <w:rPr>
                <w:b/>
                <w:bCs/>
              </w:rPr>
            </w:pPr>
            <w:r w:rsidRPr="7C04736F">
              <w:rPr>
                <w:b/>
                <w:bCs/>
              </w:rPr>
              <w:t>SIZE</w:t>
            </w:r>
          </w:p>
        </w:tc>
      </w:tr>
      <w:tr w:rsidR="7C04736F" w14:paraId="559429A2" w14:textId="77777777" w:rsidTr="7C04736F">
        <w:tc>
          <w:tcPr>
            <w:tcW w:w="2010" w:type="dxa"/>
          </w:tcPr>
          <w:p w14:paraId="371465AC" w14:textId="7B14BC87" w:rsidR="7C04736F" w:rsidRDefault="7C04736F" w:rsidP="7C04736F">
            <w:pPr>
              <w:jc w:val="center"/>
            </w:pPr>
            <w:r>
              <w:t>4am-9am</w:t>
            </w:r>
          </w:p>
          <w:p w14:paraId="0166DD41" w14:textId="6439F0EC" w:rsidR="7C04736F" w:rsidRDefault="7C04736F" w:rsidP="7C04736F">
            <w:pPr>
              <w:jc w:val="center"/>
            </w:pPr>
            <w:r>
              <w:t>9am-4pm</w:t>
            </w:r>
          </w:p>
          <w:p w14:paraId="2D46C8F6" w14:textId="154B8047" w:rsidR="7C04736F" w:rsidRDefault="7C04736F" w:rsidP="7C04736F">
            <w:pPr>
              <w:jc w:val="center"/>
            </w:pPr>
            <w:r>
              <w:t>4pm-9pm</w:t>
            </w:r>
          </w:p>
          <w:p w14:paraId="7BED1CE6" w14:textId="76954ED7" w:rsidR="7C04736F" w:rsidRDefault="7C04736F" w:rsidP="7C04736F">
            <w:pPr>
              <w:jc w:val="center"/>
            </w:pPr>
            <w:r>
              <w:t>9pm-4am</w:t>
            </w:r>
          </w:p>
        </w:tc>
        <w:tc>
          <w:tcPr>
            <w:tcW w:w="1485" w:type="dxa"/>
          </w:tcPr>
          <w:p w14:paraId="0A987092" w14:textId="245BC6B0" w:rsidR="7C04736F" w:rsidRDefault="7C04736F" w:rsidP="7C04736F">
            <w:pPr>
              <w:jc w:val="center"/>
            </w:pPr>
            <w:r>
              <w:t>River</w:t>
            </w:r>
          </w:p>
          <w:p w14:paraId="54B12F63" w14:textId="30B84B96" w:rsidR="7C04736F" w:rsidRDefault="7C04736F" w:rsidP="7C04736F">
            <w:pPr>
              <w:jc w:val="center"/>
            </w:pPr>
            <w:r>
              <w:t>River mouth</w:t>
            </w:r>
          </w:p>
          <w:p w14:paraId="3A2CD9F8" w14:textId="6C49329C" w:rsidR="7C04736F" w:rsidRDefault="7C04736F" w:rsidP="7C04736F">
            <w:pPr>
              <w:jc w:val="center"/>
            </w:pPr>
            <w:r>
              <w:t>Pond</w:t>
            </w:r>
          </w:p>
          <w:p w14:paraId="5477F520" w14:textId="428C2535" w:rsidR="7C04736F" w:rsidRDefault="7C04736F" w:rsidP="7C04736F">
            <w:pPr>
              <w:jc w:val="center"/>
            </w:pPr>
            <w:r>
              <w:t>Waterfall</w:t>
            </w:r>
          </w:p>
          <w:p w14:paraId="178AC887" w14:textId="00F97932" w:rsidR="7C04736F" w:rsidRDefault="7C04736F" w:rsidP="7C04736F">
            <w:pPr>
              <w:jc w:val="center"/>
            </w:pPr>
            <w:r>
              <w:t>Ocean</w:t>
            </w:r>
          </w:p>
          <w:p w14:paraId="6E8B3E6D" w14:textId="6624329A" w:rsidR="7C04736F" w:rsidRDefault="7C04736F" w:rsidP="7C04736F">
            <w:pPr>
              <w:jc w:val="center"/>
            </w:pPr>
            <w:r>
              <w:t>Pier</w:t>
            </w:r>
          </w:p>
        </w:tc>
        <w:tc>
          <w:tcPr>
            <w:tcW w:w="1860" w:type="dxa"/>
          </w:tcPr>
          <w:p w14:paraId="59D1C5C6" w14:textId="09B33EB9" w:rsidR="7C04736F" w:rsidRDefault="7C04736F" w:rsidP="7C04736F">
            <w:pPr>
              <w:jc w:val="center"/>
            </w:pPr>
            <w:r>
              <w:t>Availability changes monthly</w:t>
            </w:r>
          </w:p>
        </w:tc>
        <w:tc>
          <w:tcPr>
            <w:tcW w:w="1830" w:type="dxa"/>
          </w:tcPr>
          <w:p w14:paraId="3C184EAD" w14:textId="7A0E38E7" w:rsidR="7C04736F" w:rsidRDefault="7C04736F" w:rsidP="7C04736F">
            <w:pPr>
              <w:jc w:val="center"/>
            </w:pPr>
            <w:r>
              <w:t>100-15,000 bells</w:t>
            </w:r>
          </w:p>
        </w:tc>
        <w:tc>
          <w:tcPr>
            <w:tcW w:w="2288" w:type="dxa"/>
          </w:tcPr>
          <w:p w14:paraId="2B881B29" w14:textId="3EC7085B" w:rsidR="7C04736F" w:rsidRDefault="7C04736F" w:rsidP="7C04736F">
            <w:pPr>
              <w:jc w:val="center"/>
            </w:pPr>
            <w:r>
              <w:t>Extra small</w:t>
            </w:r>
          </w:p>
          <w:p w14:paraId="4469BA9B" w14:textId="16099A11" w:rsidR="7C04736F" w:rsidRDefault="7C04736F" w:rsidP="7C04736F">
            <w:pPr>
              <w:jc w:val="center"/>
            </w:pPr>
            <w:r>
              <w:t>Small</w:t>
            </w:r>
          </w:p>
          <w:p w14:paraId="6CA4C05D" w14:textId="339BDC67" w:rsidR="7C04736F" w:rsidRDefault="7C04736F" w:rsidP="7C04736F">
            <w:pPr>
              <w:jc w:val="center"/>
            </w:pPr>
            <w:r>
              <w:t>Medium</w:t>
            </w:r>
          </w:p>
          <w:p w14:paraId="7ACF01F2" w14:textId="37198F79" w:rsidR="7C04736F" w:rsidRDefault="7C04736F" w:rsidP="7C04736F">
            <w:pPr>
              <w:jc w:val="center"/>
            </w:pPr>
            <w:r>
              <w:t>Large</w:t>
            </w:r>
          </w:p>
          <w:p w14:paraId="2701655A" w14:textId="2C6BC6A0" w:rsidR="7C04736F" w:rsidRDefault="7C04736F" w:rsidP="7C04736F">
            <w:pPr>
              <w:jc w:val="center"/>
            </w:pPr>
            <w:r>
              <w:t>Extra Large</w:t>
            </w:r>
          </w:p>
          <w:p w14:paraId="61173CF6" w14:textId="4AB0744E" w:rsidR="7C04736F" w:rsidRDefault="7C04736F" w:rsidP="7C04736F">
            <w:pPr>
              <w:jc w:val="center"/>
            </w:pPr>
            <w:r>
              <w:t>Giant</w:t>
            </w:r>
          </w:p>
        </w:tc>
      </w:tr>
    </w:tbl>
    <w:p w14:paraId="594CFAFF" w14:textId="74E3A351" w:rsidR="00E94D80" w:rsidRPr="00DD73A3" w:rsidRDefault="3F15A5CD" w:rsidP="00DD73A3">
      <w:pPr>
        <w:ind w:firstLine="720"/>
        <w:jc w:val="center"/>
        <w:rPr>
          <w:sz w:val="18"/>
          <w:szCs w:val="18"/>
        </w:rPr>
      </w:pPr>
      <w:r w:rsidRPr="00DD73A3">
        <w:rPr>
          <w:sz w:val="18"/>
          <w:szCs w:val="18"/>
        </w:rPr>
        <w:t>Figure 01: The criteria for each fish in “Animal Crossing: New Horizons.”</w:t>
      </w:r>
    </w:p>
    <w:p w14:paraId="0FB21BD8" w14:textId="2F59B18C" w:rsidR="00D44153" w:rsidRDefault="00D44153" w:rsidP="00D44153">
      <w:pPr>
        <w:rPr>
          <w:b/>
          <w:bCs/>
        </w:rPr>
      </w:pPr>
      <w:r>
        <w:rPr>
          <w:b/>
          <w:bCs/>
        </w:rPr>
        <w:t>The Experiment</w:t>
      </w:r>
    </w:p>
    <w:p w14:paraId="000C4D6A" w14:textId="284116EB" w:rsidR="00443E53" w:rsidRDefault="00D44153" w:rsidP="00D44153">
      <w:r>
        <w:tab/>
      </w:r>
      <w:r w:rsidR="00252C4E">
        <w:t>As I was playing “New Horizons,” I found myself catching an exorbitant amount of sea bass.</w:t>
      </w:r>
      <w:r w:rsidR="00FD1895">
        <w:t xml:space="preserve"> </w:t>
      </w:r>
      <w:r w:rsidR="005D6BC3">
        <w:t>While larger fish are generally the most profitable, the sea bass proves the exception: at only 400 bells (2,600 less than the next fish in the “large” criteria</w:t>
      </w:r>
      <w:r w:rsidR="00FC0EF4">
        <w:t xml:space="preserve">, according to data compiled by </w:t>
      </w:r>
      <w:r w:rsidR="00277EB9">
        <w:t>Julia Lee at Polygon</w:t>
      </w:r>
      <w:r w:rsidR="00D9796A">
        <w:t xml:space="preserve">), </w:t>
      </w:r>
      <w:r w:rsidR="00507932">
        <w:t>the sea bass is one of the least profitable ocean fish.</w:t>
      </w:r>
      <w:r w:rsidR="002154E7">
        <w:t xml:space="preserve"> My frustration with the spawn rate of the sea bass led me to ask, “Just what </w:t>
      </w:r>
      <w:r w:rsidR="00D63CEE">
        <w:t>percentage of fish I catch are</w:t>
      </w:r>
      <w:r w:rsidR="00277EB9">
        <w:t xml:space="preserve"> actually</w:t>
      </w:r>
      <w:r w:rsidR="00D63CEE">
        <w:t xml:space="preserve"> sea bass</w:t>
      </w:r>
      <w:r w:rsidR="002154E7">
        <w:t>?”</w:t>
      </w:r>
      <w:r w:rsidR="00D63CEE">
        <w:t>—</w:t>
      </w:r>
      <w:r w:rsidR="006D283E">
        <w:t>so I decided to find out.</w:t>
      </w:r>
      <w:r w:rsidR="00443E53">
        <w:t xml:space="preserve"> For ten days, I </w:t>
      </w:r>
      <w:r w:rsidR="005447A7">
        <w:t>“caught” fifty fish per day and recorded the results</w:t>
      </w:r>
      <w:r w:rsidR="006C0561">
        <w:t>.</w:t>
      </w:r>
    </w:p>
    <w:p w14:paraId="17C8553C" w14:textId="1BEDE773" w:rsidR="00B766CB" w:rsidRDefault="006D283E" w:rsidP="00B766CB">
      <w:pPr>
        <w:rPr>
          <w:b/>
          <w:bCs/>
        </w:rPr>
      </w:pPr>
      <w:r>
        <w:tab/>
      </w:r>
      <w:r w:rsidR="00065501">
        <w:rPr>
          <w:b/>
          <w:bCs/>
        </w:rPr>
        <w:t>Parameters and Assumptions</w:t>
      </w:r>
    </w:p>
    <w:p w14:paraId="45C99CE6" w14:textId="48252F28" w:rsidR="00847043" w:rsidRDefault="005A3542" w:rsidP="00B766CB">
      <w:pPr>
        <w:pStyle w:val="ListParagraph"/>
        <w:numPr>
          <w:ilvl w:val="0"/>
          <w:numId w:val="2"/>
        </w:numPr>
      </w:pPr>
      <w:r w:rsidRPr="008B3598">
        <w:rPr>
          <w:b/>
          <w:bCs/>
        </w:rPr>
        <w:t>Location</w:t>
      </w:r>
      <w:r>
        <w:t xml:space="preserve">: </w:t>
      </w:r>
      <w:r w:rsidR="00847043">
        <w:t>This data and the accompanying simulation only account for ocean fish.</w:t>
      </w:r>
      <w:r w:rsidR="007F7538">
        <w:t xml:space="preserve"> I limited myself to </w:t>
      </w:r>
      <w:r w:rsidR="0010697D">
        <w:t>a single location so I would be able to create a more accurate representation of the fish spawn rates</w:t>
      </w:r>
      <w:r w:rsidR="00C92298">
        <w:t xml:space="preserve"> for one area rather than a </w:t>
      </w:r>
      <w:r w:rsidR="00E115F7">
        <w:t>less accurate representation of the spawn rates for every location.</w:t>
      </w:r>
    </w:p>
    <w:p w14:paraId="10D4DF34" w14:textId="22117170" w:rsidR="00B766CB" w:rsidRDefault="005A3542" w:rsidP="00B766CB">
      <w:pPr>
        <w:pStyle w:val="ListParagraph"/>
        <w:numPr>
          <w:ilvl w:val="0"/>
          <w:numId w:val="2"/>
        </w:numPr>
      </w:pPr>
      <w:r w:rsidRPr="008B3598">
        <w:rPr>
          <w:b/>
          <w:bCs/>
        </w:rPr>
        <w:t>Time of year:</w:t>
      </w:r>
      <w:r>
        <w:t xml:space="preserve"> </w:t>
      </w:r>
      <w:r w:rsidR="00930251">
        <w:t>Because the availability of fish changes on a month-by-month basis, this data and the accompanying simulation only apply for the month of May.</w:t>
      </w:r>
    </w:p>
    <w:p w14:paraId="0C34B4F3" w14:textId="025062F6" w:rsidR="00065501" w:rsidRDefault="005A3542" w:rsidP="00D44153">
      <w:pPr>
        <w:pStyle w:val="ListParagraph"/>
        <w:numPr>
          <w:ilvl w:val="0"/>
          <w:numId w:val="2"/>
        </w:numPr>
      </w:pPr>
      <w:r w:rsidRPr="008B3598">
        <w:rPr>
          <w:b/>
          <w:bCs/>
        </w:rPr>
        <w:t>Time of day</w:t>
      </w:r>
      <w:r>
        <w:t xml:space="preserve">: </w:t>
      </w:r>
      <w:r w:rsidR="00930251">
        <w:t>Likewise, s</w:t>
      </w:r>
      <w:r w:rsidR="00065501">
        <w:t>ince the availability of fish change</w:t>
      </w:r>
      <w:r w:rsidR="00B766CB">
        <w:t>s throughout the day, I kept my hours of data collection between 9am-4pm.</w:t>
      </w:r>
      <w:r w:rsidR="00847043">
        <w:t xml:space="preserve"> For this reason</w:t>
      </w:r>
      <w:r>
        <w:t xml:space="preserve">, </w:t>
      </w:r>
      <w:r w:rsidR="0053386C">
        <w:t>the barreleye is not included in the data, since is only available outside of the hours I had selected.</w:t>
      </w:r>
    </w:p>
    <w:p w14:paraId="60F13448" w14:textId="06ABB33B" w:rsidR="0053386C" w:rsidRDefault="0053386C" w:rsidP="00D44153">
      <w:pPr>
        <w:pStyle w:val="ListParagraph"/>
        <w:numPr>
          <w:ilvl w:val="0"/>
          <w:numId w:val="2"/>
        </w:numPr>
      </w:pPr>
      <w:r w:rsidRPr="008B3598">
        <w:rPr>
          <w:b/>
          <w:bCs/>
        </w:rPr>
        <w:lastRenderedPageBreak/>
        <w:t>Weather</w:t>
      </w:r>
      <w:r>
        <w:t xml:space="preserve">: </w:t>
      </w:r>
      <w:r w:rsidR="00BC6FD6">
        <w:t xml:space="preserve">Unlike the other ocean fish, the coelacanth only spawns </w:t>
      </w:r>
      <w:r w:rsidR="008B3598">
        <w:t>when there is rainfall in the game. While I did c</w:t>
      </w:r>
      <w:r w:rsidR="00127E7E">
        <w:t>atch a few coelacanths during the period when I was collecting data, I decided not to include them</w:t>
      </w:r>
      <w:r w:rsidR="006D48BB">
        <w:t>, since the probability of rain is a separate variable that would require</w:t>
      </w:r>
      <w:r w:rsidR="008D5FE1">
        <w:t xml:space="preserve"> further research.</w:t>
      </w:r>
    </w:p>
    <w:p w14:paraId="04079E80" w14:textId="0C58B8B2" w:rsidR="008D5FE1" w:rsidRPr="00065501" w:rsidRDefault="008D5FE1" w:rsidP="00D44153">
      <w:pPr>
        <w:pStyle w:val="ListParagraph"/>
        <w:numPr>
          <w:ilvl w:val="0"/>
          <w:numId w:val="2"/>
        </w:numPr>
      </w:pPr>
      <w:r>
        <w:rPr>
          <w:b/>
          <w:bCs/>
        </w:rPr>
        <w:t>Independence</w:t>
      </w:r>
      <w:r>
        <w:t>: This project assumes that the spawn rates of fis</w:t>
      </w:r>
      <w:r w:rsidR="00CF5FEE">
        <w:t xml:space="preserve">h are independent of one another. That is, </w:t>
      </w:r>
      <w:r w:rsidR="00F311F2">
        <w:t xml:space="preserve">the probability of </w:t>
      </w:r>
      <w:r w:rsidR="001D5478">
        <w:t>the next fish that a player catches is not affected by the previous fish that he or she caught.</w:t>
      </w:r>
      <w:r w:rsidR="008B2620">
        <w:t xml:space="preserve"> This also leads to the assumption that if the player “misses” a fish (</w:t>
      </w:r>
      <w:r w:rsidR="00356502">
        <w:t xml:space="preserve">by scaring it away or simply choosing not to catch it), this choice will have no impact on </w:t>
      </w:r>
      <w:r w:rsidR="0036573D">
        <w:t>which fish will spawn next. For this reason, I did not record the number of “misse</w:t>
      </w:r>
      <w:r w:rsidR="00443E53">
        <w:t xml:space="preserve">s” I made when </w:t>
      </w:r>
      <w:r w:rsidR="00495479">
        <w:t>collecting</w:t>
      </w:r>
      <w:r w:rsidR="00443E53">
        <w:t xml:space="preserve"> data.</w:t>
      </w:r>
    </w:p>
    <w:p w14:paraId="1F808F01" w14:textId="7C0F9E75" w:rsidR="60FB85EA" w:rsidRPr="00851285" w:rsidRDefault="00275DE6" w:rsidP="00275DE6">
      <w:r>
        <w:rPr>
          <w:b/>
          <w:bCs/>
        </w:rPr>
        <w:t>Results</w:t>
      </w:r>
    </w:p>
    <w:p w14:paraId="09BD8A01" w14:textId="03DEC72F" w:rsidR="00EF789A" w:rsidRPr="006E0CE6" w:rsidRDefault="006E0CE6" w:rsidP="00275DE6">
      <w:r>
        <w:tab/>
        <w:t xml:space="preserve">After ten days of </w:t>
      </w:r>
      <w:r w:rsidR="00144EF3">
        <w:t xml:space="preserve">taxing data collection (i.e., sitting in bed and pressing the “A” button </w:t>
      </w:r>
      <w:r w:rsidR="00F8768A">
        <w:t xml:space="preserve">on the Switch </w:t>
      </w:r>
      <w:r w:rsidR="00144EF3">
        <w:t>for hours),</w:t>
      </w:r>
      <w:r w:rsidR="00F8768A">
        <w:t xml:space="preserve"> I ended up with the following results:</w:t>
      </w:r>
    </w:p>
    <w:tbl>
      <w:tblPr>
        <w:tblStyle w:val="TableGrid"/>
        <w:tblW w:w="0" w:type="auto"/>
        <w:tblInd w:w="1967" w:type="dxa"/>
        <w:tblLayout w:type="fixed"/>
        <w:tblLook w:val="06A0" w:firstRow="1" w:lastRow="0" w:firstColumn="1" w:lastColumn="0" w:noHBand="1" w:noVBand="1"/>
      </w:tblPr>
      <w:tblGrid>
        <w:gridCol w:w="2885"/>
        <w:gridCol w:w="1264"/>
        <w:gridCol w:w="1264"/>
      </w:tblGrid>
      <w:tr w:rsidR="006C7156" w14:paraId="2115384D" w14:textId="5DC39BDC" w:rsidTr="00215CD6">
        <w:trPr>
          <w:trHeight w:val="310"/>
        </w:trPr>
        <w:tc>
          <w:tcPr>
            <w:tcW w:w="2885" w:type="dxa"/>
            <w:shd w:val="clear" w:color="auto" w:fill="D9E2F3" w:themeFill="accent1" w:themeFillTint="33"/>
          </w:tcPr>
          <w:p w14:paraId="2B193E72" w14:textId="111ECF88" w:rsidR="006C7156" w:rsidRDefault="006C7156" w:rsidP="00F8768A">
            <w:pPr>
              <w:rPr>
                <w:rFonts w:ascii="Calibri" w:eastAsia="Calibri" w:hAnsi="Calibri" w:cs="Calibri"/>
                <w:b/>
                <w:bCs/>
              </w:rPr>
            </w:pPr>
            <w:r w:rsidRPr="33EC2A55">
              <w:rPr>
                <w:rFonts w:ascii="Calibri" w:eastAsia="Calibri" w:hAnsi="Calibri" w:cs="Calibri"/>
                <w:b/>
                <w:bCs/>
              </w:rPr>
              <w:t>FISH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731DF665" w14:textId="36C9CBD8" w:rsidR="006C7156" w:rsidRDefault="006C7156" w:rsidP="00F8768A">
            <w:pPr>
              <w:rPr>
                <w:rFonts w:ascii="Calibri" w:eastAsia="Calibri" w:hAnsi="Calibri" w:cs="Calibri"/>
                <w:b/>
                <w:bCs/>
              </w:rPr>
            </w:pPr>
            <w:r w:rsidRPr="33EC2A55">
              <w:rPr>
                <w:rFonts w:ascii="Calibri" w:eastAsia="Calibri" w:hAnsi="Calibri" w:cs="Calibri"/>
                <w:b/>
                <w:bCs/>
              </w:rPr>
              <w:t>COUNT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343F28B4" w14:textId="73C0FCC0" w:rsidR="006C7156" w:rsidRPr="33EC2A55" w:rsidRDefault="006C7156" w:rsidP="00F8768A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PERCENT</w:t>
            </w:r>
          </w:p>
        </w:tc>
      </w:tr>
      <w:tr w:rsidR="006C7156" w14:paraId="0ADC1237" w14:textId="2F536CFA" w:rsidTr="00215CD6">
        <w:trPr>
          <w:trHeight w:val="327"/>
        </w:trPr>
        <w:tc>
          <w:tcPr>
            <w:tcW w:w="2885" w:type="dxa"/>
          </w:tcPr>
          <w:p w14:paraId="518B0365" w14:textId="3F864887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A</w:t>
            </w:r>
            <w:r w:rsidRPr="33EC2A55">
              <w:rPr>
                <w:rFonts w:ascii="Calibri" w:eastAsia="Calibri" w:hAnsi="Calibri" w:cs="Calibri"/>
              </w:rPr>
              <w:t>nchovy</w:t>
            </w:r>
          </w:p>
        </w:tc>
        <w:tc>
          <w:tcPr>
            <w:tcW w:w="1264" w:type="dxa"/>
          </w:tcPr>
          <w:p w14:paraId="3AE5C58E" w14:textId="2A17E0BE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264" w:type="dxa"/>
          </w:tcPr>
          <w:p w14:paraId="2E888FE2" w14:textId="39FD8502" w:rsidR="00251FAC" w:rsidRPr="05149121" w:rsidRDefault="00251FAC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3.20%</w:t>
            </w:r>
          </w:p>
        </w:tc>
      </w:tr>
      <w:tr w:rsidR="006C7156" w14:paraId="05DF5105" w14:textId="55D87B9E" w:rsidTr="00215CD6">
        <w:trPr>
          <w:trHeight w:val="327"/>
        </w:trPr>
        <w:tc>
          <w:tcPr>
            <w:tcW w:w="2885" w:type="dxa"/>
          </w:tcPr>
          <w:p w14:paraId="1A5D18D5" w14:textId="18601731" w:rsidR="006C7156" w:rsidRDefault="006C7156" w:rsidP="00F8768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 w:rsidRPr="33EC2A55">
              <w:rPr>
                <w:rFonts w:ascii="Calibri" w:eastAsia="Calibri" w:hAnsi="Calibri" w:cs="Calibri"/>
              </w:rPr>
              <w:t>arred knifejaw</w:t>
            </w:r>
          </w:p>
        </w:tc>
        <w:tc>
          <w:tcPr>
            <w:tcW w:w="1264" w:type="dxa"/>
          </w:tcPr>
          <w:p w14:paraId="3C0C4477" w14:textId="7823C9EA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264" w:type="dxa"/>
          </w:tcPr>
          <w:p w14:paraId="6D0B509C" w14:textId="65451EB6" w:rsidR="006C7156" w:rsidRPr="05149121" w:rsidRDefault="00251FAC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4.80%</w:t>
            </w:r>
          </w:p>
        </w:tc>
      </w:tr>
      <w:tr w:rsidR="006C7156" w14:paraId="2B7343EE" w14:textId="52FFF9E8" w:rsidTr="00215CD6">
        <w:trPr>
          <w:trHeight w:val="327"/>
        </w:trPr>
        <w:tc>
          <w:tcPr>
            <w:tcW w:w="2885" w:type="dxa"/>
          </w:tcPr>
          <w:p w14:paraId="46477686" w14:textId="2CCF9107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B</w:t>
            </w:r>
            <w:r w:rsidRPr="33EC2A55">
              <w:rPr>
                <w:rFonts w:ascii="Calibri" w:eastAsia="Calibri" w:hAnsi="Calibri" w:cs="Calibri"/>
              </w:rPr>
              <w:t>oot</w:t>
            </w:r>
          </w:p>
        </w:tc>
        <w:tc>
          <w:tcPr>
            <w:tcW w:w="1264" w:type="dxa"/>
          </w:tcPr>
          <w:p w14:paraId="170DA34E" w14:textId="38B5F632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4" w:type="dxa"/>
          </w:tcPr>
          <w:p w14:paraId="4123172B" w14:textId="61FCDCFF" w:rsidR="006C7156" w:rsidRPr="05149121" w:rsidRDefault="00251FAC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0.60%</w:t>
            </w:r>
          </w:p>
        </w:tc>
      </w:tr>
      <w:tr w:rsidR="006C7156" w14:paraId="0F4F749E" w14:textId="6B72BE3A" w:rsidTr="00215CD6">
        <w:trPr>
          <w:trHeight w:val="327"/>
        </w:trPr>
        <w:tc>
          <w:tcPr>
            <w:tcW w:w="2885" w:type="dxa"/>
          </w:tcPr>
          <w:p w14:paraId="2DE59764" w14:textId="1BDBE211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B</w:t>
            </w:r>
            <w:r w:rsidRPr="33EC2A55">
              <w:rPr>
                <w:rFonts w:ascii="Calibri" w:eastAsia="Calibri" w:hAnsi="Calibri" w:cs="Calibri"/>
              </w:rPr>
              <w:t>utterfly fish</w:t>
            </w:r>
          </w:p>
        </w:tc>
        <w:tc>
          <w:tcPr>
            <w:tcW w:w="1264" w:type="dxa"/>
          </w:tcPr>
          <w:p w14:paraId="648DB6F2" w14:textId="20F683FF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1264" w:type="dxa"/>
          </w:tcPr>
          <w:p w14:paraId="2BF8B1CE" w14:textId="5D886821" w:rsidR="006C7156" w:rsidRPr="05149121" w:rsidRDefault="00251FAC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5.20%</w:t>
            </w:r>
          </w:p>
        </w:tc>
      </w:tr>
      <w:tr w:rsidR="006C7156" w14:paraId="2EAC3296" w14:textId="3D82547A" w:rsidTr="00215CD6">
        <w:trPr>
          <w:trHeight w:val="327"/>
        </w:trPr>
        <w:tc>
          <w:tcPr>
            <w:tcW w:w="2885" w:type="dxa"/>
          </w:tcPr>
          <w:p w14:paraId="185E004D" w14:textId="0B50B640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C</w:t>
            </w:r>
            <w:r w:rsidRPr="33EC2A55">
              <w:rPr>
                <w:rFonts w:ascii="Calibri" w:eastAsia="Calibri" w:hAnsi="Calibri" w:cs="Calibri"/>
              </w:rPr>
              <w:t>an</w:t>
            </w:r>
          </w:p>
        </w:tc>
        <w:tc>
          <w:tcPr>
            <w:tcW w:w="1264" w:type="dxa"/>
          </w:tcPr>
          <w:p w14:paraId="3DF7089D" w14:textId="3DE97BF8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64" w:type="dxa"/>
          </w:tcPr>
          <w:p w14:paraId="4BEFADE0" w14:textId="191A3BCF" w:rsidR="006C7156" w:rsidRPr="05149121" w:rsidRDefault="00251FAC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1.00%</w:t>
            </w:r>
          </w:p>
        </w:tc>
      </w:tr>
      <w:tr w:rsidR="006C7156" w14:paraId="780B0C57" w14:textId="3F2AC749" w:rsidTr="00215CD6">
        <w:trPr>
          <w:trHeight w:val="310"/>
        </w:trPr>
        <w:tc>
          <w:tcPr>
            <w:tcW w:w="2885" w:type="dxa"/>
          </w:tcPr>
          <w:p w14:paraId="61C191D7" w14:textId="0547EA3F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C</w:t>
            </w:r>
            <w:r w:rsidRPr="33EC2A55">
              <w:rPr>
                <w:rFonts w:ascii="Calibri" w:eastAsia="Calibri" w:hAnsi="Calibri" w:cs="Calibri"/>
              </w:rPr>
              <w:t>lownfish</w:t>
            </w:r>
          </w:p>
        </w:tc>
        <w:tc>
          <w:tcPr>
            <w:tcW w:w="1264" w:type="dxa"/>
          </w:tcPr>
          <w:p w14:paraId="7AF29F58" w14:textId="2F26528C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264" w:type="dxa"/>
          </w:tcPr>
          <w:p w14:paraId="672C1C2D" w14:textId="55395F20" w:rsidR="006C7156" w:rsidRPr="05149121" w:rsidRDefault="00251FAC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3.80%</w:t>
            </w:r>
          </w:p>
        </w:tc>
      </w:tr>
      <w:tr w:rsidR="006C7156" w14:paraId="0D79158C" w14:textId="61AE08D9" w:rsidTr="00215CD6">
        <w:trPr>
          <w:trHeight w:val="327"/>
        </w:trPr>
        <w:tc>
          <w:tcPr>
            <w:tcW w:w="2885" w:type="dxa"/>
          </w:tcPr>
          <w:p w14:paraId="692031D2" w14:textId="0BFEEEC2" w:rsidR="006C7156" w:rsidRDefault="006C7156" w:rsidP="00F8768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</w:t>
            </w:r>
            <w:r w:rsidRPr="05149121">
              <w:rPr>
                <w:rFonts w:ascii="Calibri" w:eastAsia="Calibri" w:hAnsi="Calibri" w:cs="Calibri"/>
              </w:rPr>
              <w:t>reat trevally</w:t>
            </w:r>
          </w:p>
        </w:tc>
        <w:tc>
          <w:tcPr>
            <w:tcW w:w="1264" w:type="dxa"/>
          </w:tcPr>
          <w:p w14:paraId="189F684B" w14:textId="5F11B610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4" w:type="dxa"/>
          </w:tcPr>
          <w:p w14:paraId="6C965162" w14:textId="0A56FDF1" w:rsidR="006C7156" w:rsidRPr="05149121" w:rsidRDefault="00050E2D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0.20%</w:t>
            </w:r>
          </w:p>
        </w:tc>
      </w:tr>
      <w:tr w:rsidR="006C7156" w14:paraId="68DB2316" w14:textId="03BAA9D4" w:rsidTr="00215CD6">
        <w:trPr>
          <w:trHeight w:val="310"/>
        </w:trPr>
        <w:tc>
          <w:tcPr>
            <w:tcW w:w="2885" w:type="dxa"/>
          </w:tcPr>
          <w:p w14:paraId="2FF3E5EB" w14:textId="5F63D258" w:rsidR="006C7156" w:rsidRDefault="006C7156" w:rsidP="00F8768A">
            <w:r>
              <w:rPr>
                <w:rFonts w:ascii="Calibri" w:eastAsia="Calibri" w:hAnsi="Calibri" w:cs="Calibri"/>
              </w:rPr>
              <w:t>H</w:t>
            </w:r>
            <w:r w:rsidRPr="33EC2A55">
              <w:rPr>
                <w:rFonts w:ascii="Calibri" w:eastAsia="Calibri" w:hAnsi="Calibri" w:cs="Calibri"/>
              </w:rPr>
              <w:t>orse mackerel</w:t>
            </w:r>
          </w:p>
        </w:tc>
        <w:tc>
          <w:tcPr>
            <w:tcW w:w="1264" w:type="dxa"/>
          </w:tcPr>
          <w:p w14:paraId="15A13D1B" w14:textId="46AD3505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99</w:t>
            </w:r>
          </w:p>
        </w:tc>
        <w:tc>
          <w:tcPr>
            <w:tcW w:w="1264" w:type="dxa"/>
          </w:tcPr>
          <w:p w14:paraId="2B11ECC7" w14:textId="77700B7F" w:rsidR="006C7156" w:rsidRPr="05149121" w:rsidRDefault="00050E2D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19.80%</w:t>
            </w:r>
          </w:p>
        </w:tc>
      </w:tr>
      <w:tr w:rsidR="006C7156" w14:paraId="6EED2AE6" w14:textId="3A3AE86D" w:rsidTr="00215CD6">
        <w:trPr>
          <w:trHeight w:val="310"/>
        </w:trPr>
        <w:tc>
          <w:tcPr>
            <w:tcW w:w="2885" w:type="dxa"/>
          </w:tcPr>
          <w:p w14:paraId="5005B693" w14:textId="1B4085BF" w:rsidR="006C7156" w:rsidRDefault="006C7156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 w:rsidRPr="05149121">
              <w:rPr>
                <w:rFonts w:ascii="Calibri" w:eastAsia="Calibri" w:hAnsi="Calibri" w:cs="Calibri"/>
              </w:rPr>
              <w:t>ahi-mahi</w:t>
            </w:r>
          </w:p>
        </w:tc>
        <w:tc>
          <w:tcPr>
            <w:tcW w:w="1264" w:type="dxa"/>
          </w:tcPr>
          <w:p w14:paraId="39E456B5" w14:textId="6E09CD7A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4" w:type="dxa"/>
          </w:tcPr>
          <w:p w14:paraId="00F373D8" w14:textId="247CC362" w:rsidR="006C7156" w:rsidRPr="05149121" w:rsidRDefault="00050E2D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0.20%</w:t>
            </w:r>
          </w:p>
        </w:tc>
      </w:tr>
      <w:tr w:rsidR="006C7156" w14:paraId="13C1EA94" w14:textId="233F128F" w:rsidTr="00215CD6">
        <w:trPr>
          <w:trHeight w:val="292"/>
        </w:trPr>
        <w:tc>
          <w:tcPr>
            <w:tcW w:w="2885" w:type="dxa"/>
          </w:tcPr>
          <w:p w14:paraId="54BB49CC" w14:textId="60528EA4" w:rsidR="006C7156" w:rsidRDefault="006C7156" w:rsidP="00F8768A">
            <w:r>
              <w:rPr>
                <w:rFonts w:ascii="Calibri" w:eastAsia="Calibri" w:hAnsi="Calibri" w:cs="Calibri"/>
              </w:rPr>
              <w:t>O</w:t>
            </w:r>
            <w:r w:rsidRPr="33EC2A55">
              <w:rPr>
                <w:rFonts w:ascii="Calibri" w:eastAsia="Calibri" w:hAnsi="Calibri" w:cs="Calibri"/>
              </w:rPr>
              <w:t>arfish</w:t>
            </w:r>
          </w:p>
        </w:tc>
        <w:tc>
          <w:tcPr>
            <w:tcW w:w="1264" w:type="dxa"/>
          </w:tcPr>
          <w:p w14:paraId="3050EF8A" w14:textId="21FE2AC3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64" w:type="dxa"/>
          </w:tcPr>
          <w:p w14:paraId="45B7BB9C" w14:textId="37BE07D0" w:rsidR="006C7156" w:rsidRPr="05149121" w:rsidRDefault="00050E2D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1.00%</w:t>
            </w:r>
          </w:p>
        </w:tc>
      </w:tr>
      <w:tr w:rsidR="006C7156" w14:paraId="0E15FB05" w14:textId="5FEB6886" w:rsidTr="00215CD6">
        <w:trPr>
          <w:trHeight w:val="310"/>
        </w:trPr>
        <w:tc>
          <w:tcPr>
            <w:tcW w:w="2885" w:type="dxa"/>
          </w:tcPr>
          <w:p w14:paraId="4D9D5A4B" w14:textId="1019FD0A" w:rsidR="006C7156" w:rsidRDefault="006C7156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  <w:r w:rsidRPr="33EC2A55">
              <w:rPr>
                <w:rFonts w:ascii="Calibri" w:eastAsia="Calibri" w:hAnsi="Calibri" w:cs="Calibri"/>
              </w:rPr>
              <w:t>live flounder</w:t>
            </w:r>
          </w:p>
        </w:tc>
        <w:tc>
          <w:tcPr>
            <w:tcW w:w="1264" w:type="dxa"/>
          </w:tcPr>
          <w:p w14:paraId="53A9830A" w14:textId="3B299806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1264" w:type="dxa"/>
          </w:tcPr>
          <w:p w14:paraId="6515D563" w14:textId="2E879754" w:rsidR="006C7156" w:rsidRPr="05149121" w:rsidRDefault="00050E2D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7.40%</w:t>
            </w:r>
          </w:p>
        </w:tc>
      </w:tr>
      <w:tr w:rsidR="006C7156" w14:paraId="0A61185F" w14:textId="40A1C7BD" w:rsidTr="00215CD6">
        <w:trPr>
          <w:trHeight w:val="292"/>
        </w:trPr>
        <w:tc>
          <w:tcPr>
            <w:tcW w:w="2885" w:type="dxa"/>
          </w:tcPr>
          <w:p w14:paraId="159359BC" w14:textId="24241704" w:rsidR="006C7156" w:rsidRDefault="006C7156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  <w:r w:rsidRPr="33EC2A55">
              <w:rPr>
                <w:rFonts w:ascii="Calibri" w:eastAsia="Calibri" w:hAnsi="Calibri" w:cs="Calibri"/>
              </w:rPr>
              <w:t>ed snapper</w:t>
            </w:r>
          </w:p>
        </w:tc>
        <w:tc>
          <w:tcPr>
            <w:tcW w:w="1264" w:type="dxa"/>
          </w:tcPr>
          <w:p w14:paraId="69E27A28" w14:textId="1C8FBAA5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264" w:type="dxa"/>
          </w:tcPr>
          <w:p w14:paraId="1978704F" w14:textId="161890E8" w:rsidR="006C7156" w:rsidRPr="05149121" w:rsidRDefault="00050E2D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5.40%</w:t>
            </w:r>
          </w:p>
        </w:tc>
      </w:tr>
      <w:tr w:rsidR="006C7156" w14:paraId="42F92A29" w14:textId="34C57DA3" w:rsidTr="00215CD6">
        <w:trPr>
          <w:trHeight w:val="327"/>
        </w:trPr>
        <w:tc>
          <w:tcPr>
            <w:tcW w:w="2885" w:type="dxa"/>
          </w:tcPr>
          <w:p w14:paraId="273DC56F" w14:textId="18B4CF15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R</w:t>
            </w:r>
            <w:r w:rsidRPr="33EC2A55">
              <w:rPr>
                <w:rFonts w:ascii="Calibri" w:eastAsia="Calibri" w:hAnsi="Calibri" w:cs="Calibri"/>
              </w:rPr>
              <w:t>ock</w:t>
            </w:r>
          </w:p>
        </w:tc>
        <w:tc>
          <w:tcPr>
            <w:tcW w:w="1264" w:type="dxa"/>
          </w:tcPr>
          <w:p w14:paraId="52928D7C" w14:textId="293A8727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64" w:type="dxa"/>
          </w:tcPr>
          <w:p w14:paraId="17719AC7" w14:textId="06D9BFDA" w:rsidR="006C7156" w:rsidRPr="05149121" w:rsidRDefault="00050E2D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1.40%</w:t>
            </w:r>
          </w:p>
        </w:tc>
      </w:tr>
      <w:tr w:rsidR="006C7156" w14:paraId="37469D1C" w14:textId="37D1A25D" w:rsidTr="00215CD6">
        <w:trPr>
          <w:trHeight w:val="327"/>
        </w:trPr>
        <w:tc>
          <w:tcPr>
            <w:tcW w:w="2885" w:type="dxa"/>
          </w:tcPr>
          <w:p w14:paraId="057CAB20" w14:textId="1DDDB8F7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</w:t>
            </w:r>
            <w:r w:rsidRPr="33EC2A55">
              <w:rPr>
                <w:rFonts w:ascii="Calibri" w:eastAsia="Calibri" w:hAnsi="Calibri" w:cs="Calibri"/>
              </w:rPr>
              <w:t>ea bass</w:t>
            </w:r>
          </w:p>
        </w:tc>
        <w:tc>
          <w:tcPr>
            <w:tcW w:w="1264" w:type="dxa"/>
          </w:tcPr>
          <w:p w14:paraId="1A009996" w14:textId="44D3A3F4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96</w:t>
            </w:r>
          </w:p>
        </w:tc>
        <w:tc>
          <w:tcPr>
            <w:tcW w:w="1264" w:type="dxa"/>
          </w:tcPr>
          <w:p w14:paraId="004E9F48" w14:textId="019E44B8" w:rsidR="006C7156" w:rsidRPr="05149121" w:rsidRDefault="00F66E7A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19.20%</w:t>
            </w:r>
          </w:p>
        </w:tc>
      </w:tr>
      <w:tr w:rsidR="006C7156" w14:paraId="53B6EE94" w14:textId="65215059" w:rsidTr="00215CD6">
        <w:trPr>
          <w:trHeight w:val="327"/>
        </w:trPr>
        <w:tc>
          <w:tcPr>
            <w:tcW w:w="2885" w:type="dxa"/>
          </w:tcPr>
          <w:p w14:paraId="7E24AEE9" w14:textId="4C7790AE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</w:t>
            </w:r>
            <w:r w:rsidRPr="33EC2A55">
              <w:rPr>
                <w:rFonts w:ascii="Calibri" w:eastAsia="Calibri" w:hAnsi="Calibri" w:cs="Calibri"/>
              </w:rPr>
              <w:t>ea horse</w:t>
            </w:r>
          </w:p>
        </w:tc>
        <w:tc>
          <w:tcPr>
            <w:tcW w:w="1264" w:type="dxa"/>
          </w:tcPr>
          <w:p w14:paraId="4A1B2F20" w14:textId="34D93C05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1264" w:type="dxa"/>
          </w:tcPr>
          <w:p w14:paraId="4A146017" w14:textId="0D654D7F" w:rsidR="006C7156" w:rsidRPr="05149121" w:rsidRDefault="00F66E7A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6.80%</w:t>
            </w:r>
          </w:p>
        </w:tc>
      </w:tr>
      <w:tr w:rsidR="006C7156" w14:paraId="34469052" w14:textId="0BF652D7" w:rsidTr="00215CD6">
        <w:trPr>
          <w:trHeight w:val="327"/>
        </w:trPr>
        <w:tc>
          <w:tcPr>
            <w:tcW w:w="2885" w:type="dxa"/>
          </w:tcPr>
          <w:p w14:paraId="6F2BC28D" w14:textId="7EDBAA07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</w:t>
            </w:r>
            <w:r w:rsidRPr="33EC2A55">
              <w:rPr>
                <w:rFonts w:ascii="Calibri" w:eastAsia="Calibri" w:hAnsi="Calibri" w:cs="Calibri"/>
              </w:rPr>
              <w:t>quid</w:t>
            </w:r>
          </w:p>
        </w:tc>
        <w:tc>
          <w:tcPr>
            <w:tcW w:w="1264" w:type="dxa"/>
          </w:tcPr>
          <w:p w14:paraId="15B17A58" w14:textId="26B84EED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49</w:t>
            </w:r>
          </w:p>
        </w:tc>
        <w:tc>
          <w:tcPr>
            <w:tcW w:w="1264" w:type="dxa"/>
          </w:tcPr>
          <w:p w14:paraId="03D4C9D1" w14:textId="4BFA73E5" w:rsidR="006C7156" w:rsidRPr="05149121" w:rsidRDefault="00F66E7A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9.80%</w:t>
            </w:r>
          </w:p>
        </w:tc>
      </w:tr>
      <w:tr w:rsidR="006C7156" w14:paraId="37E5ADB9" w14:textId="377CC642" w:rsidTr="00215CD6">
        <w:trPr>
          <w:trHeight w:val="327"/>
        </w:trPr>
        <w:tc>
          <w:tcPr>
            <w:tcW w:w="2885" w:type="dxa"/>
          </w:tcPr>
          <w:p w14:paraId="3F04A79E" w14:textId="2325BA34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</w:t>
            </w:r>
            <w:r w:rsidRPr="33EC2A55">
              <w:rPr>
                <w:rFonts w:ascii="Calibri" w:eastAsia="Calibri" w:hAnsi="Calibri" w:cs="Calibri"/>
              </w:rPr>
              <w:t>urgeonfish</w:t>
            </w:r>
          </w:p>
        </w:tc>
        <w:tc>
          <w:tcPr>
            <w:tcW w:w="1264" w:type="dxa"/>
          </w:tcPr>
          <w:p w14:paraId="59EBCEA6" w14:textId="0B3355F3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264" w:type="dxa"/>
          </w:tcPr>
          <w:p w14:paraId="48CEA5F9" w14:textId="44648D4E" w:rsidR="006C7156" w:rsidRPr="05149121" w:rsidRDefault="00F66E7A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1.60%</w:t>
            </w:r>
          </w:p>
        </w:tc>
      </w:tr>
      <w:tr w:rsidR="006C7156" w14:paraId="1617BD44" w14:textId="20746EDE" w:rsidTr="00215CD6">
        <w:trPr>
          <w:trHeight w:val="327"/>
        </w:trPr>
        <w:tc>
          <w:tcPr>
            <w:tcW w:w="2885" w:type="dxa"/>
          </w:tcPr>
          <w:p w14:paraId="36F764A3" w14:textId="37A73B80" w:rsidR="006C7156" w:rsidRDefault="006C7156" w:rsidP="00F8768A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</w:t>
            </w:r>
            <w:r w:rsidRPr="33EC2A55">
              <w:rPr>
                <w:rFonts w:ascii="Calibri" w:eastAsia="Calibri" w:hAnsi="Calibri" w:cs="Calibri"/>
              </w:rPr>
              <w:t>ire</w:t>
            </w:r>
          </w:p>
        </w:tc>
        <w:tc>
          <w:tcPr>
            <w:tcW w:w="1264" w:type="dxa"/>
            <w:tcBorders>
              <w:bottom w:val="single" w:sz="4" w:space="0" w:color="000000" w:themeColor="text1"/>
            </w:tcBorders>
          </w:tcPr>
          <w:p w14:paraId="3B9AA7BF" w14:textId="448920CB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64" w:type="dxa"/>
            <w:tcBorders>
              <w:bottom w:val="single" w:sz="4" w:space="0" w:color="000000" w:themeColor="text1"/>
            </w:tcBorders>
          </w:tcPr>
          <w:p w14:paraId="2DCE0C8C" w14:textId="31B7C170" w:rsidR="006C7156" w:rsidRPr="05149121" w:rsidRDefault="00F66E7A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0.80%</w:t>
            </w:r>
          </w:p>
        </w:tc>
      </w:tr>
      <w:tr w:rsidR="006C7156" w14:paraId="298FD79E" w14:textId="1CA3148D" w:rsidTr="00215CD6">
        <w:trPr>
          <w:trHeight w:val="327"/>
        </w:trPr>
        <w:tc>
          <w:tcPr>
            <w:tcW w:w="2885" w:type="dxa"/>
          </w:tcPr>
          <w:p w14:paraId="59A83FE4" w14:textId="61B579B6" w:rsidR="006C7156" w:rsidRDefault="006C7156" w:rsidP="00F8768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</w:t>
            </w:r>
            <w:r w:rsidRPr="33EC2A55">
              <w:rPr>
                <w:rFonts w:ascii="Calibri" w:eastAsia="Calibri" w:hAnsi="Calibri" w:cs="Calibri"/>
              </w:rPr>
              <w:t xml:space="preserve">ebra </w:t>
            </w:r>
            <w:proofErr w:type="spellStart"/>
            <w:r w:rsidRPr="33EC2A55">
              <w:rPr>
                <w:rFonts w:ascii="Calibri" w:eastAsia="Calibri" w:hAnsi="Calibri" w:cs="Calibri"/>
              </w:rPr>
              <w:t>turkeyfish</w:t>
            </w:r>
            <w:proofErr w:type="spellEnd"/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14:paraId="4669E077" w14:textId="57E03686" w:rsidR="006C7156" w:rsidRDefault="006C7156" w:rsidP="00F8768A">
            <w:pPr>
              <w:rPr>
                <w:rFonts w:ascii="Calibri" w:eastAsia="Calibri" w:hAnsi="Calibri" w:cs="Calibri"/>
              </w:rPr>
            </w:pPr>
            <w:r w:rsidRPr="05149121"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14:paraId="375826A3" w14:textId="2C1604CD" w:rsidR="006C7156" w:rsidRPr="05149121" w:rsidRDefault="00F66E7A" w:rsidP="00F87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7.80%</w:t>
            </w:r>
          </w:p>
        </w:tc>
      </w:tr>
    </w:tbl>
    <w:p w14:paraId="5E24D108" w14:textId="7C1F3C8F" w:rsidR="33EC2A55" w:rsidRPr="00F001C4" w:rsidRDefault="00F001C4" w:rsidP="00F001C4">
      <w:pPr>
        <w:jc w:val="center"/>
        <w:rPr>
          <w:sz w:val="18"/>
          <w:szCs w:val="18"/>
        </w:rPr>
      </w:pPr>
      <w:r w:rsidRPr="00F001C4">
        <w:rPr>
          <w:sz w:val="18"/>
          <w:szCs w:val="18"/>
        </w:rPr>
        <w:t>Figure 0</w:t>
      </w:r>
      <w:r w:rsidR="00F33B7A">
        <w:rPr>
          <w:sz w:val="18"/>
          <w:szCs w:val="18"/>
        </w:rPr>
        <w:t>2</w:t>
      </w:r>
      <w:r w:rsidRPr="00F001C4">
        <w:rPr>
          <w:sz w:val="18"/>
          <w:szCs w:val="18"/>
        </w:rPr>
        <w:t>: The number of each fish I caught during my period of data collection.</w:t>
      </w:r>
      <w:r>
        <w:rPr>
          <w:rStyle w:val="FootnoteReference"/>
          <w:sz w:val="18"/>
          <w:szCs w:val="18"/>
        </w:rPr>
        <w:footnoteReference w:id="2"/>
      </w:r>
    </w:p>
    <w:p w14:paraId="6E3CCC11" w14:textId="77777777" w:rsidR="00DF160C" w:rsidRDefault="00EF789A">
      <w:r>
        <w:lastRenderedPageBreak/>
        <w:tab/>
      </w:r>
      <w:r w:rsidR="001B212C">
        <w:t xml:space="preserve">As I anticipated, </w:t>
      </w:r>
      <w:r w:rsidR="009C70EF">
        <w:t>the spawn rate of the sea bass was</w:t>
      </w:r>
      <w:r w:rsidR="00B812A4">
        <w:t xml:space="preserve"> </w:t>
      </w:r>
      <w:r w:rsidR="00F66E7A">
        <w:t>considerably</w:t>
      </w:r>
      <w:r w:rsidR="00B812A4">
        <w:t xml:space="preserve"> higher than most other fish; the only fish that trumped it was the horse mackerel</w:t>
      </w:r>
      <w:r w:rsidR="00E45E54">
        <w:t xml:space="preserve">, a small fish worth even less than the sea bass. </w:t>
      </w:r>
      <w:r w:rsidR="006C7156">
        <w:t>All other large fish had spawn rates under 10%.</w:t>
      </w:r>
    </w:p>
    <w:p w14:paraId="140FBF3D" w14:textId="1564290D" w:rsidR="00DF160C" w:rsidRDefault="00DF160C">
      <w:pPr>
        <w:rPr>
          <w:b/>
          <w:bCs/>
        </w:rPr>
      </w:pPr>
      <w:r>
        <w:rPr>
          <w:b/>
          <w:bCs/>
        </w:rPr>
        <w:t>The Simulation</w:t>
      </w:r>
    </w:p>
    <w:p w14:paraId="57F5CAE8" w14:textId="6CBCE953" w:rsidR="00E57F08" w:rsidRDefault="008A0882" w:rsidP="00E57F08">
      <w:r>
        <w:tab/>
      </w:r>
      <w:r>
        <w:t>Once I had collected my data, I decided to create a simulation to accompany it. The program I wrote simulates “catching” 500 fish using a weighted random number generator.</w:t>
      </w:r>
      <w:r w:rsidR="00E57F08">
        <w:t xml:space="preserve"> </w:t>
      </w:r>
      <w:r w:rsidR="00E57F08">
        <w:t xml:space="preserve">I could have programmed the simulation in Python or Java or even </w:t>
      </w:r>
      <w:proofErr w:type="spellStart"/>
      <w:r w:rsidR="00E57F08">
        <w:t>Matlab</w:t>
      </w:r>
      <w:proofErr w:type="spellEnd"/>
      <w:r w:rsidR="00E57F08">
        <w:t xml:space="preserve">, but I decided to create a static webpage with </w:t>
      </w:r>
      <w:proofErr w:type="spellStart"/>
      <w:r w:rsidR="00E57F08">
        <w:t>Javascript</w:t>
      </w:r>
      <w:proofErr w:type="spellEnd"/>
      <w:r w:rsidR="00E57F08">
        <w:t xml:space="preserve"> and HTML/CSS so I could create a friendlier user interface. The program </w:t>
      </w:r>
      <w:proofErr w:type="gramStart"/>
      <w:r w:rsidR="00E57F08">
        <w:t>doesn’t</w:t>
      </w:r>
      <w:proofErr w:type="gramEnd"/>
      <w:r w:rsidR="00E57F08">
        <w:t xml:space="preserve"> require any input from the user besides clicking a button to run the simulation. It can be run an infinite amount of times.</w:t>
      </w:r>
    </w:p>
    <w:p w14:paraId="26501941" w14:textId="4B87596D" w:rsidR="00AF0469" w:rsidRPr="008A0882" w:rsidRDefault="00AF0469" w:rsidP="00E57F08">
      <w:r>
        <w:tab/>
        <w:t>I did not take the time to make the webpage fully responsive; it is not optimized for mobile screens, but should work fine on</w:t>
      </w:r>
      <w:r w:rsidR="00BB50C9">
        <w:t xml:space="preserve"> laptops and desktops (maybe tablets, but I’m not testing that since it isn’t part of the assignment). Similarly, I will not </w:t>
      </w:r>
      <w:r w:rsidR="00BD0083">
        <w:t xml:space="preserve">explain any code relating to dynamic creation of HTML elements, as it is only relevant to </w:t>
      </w:r>
      <w:r w:rsidR="005143F6">
        <w:t>the way the data is displayed and not how the simulation itself is run.</w:t>
      </w:r>
    </w:p>
    <w:p w14:paraId="60AF1FC5" w14:textId="612B91E5" w:rsidR="001012A5" w:rsidRPr="001012A5" w:rsidRDefault="001012A5">
      <w:pPr>
        <w:rPr>
          <w:b/>
          <w:bCs/>
        </w:rPr>
      </w:pPr>
      <w:r>
        <w:rPr>
          <w:b/>
          <w:bCs/>
        </w:rPr>
        <w:tab/>
        <w:t>Overview</w:t>
      </w:r>
    </w:p>
    <w:p w14:paraId="3B8D0797" w14:textId="6986C025" w:rsidR="00C243DA" w:rsidRDefault="0082013E" w:rsidP="009F2D31">
      <w:pPr>
        <w:ind w:firstLine="720"/>
      </w:pPr>
      <w:r>
        <w:t xml:space="preserve">This program uses </w:t>
      </w:r>
      <w:r w:rsidR="009F2D31">
        <w:t xml:space="preserve">a </w:t>
      </w:r>
      <w:r>
        <w:t>Map</w:t>
      </w:r>
      <w:r w:rsidR="009F2D31">
        <w:t xml:space="preserve"> </w:t>
      </w:r>
      <w:r>
        <w:t>as its</w:t>
      </w:r>
      <w:r w:rsidR="009F2D31">
        <w:t xml:space="preserve"> primary</w:t>
      </w:r>
      <w:r>
        <w:t xml:space="preserve"> data structure, which is a collection of </w:t>
      </w:r>
      <w:r w:rsidR="008826B3">
        <w:t>key-value pairs</w:t>
      </w:r>
      <w:r w:rsidR="009F2D31">
        <w:t xml:space="preserve">. In this </w:t>
      </w:r>
      <w:proofErr w:type="gramStart"/>
      <w:r w:rsidR="009F2D31">
        <w:t>particular case</w:t>
      </w:r>
      <w:proofErr w:type="gramEnd"/>
      <w:r w:rsidR="009F2D31">
        <w:t xml:space="preserve">, the keys are strings containing the names of the fish and the values are the corresponding </w:t>
      </w:r>
      <w:r w:rsidR="003E489B">
        <w:t xml:space="preserve">count. For example, </w:t>
      </w:r>
      <w:r w:rsidR="003864FA">
        <w:t xml:space="preserve">[“sea bass”, 96] is a key-value pair in the </w:t>
      </w:r>
      <w:r w:rsidR="008F564F">
        <w:t>Map.</w:t>
      </w:r>
    </w:p>
    <w:p w14:paraId="5DA99A07" w14:textId="49D7A318" w:rsidR="00CE58E2" w:rsidRDefault="008F564F" w:rsidP="00A30C29">
      <w:pPr>
        <w:ind w:firstLine="720"/>
      </w:pPr>
      <w:r>
        <w:t>The data contained in the key-value pairs is displayed in HTML tables. There are four tables in total</w:t>
      </w:r>
      <w:r w:rsidR="00A30C29">
        <w:t xml:space="preserve">, though the </w:t>
      </w:r>
      <w:r w:rsidR="00A30C29">
        <w:t xml:space="preserve">first two tables are </w:t>
      </w:r>
      <w:r w:rsidR="00A30C29">
        <w:t xml:space="preserve">simply the </w:t>
      </w:r>
      <w:r w:rsidR="00A30C29">
        <w:t>same data ordered in different ways for the user’s reference</w:t>
      </w:r>
      <w:r w:rsidR="00A30C29">
        <w:t>:</w:t>
      </w:r>
    </w:p>
    <w:p w14:paraId="47D63928" w14:textId="39743E76" w:rsidR="00B129C1" w:rsidRDefault="002967B7" w:rsidP="008F564F">
      <w:pPr>
        <w:ind w:firstLine="720"/>
      </w:pPr>
      <w:r w:rsidRPr="00E7730E">
        <w:rPr>
          <w:b/>
          <w:bCs/>
        </w:rPr>
        <w:t>Table 01</w:t>
      </w:r>
      <w:r>
        <w:t>: The original data I collected, sorted by prevalence</w:t>
      </w:r>
    </w:p>
    <w:p w14:paraId="66BF1AE8" w14:textId="37A59B95" w:rsidR="00544857" w:rsidRDefault="00544857" w:rsidP="00B43E59">
      <w:pPr>
        <w:ind w:left="720"/>
      </w:pPr>
      <w:r w:rsidRPr="00E7730E">
        <w:rPr>
          <w:b/>
          <w:bCs/>
        </w:rPr>
        <w:t>Table 02</w:t>
      </w:r>
      <w:r>
        <w:t>: The original data I collected, sorted alphabetically</w:t>
      </w:r>
    </w:p>
    <w:p w14:paraId="674E7519" w14:textId="246FA1D9" w:rsidR="00544857" w:rsidRDefault="00544857" w:rsidP="00B43E59">
      <w:pPr>
        <w:ind w:left="720"/>
      </w:pPr>
      <w:r w:rsidRPr="00E7730E">
        <w:rPr>
          <w:b/>
          <w:bCs/>
        </w:rPr>
        <w:t>Table 03</w:t>
      </w:r>
      <w:r>
        <w:t xml:space="preserve">: The </w:t>
      </w:r>
      <w:r w:rsidR="00657C3E">
        <w:t>results of the simulation</w:t>
      </w:r>
    </w:p>
    <w:p w14:paraId="080C6787" w14:textId="219B89AF" w:rsidR="008F564F" w:rsidRDefault="00657C3E" w:rsidP="00E7730E">
      <w:pPr>
        <w:ind w:left="720"/>
      </w:pPr>
      <w:r w:rsidRPr="00E7730E">
        <w:rPr>
          <w:b/>
          <w:bCs/>
        </w:rPr>
        <w:t>Table 04</w:t>
      </w:r>
      <w:r>
        <w:t xml:space="preserve">: The difference between the simulated data and the </w:t>
      </w:r>
      <w:r w:rsidR="00B43E59">
        <w:t>collected</w:t>
      </w:r>
      <w:r>
        <w:t xml:space="preserve"> data</w:t>
      </w:r>
    </w:p>
    <w:p w14:paraId="4803B1DA" w14:textId="2C01C67B" w:rsidR="00EC02D7" w:rsidRDefault="00D746A3" w:rsidP="00EC02D7">
      <w:pPr>
        <w:ind w:firstLine="720"/>
      </w:pPr>
      <w:r>
        <w:t>The data in Tables 03 and 04 is generated and displayed by clicking the “Run Simulation”</w:t>
      </w:r>
      <w:r>
        <w:t xml:space="preserve"> button, which calls </w:t>
      </w:r>
      <w:r w:rsidR="00534DAD">
        <w:t xml:space="preserve">a function that randomly generates 500 fish using a weighted number generator derived from the original data. </w:t>
      </w:r>
      <w:r w:rsidR="0008398F">
        <w:t xml:space="preserve">The difference table </w:t>
      </w:r>
      <w:r w:rsidR="00C243DA">
        <w:t xml:space="preserve">(Table 04) </w:t>
      </w:r>
      <w:r w:rsidR="0008398F">
        <w:t xml:space="preserve">highlights </w:t>
      </w:r>
      <w:r w:rsidR="00DD167D">
        <w:t xml:space="preserve">the simulation’s accuracy by color-coding </w:t>
      </w:r>
      <w:r w:rsidR="0008398F">
        <w:t>the degree of difference between simulated and collected data</w:t>
      </w:r>
      <w:r w:rsidR="00C1442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02D7" w14:paraId="43EBF5C2" w14:textId="77777777" w:rsidTr="00C14428">
        <w:trPr>
          <w:trHeight w:val="70"/>
        </w:trPr>
        <w:tc>
          <w:tcPr>
            <w:tcW w:w="2337" w:type="dxa"/>
            <w:shd w:val="clear" w:color="auto" w:fill="8CF5AF"/>
          </w:tcPr>
          <w:p w14:paraId="31785D79" w14:textId="2BCAEF01" w:rsidR="00EC02D7" w:rsidRPr="00C14428" w:rsidRDefault="00EC02D7" w:rsidP="00C14428">
            <w:pPr>
              <w:jc w:val="center"/>
              <w:rPr>
                <w:b/>
                <w:bCs/>
              </w:rPr>
            </w:pPr>
            <w:r w:rsidRPr="00C14428">
              <w:rPr>
                <w:b/>
                <w:bCs/>
              </w:rPr>
              <w:t>No difference</w:t>
            </w:r>
          </w:p>
        </w:tc>
        <w:tc>
          <w:tcPr>
            <w:tcW w:w="2337" w:type="dxa"/>
            <w:shd w:val="clear" w:color="auto" w:fill="F7F588"/>
          </w:tcPr>
          <w:p w14:paraId="71A6C5B1" w14:textId="7A0917A9" w:rsidR="00EC02D7" w:rsidRPr="00C14428" w:rsidRDefault="001E6407" w:rsidP="00C14428">
            <w:pPr>
              <w:jc w:val="center"/>
              <w:rPr>
                <w:b/>
                <w:bCs/>
              </w:rPr>
            </w:pPr>
            <w:r w:rsidRPr="00C14428">
              <w:rPr>
                <w:b/>
                <w:bCs/>
              </w:rPr>
              <w:t>Under 1%</w:t>
            </w:r>
          </w:p>
        </w:tc>
        <w:tc>
          <w:tcPr>
            <w:tcW w:w="2338" w:type="dxa"/>
            <w:shd w:val="clear" w:color="auto" w:fill="FFD0B3"/>
          </w:tcPr>
          <w:p w14:paraId="25FB163B" w14:textId="3AC18038" w:rsidR="00EC02D7" w:rsidRPr="00C14428" w:rsidRDefault="001E6407" w:rsidP="00C14428">
            <w:pPr>
              <w:jc w:val="center"/>
              <w:rPr>
                <w:b/>
                <w:bCs/>
              </w:rPr>
            </w:pPr>
            <w:r w:rsidRPr="00C14428">
              <w:rPr>
                <w:b/>
                <w:bCs/>
              </w:rPr>
              <w:t>Between 1% and 2%</w:t>
            </w:r>
          </w:p>
        </w:tc>
        <w:tc>
          <w:tcPr>
            <w:tcW w:w="2338" w:type="dxa"/>
            <w:shd w:val="clear" w:color="auto" w:fill="ED9D98"/>
          </w:tcPr>
          <w:p w14:paraId="2C90A3E3" w14:textId="586F6ADD" w:rsidR="00EC02D7" w:rsidRPr="00C14428" w:rsidRDefault="001E6407" w:rsidP="00C14428">
            <w:pPr>
              <w:jc w:val="center"/>
              <w:rPr>
                <w:b/>
                <w:bCs/>
              </w:rPr>
            </w:pPr>
            <w:r w:rsidRPr="00C14428">
              <w:rPr>
                <w:b/>
                <w:bCs/>
              </w:rPr>
              <w:t>Over 2%</w:t>
            </w:r>
          </w:p>
        </w:tc>
      </w:tr>
    </w:tbl>
    <w:p w14:paraId="7F62D427" w14:textId="77777777" w:rsidR="004678B9" w:rsidRDefault="00F33B7A" w:rsidP="00F33B7A">
      <w:pPr>
        <w:ind w:firstLine="720"/>
        <w:jc w:val="center"/>
        <w:rPr>
          <w:sz w:val="18"/>
          <w:szCs w:val="18"/>
        </w:rPr>
      </w:pPr>
      <w:r w:rsidRPr="004678B9">
        <w:rPr>
          <w:sz w:val="18"/>
          <w:szCs w:val="18"/>
        </w:rPr>
        <w:t xml:space="preserve">Figure 03: </w:t>
      </w:r>
      <w:r w:rsidR="00E011B1" w:rsidRPr="004678B9">
        <w:rPr>
          <w:sz w:val="18"/>
          <w:szCs w:val="18"/>
        </w:rPr>
        <w:t>The percent difference between the</w:t>
      </w:r>
      <w:r w:rsidR="004678B9" w:rsidRPr="004678B9">
        <w:rPr>
          <w:sz w:val="18"/>
          <w:szCs w:val="18"/>
        </w:rPr>
        <w:t xml:space="preserve"> simulated data and the collected data is denoted by color.</w:t>
      </w:r>
    </w:p>
    <w:p w14:paraId="5ACB48CC" w14:textId="77777777" w:rsidR="0004356E" w:rsidRDefault="004678B9" w:rsidP="004678B9">
      <w:pPr>
        <w:ind w:firstLine="720"/>
        <w:rPr>
          <w:b/>
          <w:bCs/>
        </w:rPr>
      </w:pPr>
      <w:r>
        <w:rPr>
          <w:b/>
          <w:bCs/>
        </w:rPr>
        <w:t xml:space="preserve">The </w:t>
      </w:r>
      <w:proofErr w:type="spellStart"/>
      <w:proofErr w:type="gramStart"/>
      <w:r w:rsidR="0004356E">
        <w:rPr>
          <w:b/>
          <w:bCs/>
        </w:rPr>
        <w:t>runSimulation</w:t>
      </w:r>
      <w:proofErr w:type="spellEnd"/>
      <w:r w:rsidR="0004356E">
        <w:rPr>
          <w:b/>
          <w:bCs/>
        </w:rPr>
        <w:t>(</w:t>
      </w:r>
      <w:proofErr w:type="gramEnd"/>
      <w:r w:rsidR="0004356E">
        <w:rPr>
          <w:b/>
          <w:bCs/>
        </w:rPr>
        <w:t>) function</w:t>
      </w:r>
    </w:p>
    <w:p w14:paraId="66C7539A" w14:textId="77777777" w:rsidR="00DE318F" w:rsidRDefault="0061091A" w:rsidP="004678B9">
      <w:pPr>
        <w:ind w:firstLine="720"/>
      </w:pPr>
      <w:r>
        <w:t>The simulation itself is based around an array of 100 “fish</w:t>
      </w:r>
      <w:r w:rsidR="00A711B4">
        <w:t>,</w:t>
      </w:r>
      <w:r>
        <w:t>”</w:t>
      </w:r>
      <w:r w:rsidR="00A711B4">
        <w:t xml:space="preserve"> called </w:t>
      </w:r>
      <w:proofErr w:type="spellStart"/>
      <w:r w:rsidR="00A711B4">
        <w:t>weightedArray</w:t>
      </w:r>
      <w:proofErr w:type="spellEnd"/>
      <w:r w:rsidR="00A711B4">
        <w:t xml:space="preserve"> in the code. The elements in </w:t>
      </w:r>
      <w:proofErr w:type="spellStart"/>
      <w:r w:rsidR="00A711B4">
        <w:t>weightedArray</w:t>
      </w:r>
      <w:proofErr w:type="spellEnd"/>
      <w:r w:rsidR="00A711B4">
        <w:t xml:space="preserve"> are added </w:t>
      </w:r>
      <w:r w:rsidR="00CD3516">
        <w:t xml:space="preserve">by iterating over the key-value pairs in a Map where the keys are strings containing the names of the fish and the values are </w:t>
      </w:r>
      <w:r w:rsidR="00EF7715">
        <w:t xml:space="preserve">integers representing their corresponding </w:t>
      </w:r>
      <w:r w:rsidR="00EF7715">
        <w:lastRenderedPageBreak/>
        <w:t>spawn rates. For example,</w:t>
      </w:r>
      <w:r w:rsidR="00222628">
        <w:t xml:space="preserve"> the sea bass had a spawn rate of 19.20%, so the value for the key “sea bass” would be “19.”</w:t>
      </w:r>
      <w:r w:rsidR="00222628">
        <w:rPr>
          <w:rStyle w:val="FootnoteReference"/>
        </w:rPr>
        <w:footnoteReference w:id="3"/>
      </w:r>
    </w:p>
    <w:p w14:paraId="7E8F1A87" w14:textId="77777777" w:rsidR="00DE318F" w:rsidRPr="005E21E3" w:rsidRDefault="00DE318F" w:rsidP="00DE318F">
      <w:pPr>
        <w:ind w:firstLine="720"/>
        <w:rPr>
          <w:rFonts w:ascii="Courier New" w:hAnsi="Courier New" w:cs="Courier New"/>
          <w:sz w:val="18"/>
          <w:szCs w:val="18"/>
        </w:rPr>
      </w:pPr>
      <w:r w:rsidRPr="005E21E3">
        <w:rPr>
          <w:rFonts w:ascii="Courier New" w:hAnsi="Courier New" w:cs="Courier New"/>
          <w:sz w:val="18"/>
          <w:szCs w:val="18"/>
        </w:rPr>
        <w:t xml:space="preserve">// evaluate each key-value pair in </w:t>
      </w:r>
      <w:proofErr w:type="spellStart"/>
      <w:r w:rsidRPr="005E21E3">
        <w:rPr>
          <w:rFonts w:ascii="Courier New" w:hAnsi="Courier New" w:cs="Courier New"/>
          <w:sz w:val="18"/>
          <w:szCs w:val="18"/>
        </w:rPr>
        <w:t>fishProbMap</w:t>
      </w:r>
      <w:proofErr w:type="spellEnd"/>
    </w:p>
    <w:p w14:paraId="52F9A574" w14:textId="77777777" w:rsidR="00DE318F" w:rsidRPr="005E21E3" w:rsidRDefault="00DE318F" w:rsidP="00DE318F">
      <w:pPr>
        <w:ind w:firstLine="720"/>
        <w:rPr>
          <w:rFonts w:ascii="Courier New" w:hAnsi="Courier New" w:cs="Courier New"/>
          <w:sz w:val="18"/>
          <w:szCs w:val="18"/>
        </w:rPr>
      </w:pPr>
      <w:r w:rsidRPr="005E21E3">
        <w:rPr>
          <w:rFonts w:ascii="Courier New" w:hAnsi="Courier New" w:cs="Courier New"/>
          <w:sz w:val="18"/>
          <w:szCs w:val="18"/>
        </w:rPr>
        <w:t>for (var [</w:t>
      </w:r>
      <w:proofErr w:type="spellStart"/>
      <w:proofErr w:type="gramStart"/>
      <w:r w:rsidRPr="005E21E3">
        <w:rPr>
          <w:rFonts w:ascii="Courier New" w:hAnsi="Courier New" w:cs="Courier New"/>
          <w:sz w:val="18"/>
          <w:szCs w:val="18"/>
        </w:rPr>
        <w:t>key,value</w:t>
      </w:r>
      <w:proofErr w:type="spellEnd"/>
      <w:proofErr w:type="gramEnd"/>
      <w:r w:rsidRPr="005E21E3">
        <w:rPr>
          <w:rFonts w:ascii="Courier New" w:hAnsi="Courier New" w:cs="Courier New"/>
          <w:sz w:val="18"/>
          <w:szCs w:val="18"/>
        </w:rPr>
        <w:t xml:space="preserve">] of </w:t>
      </w:r>
      <w:proofErr w:type="spellStart"/>
      <w:r w:rsidRPr="005E21E3">
        <w:rPr>
          <w:rFonts w:ascii="Courier New" w:hAnsi="Courier New" w:cs="Courier New"/>
          <w:sz w:val="18"/>
          <w:szCs w:val="18"/>
        </w:rPr>
        <w:t>fishProbMap</w:t>
      </w:r>
      <w:proofErr w:type="spellEnd"/>
      <w:r w:rsidRPr="005E21E3">
        <w:rPr>
          <w:rFonts w:ascii="Courier New" w:hAnsi="Courier New" w:cs="Courier New"/>
          <w:sz w:val="18"/>
          <w:szCs w:val="18"/>
        </w:rPr>
        <w:t>){</w:t>
      </w:r>
    </w:p>
    <w:p w14:paraId="4E4D2915" w14:textId="77777777" w:rsidR="00DE318F" w:rsidRPr="005E21E3" w:rsidRDefault="00DE318F" w:rsidP="00DE318F">
      <w:pPr>
        <w:ind w:firstLine="720"/>
        <w:rPr>
          <w:rFonts w:ascii="Courier New" w:hAnsi="Courier New" w:cs="Courier New"/>
          <w:sz w:val="18"/>
          <w:szCs w:val="18"/>
        </w:rPr>
      </w:pPr>
      <w:r w:rsidRPr="005E21E3">
        <w:rPr>
          <w:rFonts w:ascii="Courier New" w:hAnsi="Courier New" w:cs="Courier New"/>
          <w:sz w:val="18"/>
          <w:szCs w:val="18"/>
        </w:rPr>
        <w:t xml:space="preserve">  for (var </w:t>
      </w:r>
      <w:proofErr w:type="spellStart"/>
      <w:r w:rsidRPr="005E21E3">
        <w:rPr>
          <w:rFonts w:ascii="Courier New" w:hAnsi="Courier New" w:cs="Courier New"/>
          <w:sz w:val="18"/>
          <w:szCs w:val="18"/>
        </w:rPr>
        <w:t>i</w:t>
      </w:r>
      <w:proofErr w:type="spellEnd"/>
      <w:r w:rsidRPr="005E21E3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5E21E3">
        <w:rPr>
          <w:rFonts w:ascii="Courier New" w:hAnsi="Courier New" w:cs="Courier New"/>
          <w:sz w:val="18"/>
          <w:szCs w:val="18"/>
        </w:rPr>
        <w:t>i</w:t>
      </w:r>
      <w:proofErr w:type="spellEnd"/>
      <w:r w:rsidRPr="005E21E3">
        <w:rPr>
          <w:rFonts w:ascii="Courier New" w:hAnsi="Courier New" w:cs="Courier New"/>
          <w:sz w:val="18"/>
          <w:szCs w:val="18"/>
        </w:rPr>
        <w:t xml:space="preserve"> &lt;= value; </w:t>
      </w:r>
      <w:proofErr w:type="spellStart"/>
      <w:r w:rsidRPr="005E21E3">
        <w:rPr>
          <w:rFonts w:ascii="Courier New" w:hAnsi="Courier New" w:cs="Courier New"/>
          <w:sz w:val="18"/>
          <w:szCs w:val="18"/>
        </w:rPr>
        <w:t>i</w:t>
      </w:r>
      <w:proofErr w:type="spellEnd"/>
      <w:r w:rsidRPr="005E21E3">
        <w:rPr>
          <w:rFonts w:ascii="Courier New" w:hAnsi="Courier New" w:cs="Courier New"/>
          <w:sz w:val="18"/>
          <w:szCs w:val="18"/>
        </w:rPr>
        <w:t>+</w:t>
      </w:r>
      <w:proofErr w:type="gramStart"/>
      <w:r w:rsidRPr="005E21E3">
        <w:rPr>
          <w:rFonts w:ascii="Courier New" w:hAnsi="Courier New" w:cs="Courier New"/>
          <w:sz w:val="18"/>
          <w:szCs w:val="18"/>
        </w:rPr>
        <w:t>+){</w:t>
      </w:r>
      <w:proofErr w:type="gramEnd"/>
    </w:p>
    <w:p w14:paraId="012DF196" w14:textId="77777777" w:rsidR="00DE318F" w:rsidRPr="005E21E3" w:rsidRDefault="00DE318F" w:rsidP="00DE318F">
      <w:pPr>
        <w:ind w:firstLine="720"/>
        <w:rPr>
          <w:rFonts w:ascii="Courier New" w:hAnsi="Courier New" w:cs="Courier New"/>
          <w:sz w:val="18"/>
          <w:szCs w:val="18"/>
        </w:rPr>
      </w:pPr>
      <w:r w:rsidRPr="005E21E3">
        <w:rPr>
          <w:rFonts w:ascii="Courier New" w:hAnsi="Courier New" w:cs="Courier New"/>
          <w:sz w:val="18"/>
          <w:szCs w:val="18"/>
        </w:rPr>
        <w:t xml:space="preserve">    // add the key to </w:t>
      </w:r>
      <w:proofErr w:type="spellStart"/>
      <w:r w:rsidRPr="005E21E3">
        <w:rPr>
          <w:rFonts w:ascii="Courier New" w:hAnsi="Courier New" w:cs="Courier New"/>
          <w:sz w:val="18"/>
          <w:szCs w:val="18"/>
        </w:rPr>
        <w:t>weightedArray</w:t>
      </w:r>
      <w:proofErr w:type="spellEnd"/>
      <w:r w:rsidRPr="005E21E3">
        <w:rPr>
          <w:rFonts w:ascii="Courier New" w:hAnsi="Courier New" w:cs="Courier New"/>
          <w:sz w:val="18"/>
          <w:szCs w:val="18"/>
        </w:rPr>
        <w:t xml:space="preserve"> as many times as its value</w:t>
      </w:r>
    </w:p>
    <w:p w14:paraId="5A99AAA2" w14:textId="14C1EF61" w:rsidR="00DE318F" w:rsidRPr="005E21E3" w:rsidRDefault="00DE318F" w:rsidP="00DE318F">
      <w:pPr>
        <w:ind w:firstLine="720"/>
        <w:rPr>
          <w:rFonts w:ascii="Courier New" w:hAnsi="Courier New" w:cs="Courier New"/>
          <w:sz w:val="18"/>
          <w:szCs w:val="18"/>
        </w:rPr>
      </w:pPr>
      <w:r w:rsidRPr="005E21E3">
        <w:rPr>
          <w:rFonts w:ascii="Courier New" w:hAnsi="Courier New" w:cs="Courier New"/>
          <w:sz w:val="18"/>
          <w:szCs w:val="18"/>
        </w:rPr>
        <w:t xml:space="preserve">    // for example, if the key sea bass has a value of </w:t>
      </w:r>
      <w:r w:rsidR="002B3009">
        <w:rPr>
          <w:rFonts w:ascii="Courier New" w:hAnsi="Courier New" w:cs="Courier New"/>
          <w:sz w:val="18"/>
          <w:szCs w:val="18"/>
        </w:rPr>
        <w:t>19</w:t>
      </w:r>
      <w:r w:rsidRPr="005E21E3">
        <w:rPr>
          <w:rFonts w:ascii="Courier New" w:hAnsi="Courier New" w:cs="Courier New"/>
          <w:sz w:val="18"/>
          <w:szCs w:val="18"/>
        </w:rPr>
        <w:t xml:space="preserve">, it will be added to </w:t>
      </w:r>
      <w:proofErr w:type="spellStart"/>
      <w:r w:rsidRPr="005E21E3">
        <w:rPr>
          <w:rFonts w:ascii="Courier New" w:hAnsi="Courier New" w:cs="Courier New"/>
          <w:sz w:val="18"/>
          <w:szCs w:val="18"/>
        </w:rPr>
        <w:t>weightedArray</w:t>
      </w:r>
      <w:proofErr w:type="spellEnd"/>
      <w:r w:rsidRPr="005E21E3">
        <w:rPr>
          <w:rFonts w:ascii="Courier New" w:hAnsi="Courier New" w:cs="Courier New"/>
          <w:sz w:val="18"/>
          <w:szCs w:val="18"/>
        </w:rPr>
        <w:t xml:space="preserve"> </w:t>
      </w:r>
      <w:r w:rsidR="002B3009">
        <w:rPr>
          <w:rFonts w:ascii="Courier New" w:hAnsi="Courier New" w:cs="Courier New"/>
          <w:sz w:val="18"/>
          <w:szCs w:val="18"/>
        </w:rPr>
        <w:t>19</w:t>
      </w:r>
      <w:r w:rsidRPr="005E21E3">
        <w:rPr>
          <w:rFonts w:ascii="Courier New" w:hAnsi="Courier New" w:cs="Courier New"/>
          <w:sz w:val="18"/>
          <w:szCs w:val="18"/>
        </w:rPr>
        <w:t xml:space="preserve"> times</w:t>
      </w:r>
    </w:p>
    <w:p w14:paraId="5433E9F5" w14:textId="77777777" w:rsidR="00DE318F" w:rsidRPr="005E21E3" w:rsidRDefault="00DE318F" w:rsidP="00DE318F">
      <w:pPr>
        <w:ind w:firstLine="720"/>
        <w:rPr>
          <w:rFonts w:ascii="Courier New" w:hAnsi="Courier New" w:cs="Courier New"/>
          <w:sz w:val="18"/>
          <w:szCs w:val="18"/>
        </w:rPr>
      </w:pPr>
      <w:r w:rsidRPr="005E21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E21E3">
        <w:rPr>
          <w:rFonts w:ascii="Courier New" w:hAnsi="Courier New" w:cs="Courier New"/>
          <w:sz w:val="18"/>
          <w:szCs w:val="18"/>
        </w:rPr>
        <w:t>weightedArray.push</w:t>
      </w:r>
      <w:proofErr w:type="spellEnd"/>
      <w:r w:rsidRPr="005E21E3">
        <w:rPr>
          <w:rFonts w:ascii="Courier New" w:hAnsi="Courier New" w:cs="Courier New"/>
          <w:sz w:val="18"/>
          <w:szCs w:val="18"/>
        </w:rPr>
        <w:t>(key</w:t>
      </w:r>
      <w:proofErr w:type="gramStart"/>
      <w:r w:rsidRPr="005E21E3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6A350E4" w14:textId="77777777" w:rsidR="00DE318F" w:rsidRPr="005E21E3" w:rsidRDefault="00DE318F" w:rsidP="00DE318F">
      <w:pPr>
        <w:ind w:firstLine="720"/>
        <w:rPr>
          <w:rFonts w:ascii="Courier New" w:hAnsi="Courier New" w:cs="Courier New"/>
          <w:sz w:val="18"/>
          <w:szCs w:val="18"/>
        </w:rPr>
      </w:pPr>
      <w:r w:rsidRPr="005E21E3">
        <w:rPr>
          <w:rFonts w:ascii="Courier New" w:hAnsi="Courier New" w:cs="Courier New"/>
          <w:sz w:val="18"/>
          <w:szCs w:val="18"/>
        </w:rPr>
        <w:t xml:space="preserve">  }</w:t>
      </w:r>
    </w:p>
    <w:p w14:paraId="2A01B98D" w14:textId="77777777" w:rsidR="005E21E3" w:rsidRPr="005E21E3" w:rsidRDefault="00DE318F" w:rsidP="00DE318F">
      <w:pPr>
        <w:ind w:firstLine="720"/>
        <w:rPr>
          <w:rFonts w:ascii="Courier New" w:hAnsi="Courier New" w:cs="Courier New"/>
          <w:sz w:val="18"/>
          <w:szCs w:val="18"/>
        </w:rPr>
      </w:pPr>
      <w:r w:rsidRPr="005E21E3">
        <w:rPr>
          <w:rFonts w:ascii="Courier New" w:hAnsi="Courier New" w:cs="Courier New"/>
          <w:sz w:val="18"/>
          <w:szCs w:val="18"/>
        </w:rPr>
        <w:t>}</w:t>
      </w:r>
    </w:p>
    <w:p w14:paraId="2FD4BAEA" w14:textId="77777777" w:rsidR="002B3009" w:rsidRDefault="00FE0A92" w:rsidP="00DE318F">
      <w:pPr>
        <w:ind w:firstLine="720"/>
      </w:pPr>
      <w:r>
        <w:t xml:space="preserve">This array is necessary for the weighted </w:t>
      </w:r>
      <w:r w:rsidR="00D26E10">
        <w:t xml:space="preserve">random generator function, which generates an integer between 0 and 99 and returns the fish at that index in </w:t>
      </w:r>
      <w:proofErr w:type="spellStart"/>
      <w:r w:rsidR="00D26E10">
        <w:t>weightedArray</w:t>
      </w:r>
      <w:proofErr w:type="spellEnd"/>
      <w:r w:rsidR="00D26E10">
        <w:t>.</w:t>
      </w:r>
      <w:r w:rsidR="006B249F">
        <w:t xml:space="preserve"> The more times the fish is represented in the array, the higher the probability that </w:t>
      </w:r>
      <w:r w:rsidR="00E100E7">
        <w:t>the random number generator generates an index whose</w:t>
      </w:r>
      <w:r w:rsidR="002B3009">
        <w:t xml:space="preserve"> element is that fish.</w:t>
      </w:r>
    </w:p>
    <w:p w14:paraId="4A8D425F" w14:textId="6FB4AAD1" w:rsidR="008F2FDA" w:rsidRDefault="002B3009" w:rsidP="00DE318F">
      <w:pPr>
        <w:ind w:firstLine="720"/>
      </w:pPr>
      <w:r>
        <w:t xml:space="preserve">The random generator function is called 500 times, and the result is </w:t>
      </w:r>
      <w:r w:rsidR="00945254">
        <w:t>stored in counter variables for each fish. For example, if the generator function returns an index whose element is “sea bass,” then</w:t>
      </w:r>
      <w:r w:rsidR="008F2FDA">
        <w:t xml:space="preserve"> a variable called </w:t>
      </w:r>
      <w:proofErr w:type="spellStart"/>
      <w:r w:rsidR="008F2FDA">
        <w:t>seaBassCount</w:t>
      </w:r>
      <w:proofErr w:type="spellEnd"/>
      <w:r w:rsidR="008F2FDA">
        <w:t xml:space="preserve"> will be incremented. The </w:t>
      </w:r>
      <w:r w:rsidR="003A2CC6">
        <w:t xml:space="preserve">counter </w:t>
      </w:r>
      <w:r w:rsidR="008F2FDA">
        <w:t>variable that is incremented is determined through a series of if-else statements.</w:t>
      </w:r>
    </w:p>
    <w:p w14:paraId="783B7B0F" w14:textId="5EAEBF80" w:rsidR="00265062" w:rsidRDefault="008F2FDA" w:rsidP="00265062">
      <w:pPr>
        <w:ind w:firstLine="720"/>
      </w:pPr>
      <w:r>
        <w:t xml:space="preserve">After 500 generations, a new Map is created. This time, the </w:t>
      </w:r>
      <w:r w:rsidR="003A2CC6">
        <w:t>values for each fish key are equal to the counter variable</w:t>
      </w:r>
      <w:r w:rsidR="00F4185C">
        <w:t>. For example,</w:t>
      </w:r>
      <w:r w:rsidR="008E2974">
        <w:t xml:space="preserve"> [“sea bass”, </w:t>
      </w:r>
      <w:proofErr w:type="spellStart"/>
      <w:r w:rsidR="008E2974">
        <w:t>seaBassCounter</w:t>
      </w:r>
      <w:proofErr w:type="spellEnd"/>
      <w:r w:rsidR="008E2974">
        <w:t>] would be the key-value pair for the sea bass.</w:t>
      </w:r>
      <w:r w:rsidR="009E241C">
        <w:t xml:space="preserve"> </w:t>
      </w:r>
      <w:r w:rsidR="008E2974">
        <w:t>The program then calls a function to display the simulation data in its own HTML table.</w:t>
      </w:r>
      <w:r w:rsidR="00265062">
        <w:t xml:space="preserve"> </w:t>
      </w:r>
      <w:r w:rsidR="009E241C">
        <w:t>The difference table</w:t>
      </w:r>
      <w:r w:rsidR="00341147">
        <w:t xml:space="preserve"> </w:t>
      </w:r>
      <w:r w:rsidR="00D133C7">
        <w:t xml:space="preserve">is populated in a similar way, </w:t>
      </w:r>
      <w:r w:rsidR="00265062">
        <w:t xml:space="preserve">this time </w:t>
      </w:r>
      <w:r w:rsidR="00D133C7">
        <w:t xml:space="preserve">subtracting the values </w:t>
      </w:r>
      <w:r w:rsidR="003C75B3">
        <w:t>in the simulation from the values in the original table. A series of if-else statements determines color formatti</w:t>
      </w:r>
      <w:r w:rsidR="00265062">
        <w:t>ng for the table.</w:t>
      </w:r>
    </w:p>
    <w:p w14:paraId="6B6CBCB3" w14:textId="77777777" w:rsidR="005143F6" w:rsidRDefault="00265062" w:rsidP="00AF0469">
      <w:pPr>
        <w:ind w:firstLine="720"/>
      </w:pPr>
      <w:r>
        <w:t>After the table is generated, the user can click the “run simulation” button again</w:t>
      </w:r>
      <w:r w:rsidR="004517FC">
        <w:t xml:space="preserve"> and new tables will be generated.</w:t>
      </w:r>
    </w:p>
    <w:p w14:paraId="2BDED4D7" w14:textId="77777777" w:rsidR="005143F6" w:rsidRDefault="005143F6" w:rsidP="005143F6">
      <w:pPr>
        <w:rPr>
          <w:b/>
          <w:bCs/>
        </w:rPr>
      </w:pPr>
      <w:r>
        <w:rPr>
          <w:b/>
          <w:bCs/>
        </w:rPr>
        <w:t>Discussion</w:t>
      </w:r>
    </w:p>
    <w:p w14:paraId="61B230D6" w14:textId="77777777" w:rsidR="00DB4163" w:rsidRDefault="005143F6" w:rsidP="005143F6">
      <w:r>
        <w:tab/>
        <w:t xml:space="preserve">I realized </w:t>
      </w:r>
      <w:r w:rsidR="00BA33E0">
        <w:t xml:space="preserve">too late that I had not adequately account for the fact that some ocean fish </w:t>
      </w:r>
      <w:r w:rsidR="00BA33E0">
        <w:rPr>
          <w:i/>
          <w:iCs/>
        </w:rPr>
        <w:t xml:space="preserve">only </w:t>
      </w:r>
      <w:r w:rsidR="00BA33E0">
        <w:t>spawn</w:t>
      </w:r>
      <w:r w:rsidR="00D03D60">
        <w:t xml:space="preserve"> near the pier, namely the mahi-mahi and great trevally. When I collected my data, I had walked along the entire beach and caught every fish that spawned. Since the pier </w:t>
      </w:r>
      <w:r w:rsidR="00294479">
        <w:t>only makes up a small area of the beach, and because there is no guarantee that a fish will even spawn there in the first place, the mahi-mahi and great trevally are greatly underrepresented in this data. Th</w:t>
      </w:r>
      <w:r w:rsidR="00F20E4D">
        <w:t xml:space="preserve">eir underrepresentation leads to a permanent difference of -1 (-0.20%) in the difference table. </w:t>
      </w:r>
      <w:r w:rsidR="00626C65">
        <w:t xml:space="preserve">If I were to do this project again, I would either </w:t>
      </w:r>
      <w:r w:rsidR="009E4E9B">
        <w:t xml:space="preserve">narrow my location parameter to </w:t>
      </w:r>
      <w:r w:rsidR="009E4E9B">
        <w:rPr>
          <w:i/>
          <w:iCs/>
        </w:rPr>
        <w:t xml:space="preserve">only </w:t>
      </w:r>
      <w:r w:rsidR="009E4E9B">
        <w:t>the pi</w:t>
      </w:r>
      <w:r w:rsidR="00E83B78">
        <w:t>er.</w:t>
      </w:r>
    </w:p>
    <w:p w14:paraId="3E70D396" w14:textId="747405B9" w:rsidR="00EF789A" w:rsidRPr="009E241C" w:rsidRDefault="00DB4163" w:rsidP="005143F6">
      <w:r>
        <w:lastRenderedPageBreak/>
        <w:tab/>
        <w:t>To take this model further, I would collect more data (thousands of data points instead of hundreds)</w:t>
      </w:r>
      <w:r w:rsidR="006A719E">
        <w:t xml:space="preserve">, which would greatly increase accuracy. It would also be interesting to collect data for every location, at every time of day, for every month of the year…but I </w:t>
      </w:r>
      <w:proofErr w:type="gramStart"/>
      <w:r w:rsidR="006A719E">
        <w:t>don’t</w:t>
      </w:r>
      <w:proofErr w:type="gramEnd"/>
      <w:r w:rsidR="006A719E">
        <w:t xml:space="preserve"> have that kind of time.</w:t>
      </w:r>
      <w:r w:rsidR="00D32DF9">
        <w:t xml:space="preserve"> I would also like to write a program that tracks the results of the simulation each time it is run</w:t>
      </w:r>
      <w:r w:rsidR="008B0840">
        <w:t xml:space="preserve"> so I could compare it to the </w:t>
      </w:r>
      <w:proofErr w:type="spellStart"/>
      <w:r w:rsidR="008B0840">
        <w:t>weightedArray</w:t>
      </w:r>
      <w:proofErr w:type="spellEnd"/>
      <w:r w:rsidR="008B0840">
        <w:t xml:space="preserve">. Mathematically, I know </w:t>
      </w:r>
      <w:r w:rsidR="0081223C">
        <w:t>the count</w:t>
      </w:r>
      <w:r w:rsidR="008B0840">
        <w:t xml:space="preserve"> should normalize toward the values in </w:t>
      </w:r>
      <w:proofErr w:type="spellStart"/>
      <w:r w:rsidR="008B0840">
        <w:t>weightedArray</w:t>
      </w:r>
      <w:proofErr w:type="spellEnd"/>
      <w:r w:rsidR="008B0840">
        <w:t xml:space="preserve"> in the long run, but </w:t>
      </w:r>
      <w:proofErr w:type="gramStart"/>
      <w:r w:rsidR="008B0840">
        <w:t>I’d</w:t>
      </w:r>
      <w:proofErr w:type="gramEnd"/>
      <w:r w:rsidR="008B0840">
        <w:t xml:space="preserve"> still like to prove it.</w:t>
      </w:r>
      <w:r w:rsidR="00EF789A" w:rsidRPr="004678B9">
        <w:rPr>
          <w:sz w:val="18"/>
          <w:szCs w:val="18"/>
        </w:rPr>
        <w:br w:type="page"/>
      </w:r>
    </w:p>
    <w:p w14:paraId="3E888F08" w14:textId="45F9868F" w:rsidR="00715229" w:rsidRPr="00715229" w:rsidRDefault="00715229" w:rsidP="00BF7EE6">
      <w:pPr>
        <w:rPr>
          <w:b/>
          <w:bCs/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lastRenderedPageBreak/>
        <w:t>Works Cited</w:t>
      </w:r>
    </w:p>
    <w:p w14:paraId="32A73AB4" w14:textId="4C1AE323" w:rsidR="00963FA7" w:rsidRDefault="00963FA7" w:rsidP="00BF7EE6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Greenwald, Will. “Animal Crossing: New Horizons (for Nintendo Switch) Review.” </w:t>
      </w:r>
      <w:r>
        <w:rPr>
          <w:i/>
          <w:iCs/>
          <w:color w:val="333333"/>
        </w:rPr>
        <w:t>PCMAG</w:t>
      </w:r>
      <w:r>
        <w:rPr>
          <w:color w:val="333333"/>
          <w:shd w:val="clear" w:color="auto" w:fill="FFFFFF"/>
        </w:rPr>
        <w:t>, 2 Apr. 2020,</w:t>
      </w:r>
    </w:p>
    <w:p w14:paraId="37C0C661" w14:textId="54113190" w:rsidR="00963FA7" w:rsidRDefault="00963FA7" w:rsidP="00963FA7">
      <w:pPr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www.pcmag.com/reviews/animal-crossing-new-horizons-for-nintendo-switch.</w:t>
      </w:r>
    </w:p>
    <w:p w14:paraId="14E4BA68" w14:textId="3646087F" w:rsidR="00BF7EE6" w:rsidRDefault="00BF7EE6" w:rsidP="00BF7EE6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Knight, Rosie. “ANIMAL CROSSING: NEW HORIZONS Smashes Digital Sales Records.” </w:t>
      </w:r>
      <w:r>
        <w:rPr>
          <w:i/>
          <w:iCs/>
          <w:color w:val="333333"/>
        </w:rPr>
        <w:t>Nerdist</w:t>
      </w:r>
      <w:r>
        <w:rPr>
          <w:color w:val="333333"/>
          <w:shd w:val="clear" w:color="auto" w:fill="FFFFFF"/>
        </w:rPr>
        <w:t>, 29 Apr.</w:t>
      </w:r>
    </w:p>
    <w:p w14:paraId="59583FCE" w14:textId="24A362EB" w:rsidR="00F33B7A" w:rsidRDefault="00BF7EE6" w:rsidP="00BF7EE6">
      <w:pPr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2020, nerdist.com/article/animal-crossing-new-horizons-breaks-sales-records/.</w:t>
      </w:r>
    </w:p>
    <w:p w14:paraId="78BEA76B" w14:textId="77777777" w:rsidR="00715229" w:rsidRDefault="00715229" w:rsidP="0071522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Lee, Julia. “Animal Crossing: New Horizons Fish Guide and Complete List.” </w:t>
      </w:r>
      <w:r>
        <w:rPr>
          <w:i/>
          <w:iCs/>
          <w:color w:val="333333"/>
        </w:rPr>
        <w:t>Polygon</w:t>
      </w:r>
      <w:r>
        <w:rPr>
          <w:color w:val="333333"/>
          <w:shd w:val="clear" w:color="auto" w:fill="FFFFFF"/>
        </w:rPr>
        <w:t>, Polygon, 23 Mar.</w:t>
      </w:r>
    </w:p>
    <w:p w14:paraId="5E2951EF" w14:textId="4C58AC26" w:rsidR="00715229" w:rsidRDefault="00715229" w:rsidP="00715229">
      <w:pPr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2020, </w:t>
      </w:r>
      <w:hyperlink r:id="rId8" w:history="1">
        <w:r w:rsidRPr="003816C8">
          <w:rPr>
            <w:rStyle w:val="Hyperlink"/>
            <w:shd w:val="clear" w:color="auto" w:fill="FFFFFF"/>
          </w:rPr>
          <w:t>www.polygon.com/animal-crossing-new-horizons-switch-acnh</w:t>
        </w:r>
      </w:hyperlink>
    </w:p>
    <w:p w14:paraId="08B9A63F" w14:textId="62F780F3" w:rsidR="33EC2A55" w:rsidRPr="00715229" w:rsidRDefault="00715229" w:rsidP="00715229">
      <w:pPr>
        <w:ind w:left="720"/>
      </w:pPr>
      <w:r>
        <w:rPr>
          <w:color w:val="333333"/>
          <w:shd w:val="clear" w:color="auto" w:fill="FFFFFF"/>
        </w:rPr>
        <w:t>guide/2020/3/23/21190775/fish-locations-times-month-day-list-critterpedia.</w:t>
      </w:r>
    </w:p>
    <w:sectPr w:rsidR="33EC2A55" w:rsidRPr="0071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4DE1B" w14:textId="77777777" w:rsidR="00F145CE" w:rsidRDefault="00F145CE" w:rsidP="004D28DC">
      <w:pPr>
        <w:spacing w:after="0" w:line="240" w:lineRule="auto"/>
      </w:pPr>
      <w:r>
        <w:separator/>
      </w:r>
    </w:p>
  </w:endnote>
  <w:endnote w:type="continuationSeparator" w:id="0">
    <w:p w14:paraId="04C05FA7" w14:textId="77777777" w:rsidR="00F145CE" w:rsidRDefault="00F145CE" w:rsidP="004D28DC">
      <w:pPr>
        <w:spacing w:after="0" w:line="240" w:lineRule="auto"/>
      </w:pPr>
      <w:r>
        <w:continuationSeparator/>
      </w:r>
    </w:p>
  </w:endnote>
  <w:endnote w:type="continuationNotice" w:id="1">
    <w:p w14:paraId="313AA104" w14:textId="77777777" w:rsidR="00F145CE" w:rsidRDefault="00F145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0D0B2" w14:textId="77777777" w:rsidR="00F145CE" w:rsidRDefault="00F145CE" w:rsidP="004D28DC">
      <w:pPr>
        <w:spacing w:after="0" w:line="240" w:lineRule="auto"/>
      </w:pPr>
      <w:r>
        <w:separator/>
      </w:r>
    </w:p>
  </w:footnote>
  <w:footnote w:type="continuationSeparator" w:id="0">
    <w:p w14:paraId="35615E88" w14:textId="77777777" w:rsidR="00F145CE" w:rsidRDefault="00F145CE" w:rsidP="004D28DC">
      <w:pPr>
        <w:spacing w:after="0" w:line="240" w:lineRule="auto"/>
      </w:pPr>
      <w:r>
        <w:continuationSeparator/>
      </w:r>
    </w:p>
  </w:footnote>
  <w:footnote w:type="continuationNotice" w:id="1">
    <w:p w14:paraId="50597B5D" w14:textId="77777777" w:rsidR="00F145CE" w:rsidRDefault="00F145CE">
      <w:pPr>
        <w:spacing w:after="0" w:line="240" w:lineRule="auto"/>
      </w:pPr>
    </w:p>
  </w:footnote>
  <w:footnote w:id="2">
    <w:p w14:paraId="6F5E42A2" w14:textId="06063C01" w:rsidR="00F001C4" w:rsidRDefault="00F001C4">
      <w:pPr>
        <w:pStyle w:val="FootnoteText"/>
      </w:pPr>
      <w:r>
        <w:rPr>
          <w:rStyle w:val="FootnoteReference"/>
        </w:rPr>
        <w:footnoteRef/>
      </w:r>
      <w:r>
        <w:t xml:space="preserve"> Notice that the table contains non-fish like “tire” and “boot.”</w:t>
      </w:r>
      <w:r w:rsidR="00EF789A">
        <w:t xml:space="preserve"> Just as in previous iterations of “Animal Crossing,” the latest version also features “junk” items that spawn as fish. The only thing more disappointing than a sea bass is a tire.</w:t>
      </w:r>
    </w:p>
  </w:footnote>
  <w:footnote w:id="3">
    <w:p w14:paraId="413967E7" w14:textId="25E3CE9B" w:rsidR="00222628" w:rsidRDefault="00222628">
      <w:pPr>
        <w:pStyle w:val="FootnoteText"/>
      </w:pPr>
      <w:r>
        <w:rPr>
          <w:rStyle w:val="FootnoteReference"/>
        </w:rPr>
        <w:footnoteRef/>
      </w:r>
      <w:r>
        <w:t xml:space="preserve"> For fish with spawn rates under 1%, this resulted in</w:t>
      </w:r>
      <w:r w:rsidR="002A27AC">
        <w:t xml:space="preserve"> a value of 0 for its key. This is the result of poor data collection that I will discuss in the Discussion section.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66C02"/>
    <w:multiLevelType w:val="hybridMultilevel"/>
    <w:tmpl w:val="41C0CBBA"/>
    <w:lvl w:ilvl="0" w:tplc="4B10F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A10D9"/>
    <w:multiLevelType w:val="hybridMultilevel"/>
    <w:tmpl w:val="4F5E3E24"/>
    <w:lvl w:ilvl="0" w:tplc="03A89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AAC70C"/>
    <w:rsid w:val="000117BD"/>
    <w:rsid w:val="00036533"/>
    <w:rsid w:val="0004356E"/>
    <w:rsid w:val="00050E2D"/>
    <w:rsid w:val="00065501"/>
    <w:rsid w:val="00072B39"/>
    <w:rsid w:val="0008398F"/>
    <w:rsid w:val="000950FD"/>
    <w:rsid w:val="00095CFF"/>
    <w:rsid w:val="000B745F"/>
    <w:rsid w:val="000E3FCA"/>
    <w:rsid w:val="000E50E4"/>
    <w:rsid w:val="001012A5"/>
    <w:rsid w:val="0010697D"/>
    <w:rsid w:val="00127E7E"/>
    <w:rsid w:val="00144EF3"/>
    <w:rsid w:val="001535DA"/>
    <w:rsid w:val="001612A4"/>
    <w:rsid w:val="00176176"/>
    <w:rsid w:val="001B212C"/>
    <w:rsid w:val="001D5478"/>
    <w:rsid w:val="001E6407"/>
    <w:rsid w:val="002154E7"/>
    <w:rsid w:val="00215CD6"/>
    <w:rsid w:val="00222628"/>
    <w:rsid w:val="00242D5C"/>
    <w:rsid w:val="0025069D"/>
    <w:rsid w:val="00251FAC"/>
    <w:rsid w:val="00252C4E"/>
    <w:rsid w:val="00265062"/>
    <w:rsid w:val="002674B3"/>
    <w:rsid w:val="00275DE6"/>
    <w:rsid w:val="00277EB9"/>
    <w:rsid w:val="00294479"/>
    <w:rsid w:val="002967B7"/>
    <w:rsid w:val="00296E77"/>
    <w:rsid w:val="002A27AC"/>
    <w:rsid w:val="002B3009"/>
    <w:rsid w:val="002D16F5"/>
    <w:rsid w:val="002E0014"/>
    <w:rsid w:val="002E077E"/>
    <w:rsid w:val="00321DC8"/>
    <w:rsid w:val="00341147"/>
    <w:rsid w:val="00356502"/>
    <w:rsid w:val="0036573D"/>
    <w:rsid w:val="003864FA"/>
    <w:rsid w:val="0039492F"/>
    <w:rsid w:val="003A2CC6"/>
    <w:rsid w:val="003B1534"/>
    <w:rsid w:val="003C75B3"/>
    <w:rsid w:val="003D631A"/>
    <w:rsid w:val="003E243B"/>
    <w:rsid w:val="003E489B"/>
    <w:rsid w:val="003E70A1"/>
    <w:rsid w:val="00416744"/>
    <w:rsid w:val="004229F4"/>
    <w:rsid w:val="00426DE3"/>
    <w:rsid w:val="00443E53"/>
    <w:rsid w:val="004517FC"/>
    <w:rsid w:val="004678B9"/>
    <w:rsid w:val="00495479"/>
    <w:rsid w:val="004A1BB1"/>
    <w:rsid w:val="004D28DC"/>
    <w:rsid w:val="004F5C33"/>
    <w:rsid w:val="00505A8D"/>
    <w:rsid w:val="00507932"/>
    <w:rsid w:val="005143F6"/>
    <w:rsid w:val="0053081F"/>
    <w:rsid w:val="0053386C"/>
    <w:rsid w:val="00534DAD"/>
    <w:rsid w:val="005364DE"/>
    <w:rsid w:val="00541874"/>
    <w:rsid w:val="00543E9E"/>
    <w:rsid w:val="005447A7"/>
    <w:rsid w:val="00544857"/>
    <w:rsid w:val="005A3542"/>
    <w:rsid w:val="005D6BC3"/>
    <w:rsid w:val="005E21E3"/>
    <w:rsid w:val="005E35FF"/>
    <w:rsid w:val="005F66BB"/>
    <w:rsid w:val="005F71EF"/>
    <w:rsid w:val="006021A1"/>
    <w:rsid w:val="0061091A"/>
    <w:rsid w:val="00626C65"/>
    <w:rsid w:val="00647BD8"/>
    <w:rsid w:val="00657C3E"/>
    <w:rsid w:val="00661C0A"/>
    <w:rsid w:val="00670DAD"/>
    <w:rsid w:val="006A719E"/>
    <w:rsid w:val="006B249F"/>
    <w:rsid w:val="006B373E"/>
    <w:rsid w:val="006C0561"/>
    <w:rsid w:val="006C53B2"/>
    <w:rsid w:val="006C7156"/>
    <w:rsid w:val="006D283E"/>
    <w:rsid w:val="006D48BB"/>
    <w:rsid w:val="006E0CE6"/>
    <w:rsid w:val="00715229"/>
    <w:rsid w:val="0073274A"/>
    <w:rsid w:val="00741FC6"/>
    <w:rsid w:val="0075739E"/>
    <w:rsid w:val="00775113"/>
    <w:rsid w:val="00793AEC"/>
    <w:rsid w:val="0079786E"/>
    <w:rsid w:val="007A4320"/>
    <w:rsid w:val="007C351A"/>
    <w:rsid w:val="007C551C"/>
    <w:rsid w:val="007C5D7C"/>
    <w:rsid w:val="007F17AF"/>
    <w:rsid w:val="007F7538"/>
    <w:rsid w:val="0081223C"/>
    <w:rsid w:val="0082013E"/>
    <w:rsid w:val="00820C13"/>
    <w:rsid w:val="0083626C"/>
    <w:rsid w:val="00842525"/>
    <w:rsid w:val="00847043"/>
    <w:rsid w:val="00850C08"/>
    <w:rsid w:val="00851285"/>
    <w:rsid w:val="008826B3"/>
    <w:rsid w:val="00892725"/>
    <w:rsid w:val="008A0882"/>
    <w:rsid w:val="008B0840"/>
    <w:rsid w:val="008B2620"/>
    <w:rsid w:val="008B3598"/>
    <w:rsid w:val="008B4B77"/>
    <w:rsid w:val="008B5052"/>
    <w:rsid w:val="008D55E3"/>
    <w:rsid w:val="008D5FE1"/>
    <w:rsid w:val="008E2974"/>
    <w:rsid w:val="008F1497"/>
    <w:rsid w:val="008F2FDA"/>
    <w:rsid w:val="008F564F"/>
    <w:rsid w:val="0092741A"/>
    <w:rsid w:val="00930251"/>
    <w:rsid w:val="00943278"/>
    <w:rsid w:val="00945254"/>
    <w:rsid w:val="00963FA7"/>
    <w:rsid w:val="00986B3D"/>
    <w:rsid w:val="009870EA"/>
    <w:rsid w:val="009B49FC"/>
    <w:rsid w:val="009C70EF"/>
    <w:rsid w:val="009D1AB8"/>
    <w:rsid w:val="009E241C"/>
    <w:rsid w:val="009E4E9B"/>
    <w:rsid w:val="009F2D31"/>
    <w:rsid w:val="00A06653"/>
    <w:rsid w:val="00A30C29"/>
    <w:rsid w:val="00A32AF3"/>
    <w:rsid w:val="00A711B4"/>
    <w:rsid w:val="00A75834"/>
    <w:rsid w:val="00AC6C12"/>
    <w:rsid w:val="00AD392F"/>
    <w:rsid w:val="00AE7EC9"/>
    <w:rsid w:val="00AF0469"/>
    <w:rsid w:val="00B0146C"/>
    <w:rsid w:val="00B0391E"/>
    <w:rsid w:val="00B129C1"/>
    <w:rsid w:val="00B3708B"/>
    <w:rsid w:val="00B43E59"/>
    <w:rsid w:val="00B643DE"/>
    <w:rsid w:val="00B71FE7"/>
    <w:rsid w:val="00B766CB"/>
    <w:rsid w:val="00B812A4"/>
    <w:rsid w:val="00B81DA0"/>
    <w:rsid w:val="00BA1622"/>
    <w:rsid w:val="00BA33E0"/>
    <w:rsid w:val="00BB50C9"/>
    <w:rsid w:val="00BC6FD6"/>
    <w:rsid w:val="00BD0083"/>
    <w:rsid w:val="00BF7EE6"/>
    <w:rsid w:val="00C14428"/>
    <w:rsid w:val="00C243DA"/>
    <w:rsid w:val="00C4580E"/>
    <w:rsid w:val="00C60EF3"/>
    <w:rsid w:val="00C73FBF"/>
    <w:rsid w:val="00C77202"/>
    <w:rsid w:val="00C92298"/>
    <w:rsid w:val="00CD3516"/>
    <w:rsid w:val="00CE0141"/>
    <w:rsid w:val="00CE58E2"/>
    <w:rsid w:val="00CF3B2C"/>
    <w:rsid w:val="00CF5FEE"/>
    <w:rsid w:val="00D03D60"/>
    <w:rsid w:val="00D133C7"/>
    <w:rsid w:val="00D24C7E"/>
    <w:rsid w:val="00D26E10"/>
    <w:rsid w:val="00D32DF9"/>
    <w:rsid w:val="00D44153"/>
    <w:rsid w:val="00D53080"/>
    <w:rsid w:val="00D5448D"/>
    <w:rsid w:val="00D5642B"/>
    <w:rsid w:val="00D63CEE"/>
    <w:rsid w:val="00D746A3"/>
    <w:rsid w:val="00D74700"/>
    <w:rsid w:val="00D87E69"/>
    <w:rsid w:val="00D9796A"/>
    <w:rsid w:val="00DA6D3E"/>
    <w:rsid w:val="00DB4163"/>
    <w:rsid w:val="00DD167D"/>
    <w:rsid w:val="00DD73A3"/>
    <w:rsid w:val="00DE318F"/>
    <w:rsid w:val="00DF160C"/>
    <w:rsid w:val="00E011B1"/>
    <w:rsid w:val="00E100E7"/>
    <w:rsid w:val="00E115F7"/>
    <w:rsid w:val="00E45E54"/>
    <w:rsid w:val="00E57F08"/>
    <w:rsid w:val="00E632B4"/>
    <w:rsid w:val="00E7730E"/>
    <w:rsid w:val="00E83B78"/>
    <w:rsid w:val="00E90244"/>
    <w:rsid w:val="00E94D80"/>
    <w:rsid w:val="00EC02D7"/>
    <w:rsid w:val="00EF7715"/>
    <w:rsid w:val="00EF789A"/>
    <w:rsid w:val="00F001C4"/>
    <w:rsid w:val="00F145CE"/>
    <w:rsid w:val="00F20E4D"/>
    <w:rsid w:val="00F311F2"/>
    <w:rsid w:val="00F33B7A"/>
    <w:rsid w:val="00F367FD"/>
    <w:rsid w:val="00F36BCE"/>
    <w:rsid w:val="00F4185C"/>
    <w:rsid w:val="00F6471D"/>
    <w:rsid w:val="00F66E7A"/>
    <w:rsid w:val="00F71089"/>
    <w:rsid w:val="00F850AC"/>
    <w:rsid w:val="00F8768A"/>
    <w:rsid w:val="00F95F01"/>
    <w:rsid w:val="00FC0EF4"/>
    <w:rsid w:val="00FD1895"/>
    <w:rsid w:val="00FE0A92"/>
    <w:rsid w:val="01B75CE2"/>
    <w:rsid w:val="022FDAC8"/>
    <w:rsid w:val="025016BB"/>
    <w:rsid w:val="0261D8AC"/>
    <w:rsid w:val="02FA9980"/>
    <w:rsid w:val="033B0DAA"/>
    <w:rsid w:val="043B5085"/>
    <w:rsid w:val="04D681D7"/>
    <w:rsid w:val="05149121"/>
    <w:rsid w:val="059148C2"/>
    <w:rsid w:val="05B76BF4"/>
    <w:rsid w:val="05DFECCE"/>
    <w:rsid w:val="0707932D"/>
    <w:rsid w:val="088A37A0"/>
    <w:rsid w:val="08BD9C58"/>
    <w:rsid w:val="08E1DA1B"/>
    <w:rsid w:val="0AA37EF7"/>
    <w:rsid w:val="0AA8A553"/>
    <w:rsid w:val="0B3F0FDC"/>
    <w:rsid w:val="0B5BA68E"/>
    <w:rsid w:val="0B857A8F"/>
    <w:rsid w:val="0BD67E3E"/>
    <w:rsid w:val="0CD04304"/>
    <w:rsid w:val="0D270B36"/>
    <w:rsid w:val="0DE88E7E"/>
    <w:rsid w:val="0E33055C"/>
    <w:rsid w:val="0EEC59AD"/>
    <w:rsid w:val="0F84C835"/>
    <w:rsid w:val="0FA97D42"/>
    <w:rsid w:val="0FE1E4AA"/>
    <w:rsid w:val="10696AFD"/>
    <w:rsid w:val="110B1612"/>
    <w:rsid w:val="1144AFBE"/>
    <w:rsid w:val="1169BC7D"/>
    <w:rsid w:val="121A2FC3"/>
    <w:rsid w:val="1262EFEA"/>
    <w:rsid w:val="13585B96"/>
    <w:rsid w:val="138B34CE"/>
    <w:rsid w:val="15B93515"/>
    <w:rsid w:val="1686139F"/>
    <w:rsid w:val="16B5502B"/>
    <w:rsid w:val="16E56C44"/>
    <w:rsid w:val="1762275B"/>
    <w:rsid w:val="1780342C"/>
    <w:rsid w:val="192D903B"/>
    <w:rsid w:val="197968EC"/>
    <w:rsid w:val="1AB154CA"/>
    <w:rsid w:val="1ABC9DE8"/>
    <w:rsid w:val="1AE05FE6"/>
    <w:rsid w:val="1B11B5C0"/>
    <w:rsid w:val="1BC67ACD"/>
    <w:rsid w:val="1C537886"/>
    <w:rsid w:val="1DA230DD"/>
    <w:rsid w:val="1DE7891B"/>
    <w:rsid w:val="1FD501D4"/>
    <w:rsid w:val="2158524F"/>
    <w:rsid w:val="21807F72"/>
    <w:rsid w:val="21D6FC0F"/>
    <w:rsid w:val="21D83394"/>
    <w:rsid w:val="2262B7BB"/>
    <w:rsid w:val="23BEBD49"/>
    <w:rsid w:val="23CBCA3B"/>
    <w:rsid w:val="24103A2F"/>
    <w:rsid w:val="2437A06A"/>
    <w:rsid w:val="2441F71A"/>
    <w:rsid w:val="2485A217"/>
    <w:rsid w:val="24A39551"/>
    <w:rsid w:val="24D8B6F4"/>
    <w:rsid w:val="24EE965C"/>
    <w:rsid w:val="251EDAD3"/>
    <w:rsid w:val="25BDB683"/>
    <w:rsid w:val="26B1537E"/>
    <w:rsid w:val="26EA11BF"/>
    <w:rsid w:val="27465016"/>
    <w:rsid w:val="286E03CE"/>
    <w:rsid w:val="289E17BE"/>
    <w:rsid w:val="28A75C4F"/>
    <w:rsid w:val="2932301E"/>
    <w:rsid w:val="2974E3EB"/>
    <w:rsid w:val="2A315AF8"/>
    <w:rsid w:val="2A74484F"/>
    <w:rsid w:val="2AA05530"/>
    <w:rsid w:val="2BE93396"/>
    <w:rsid w:val="2D2792AA"/>
    <w:rsid w:val="2D59B8A3"/>
    <w:rsid w:val="2D6389B8"/>
    <w:rsid w:val="2EEFF6F2"/>
    <w:rsid w:val="2FFB08CB"/>
    <w:rsid w:val="30311732"/>
    <w:rsid w:val="303947A2"/>
    <w:rsid w:val="3100DDAC"/>
    <w:rsid w:val="319F903A"/>
    <w:rsid w:val="321FBFD3"/>
    <w:rsid w:val="32478545"/>
    <w:rsid w:val="32E47A50"/>
    <w:rsid w:val="32E68175"/>
    <w:rsid w:val="33052E95"/>
    <w:rsid w:val="330A4310"/>
    <w:rsid w:val="33138A9B"/>
    <w:rsid w:val="33EC2A55"/>
    <w:rsid w:val="340D7137"/>
    <w:rsid w:val="3450B2B5"/>
    <w:rsid w:val="36FAE8D2"/>
    <w:rsid w:val="3932A39E"/>
    <w:rsid w:val="396656EE"/>
    <w:rsid w:val="39D38B26"/>
    <w:rsid w:val="39D419CA"/>
    <w:rsid w:val="3B5AC861"/>
    <w:rsid w:val="3C461299"/>
    <w:rsid w:val="3C551B83"/>
    <w:rsid w:val="3CB93250"/>
    <w:rsid w:val="3D809DF9"/>
    <w:rsid w:val="3F15A5CD"/>
    <w:rsid w:val="3F177661"/>
    <w:rsid w:val="3F803F60"/>
    <w:rsid w:val="3FBC2761"/>
    <w:rsid w:val="3FF794B6"/>
    <w:rsid w:val="404BBF5F"/>
    <w:rsid w:val="416FE02C"/>
    <w:rsid w:val="42214F71"/>
    <w:rsid w:val="42985243"/>
    <w:rsid w:val="43314F5C"/>
    <w:rsid w:val="43A9139A"/>
    <w:rsid w:val="44D3DB6B"/>
    <w:rsid w:val="44E626E1"/>
    <w:rsid w:val="45277939"/>
    <w:rsid w:val="45F85194"/>
    <w:rsid w:val="47041674"/>
    <w:rsid w:val="47455076"/>
    <w:rsid w:val="476C4ACD"/>
    <w:rsid w:val="476EF45B"/>
    <w:rsid w:val="48711B1E"/>
    <w:rsid w:val="48D9CA44"/>
    <w:rsid w:val="49AF8A36"/>
    <w:rsid w:val="4AE4DA90"/>
    <w:rsid w:val="4B915171"/>
    <w:rsid w:val="4BBF8DE4"/>
    <w:rsid w:val="4C0FC38E"/>
    <w:rsid w:val="4C19957B"/>
    <w:rsid w:val="4C207850"/>
    <w:rsid w:val="4C616C59"/>
    <w:rsid w:val="4C7B64B0"/>
    <w:rsid w:val="4CAAC70C"/>
    <w:rsid w:val="4E152568"/>
    <w:rsid w:val="4EB52152"/>
    <w:rsid w:val="4EE12AE0"/>
    <w:rsid w:val="4EF0E506"/>
    <w:rsid w:val="513BB575"/>
    <w:rsid w:val="521382A9"/>
    <w:rsid w:val="524CAE5A"/>
    <w:rsid w:val="525A4662"/>
    <w:rsid w:val="526ACC95"/>
    <w:rsid w:val="527BC520"/>
    <w:rsid w:val="52AB437D"/>
    <w:rsid w:val="52B4E4F0"/>
    <w:rsid w:val="53717C04"/>
    <w:rsid w:val="540F3C69"/>
    <w:rsid w:val="55094BA1"/>
    <w:rsid w:val="553DA090"/>
    <w:rsid w:val="55AC6AC5"/>
    <w:rsid w:val="55E646AC"/>
    <w:rsid w:val="56C3D1E3"/>
    <w:rsid w:val="57815538"/>
    <w:rsid w:val="5972EC67"/>
    <w:rsid w:val="5AB02E43"/>
    <w:rsid w:val="5B52681E"/>
    <w:rsid w:val="5BB7E86F"/>
    <w:rsid w:val="5C6492F1"/>
    <w:rsid w:val="5E093C56"/>
    <w:rsid w:val="5FC9AC17"/>
    <w:rsid w:val="6011067C"/>
    <w:rsid w:val="6073F061"/>
    <w:rsid w:val="60BCA6D6"/>
    <w:rsid w:val="60F9047C"/>
    <w:rsid w:val="60FB85EA"/>
    <w:rsid w:val="618947A1"/>
    <w:rsid w:val="61D2841F"/>
    <w:rsid w:val="6231BE6A"/>
    <w:rsid w:val="629D98AA"/>
    <w:rsid w:val="63B284EC"/>
    <w:rsid w:val="6432E29E"/>
    <w:rsid w:val="6459AA48"/>
    <w:rsid w:val="6463D424"/>
    <w:rsid w:val="64E01514"/>
    <w:rsid w:val="65F33D4F"/>
    <w:rsid w:val="6645A02A"/>
    <w:rsid w:val="6653B6A7"/>
    <w:rsid w:val="669A257B"/>
    <w:rsid w:val="6876562C"/>
    <w:rsid w:val="6951250C"/>
    <w:rsid w:val="69AE9F78"/>
    <w:rsid w:val="6A2CB82D"/>
    <w:rsid w:val="6A3346F3"/>
    <w:rsid w:val="6AA77A70"/>
    <w:rsid w:val="6B19AF38"/>
    <w:rsid w:val="6B69451A"/>
    <w:rsid w:val="6B701183"/>
    <w:rsid w:val="6B772C74"/>
    <w:rsid w:val="6C3C4510"/>
    <w:rsid w:val="6D278B46"/>
    <w:rsid w:val="6D37E242"/>
    <w:rsid w:val="6D4A48C4"/>
    <w:rsid w:val="6DFCC396"/>
    <w:rsid w:val="6E65B8D6"/>
    <w:rsid w:val="6EF82BAD"/>
    <w:rsid w:val="6F16891B"/>
    <w:rsid w:val="6F424466"/>
    <w:rsid w:val="70B0D001"/>
    <w:rsid w:val="70F97109"/>
    <w:rsid w:val="71332078"/>
    <w:rsid w:val="71CBEA0A"/>
    <w:rsid w:val="72445180"/>
    <w:rsid w:val="72938206"/>
    <w:rsid w:val="72A8AD45"/>
    <w:rsid w:val="72C22C3A"/>
    <w:rsid w:val="740C25A6"/>
    <w:rsid w:val="74366D37"/>
    <w:rsid w:val="74966D0C"/>
    <w:rsid w:val="74E747E1"/>
    <w:rsid w:val="76D11F4F"/>
    <w:rsid w:val="775ED9FA"/>
    <w:rsid w:val="778ED0F9"/>
    <w:rsid w:val="78538100"/>
    <w:rsid w:val="79378BFB"/>
    <w:rsid w:val="79B3FF07"/>
    <w:rsid w:val="79E1824F"/>
    <w:rsid w:val="7A1803C1"/>
    <w:rsid w:val="7A620684"/>
    <w:rsid w:val="7AAF263B"/>
    <w:rsid w:val="7C04736F"/>
    <w:rsid w:val="7CEF0241"/>
    <w:rsid w:val="7D1240A9"/>
    <w:rsid w:val="7D8B244B"/>
    <w:rsid w:val="7DA3B9CA"/>
    <w:rsid w:val="7ECC6990"/>
    <w:rsid w:val="7F0043F1"/>
    <w:rsid w:val="7F5160BC"/>
    <w:rsid w:val="7F58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19C4"/>
  <w15:chartTrackingRefBased/>
  <w15:docId w15:val="{ADCFAF1A-4F6C-40C3-99F2-A403253C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28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8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8DC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5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39E"/>
  </w:style>
  <w:style w:type="paragraph" w:styleId="Footer">
    <w:name w:val="footer"/>
    <w:basedOn w:val="Normal"/>
    <w:link w:val="FooterChar"/>
    <w:uiPriority w:val="99"/>
    <w:semiHidden/>
    <w:unhideWhenUsed/>
    <w:rsid w:val="0075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39E"/>
  </w:style>
  <w:style w:type="paragraph" w:styleId="ListParagraph">
    <w:name w:val="List Paragraph"/>
    <w:basedOn w:val="Normal"/>
    <w:uiPriority w:val="34"/>
    <w:qFormat/>
    <w:rsid w:val="00B766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0EF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ygon.com/animal-crossing-new-horizons-switch-acn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771C-CAB8-4BA7-8275-DE47B1C2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 Jane Lindeman</dc:creator>
  <cp:keywords/>
  <dc:description/>
  <cp:lastModifiedBy>India Jane Lindeman</cp:lastModifiedBy>
  <cp:revision>224</cp:revision>
  <dcterms:created xsi:type="dcterms:W3CDTF">2020-04-30T00:50:00Z</dcterms:created>
  <dcterms:modified xsi:type="dcterms:W3CDTF">2020-05-15T03:27:00Z</dcterms:modified>
</cp:coreProperties>
</file>