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C071" w14:textId="77777777" w:rsidR="007F5E71" w:rsidRDefault="00000000">
      <w:pPr>
        <w:spacing w:after="80"/>
        <w:jc w:val="center"/>
      </w:pPr>
      <w:proofErr w:type="spellStart"/>
      <w:r>
        <w:rPr>
          <w:b/>
          <w:bCs/>
          <w:color w:val="1F4E79"/>
          <w:sz w:val="36"/>
          <w:szCs w:val="36"/>
        </w:rPr>
        <w:t>CivicConnect</w:t>
      </w:r>
      <w:proofErr w:type="spellEnd"/>
    </w:p>
    <w:p w14:paraId="1FB49CE6" w14:textId="77777777" w:rsidR="007F5E71" w:rsidRDefault="00000000">
      <w:pPr>
        <w:spacing w:after="40"/>
        <w:jc w:val="center"/>
      </w:pPr>
      <w:r>
        <w:rPr>
          <w:b/>
          <w:bCs/>
          <w:sz w:val="26"/>
          <w:szCs w:val="26"/>
        </w:rPr>
        <w:t>Project Engineering Document (PED) v2.0</w:t>
      </w:r>
    </w:p>
    <w:p w14:paraId="6EF3E1F8" w14:textId="77777777" w:rsidR="007F5E71" w:rsidRDefault="00000000">
      <w:pPr>
        <w:spacing w:after="200"/>
        <w:jc w:val="center"/>
      </w:pPr>
      <w:r>
        <w:rPr>
          <w:color w:val="666666"/>
        </w:rPr>
        <w:t>Milestone 2 – Architecture, Technology &amp; Initial Design Baseline</w:t>
      </w:r>
    </w:p>
    <w:p w14:paraId="1D30CCB3" w14:textId="77777777" w:rsidR="007F5E71" w:rsidRDefault="00000000">
      <w:pPr>
        <w:pStyle w:val="Heading1"/>
      </w:pPr>
      <w:r>
        <w:t>1. Updated Assumptions and Constraints</w:t>
      </w:r>
    </w:p>
    <w:p w14:paraId="7429AE30" w14:textId="77777777" w:rsidR="007F5E71" w:rsidRDefault="00000000">
      <w:pPr>
        <w:pStyle w:val="Heading2"/>
      </w:pPr>
      <w:r>
        <w:t>1.1 Assumptions</w:t>
      </w:r>
    </w:p>
    <w:p w14:paraId="7E0C6C5B" w14:textId="77777777" w:rsidR="007F5E71" w:rsidRDefault="00000000">
      <w:pPr>
        <w:spacing w:before="60" w:after="60"/>
        <w:jc w:val="both"/>
      </w:pPr>
      <w:r>
        <w:t>The following assumptions remain valid from the M1 baseline and have been updated where necessary to reflect the M2 architecture and technology decisions:</w:t>
      </w:r>
    </w:p>
    <w:p w14:paraId="3DA5E841" w14:textId="77777777" w:rsidR="007F5E71" w:rsidRDefault="00000000">
      <w:pPr>
        <w:spacing w:before="40" w:after="40"/>
        <w:ind w:left="360"/>
      </w:pPr>
      <w:r>
        <w:t xml:space="preserve">•  Users have reliable internet access when interacting with </w:t>
      </w:r>
      <w:proofErr w:type="spellStart"/>
      <w:r>
        <w:t>CivicConnect</w:t>
      </w:r>
      <w:proofErr w:type="spellEnd"/>
      <w:r>
        <w:t xml:space="preserve"> through the web application.</w:t>
      </w:r>
    </w:p>
    <w:p w14:paraId="20CBCF92" w14:textId="77777777" w:rsidR="007F5E71" w:rsidRDefault="00000000">
      <w:pPr>
        <w:spacing w:before="40" w:after="40"/>
        <w:ind w:left="360"/>
      </w:pPr>
      <w:r>
        <w:t>•  A PostgreSQL database instance will be available in all development, testing and deployment environments.</w:t>
      </w:r>
    </w:p>
    <w:p w14:paraId="45E6D23B" w14:textId="77777777" w:rsidR="007F5E71" w:rsidRDefault="00000000">
      <w:pPr>
        <w:spacing w:before="40" w:after="40"/>
        <w:ind w:left="360"/>
      </w:pPr>
      <w:r>
        <w:t>•  GitHub services remain available for source control, collaboration, issue tracking and CI workflows.</w:t>
      </w:r>
    </w:p>
    <w:p w14:paraId="431BF222" w14:textId="77777777" w:rsidR="007F5E71" w:rsidRDefault="00000000">
      <w:pPr>
        <w:spacing w:before="40" w:after="40"/>
        <w:ind w:left="360"/>
      </w:pPr>
      <w:r>
        <w:t>•  The selected React, ASP.NET Core and PostgreSQL technologies remain supported throughout the development phase.</w:t>
      </w:r>
    </w:p>
    <w:p w14:paraId="2224CDE2" w14:textId="77777777" w:rsidR="007F5E71" w:rsidRDefault="00000000">
      <w:pPr>
        <w:spacing w:before="40" w:after="40"/>
        <w:ind w:left="360"/>
      </w:pPr>
      <w:r>
        <w:t>•  Team members have access to the required development tools and environments.</w:t>
      </w:r>
    </w:p>
    <w:p w14:paraId="78FB0E2C" w14:textId="77777777" w:rsidR="007F5E71" w:rsidRDefault="00000000">
      <w:pPr>
        <w:spacing w:before="40" w:after="40"/>
        <w:ind w:left="360"/>
      </w:pPr>
      <w:r>
        <w:t>•  Stakeholder requirements identified in M1 remain substantially unchanged and continue to represent the approved project scope.</w:t>
      </w:r>
    </w:p>
    <w:p w14:paraId="525B9B3B" w14:textId="77777777" w:rsidR="007F5E71" w:rsidRDefault="00000000">
      <w:pPr>
        <w:spacing w:before="40" w:after="40"/>
        <w:ind w:left="360"/>
      </w:pPr>
      <w:r>
        <w:t>•  The deployment environment will support ASP.NET Core applications, PostgreSQL databases and secure environment variable management.</w:t>
      </w:r>
    </w:p>
    <w:p w14:paraId="1F5EF9FB" w14:textId="77777777" w:rsidR="007F5E71" w:rsidRDefault="00000000">
      <w:pPr>
        <w:pStyle w:val="Heading2"/>
      </w:pPr>
      <w:r>
        <w:t>1.2 Constraints</w:t>
      </w:r>
    </w:p>
    <w:p w14:paraId="19A8D9F8" w14:textId="77777777" w:rsidR="007F5E71" w:rsidRDefault="00000000">
      <w:pPr>
        <w:spacing w:before="40" w:after="40"/>
        <w:ind w:left="360"/>
      </w:pPr>
      <w:r>
        <w:rPr>
          <w:b/>
          <w:bCs/>
        </w:rPr>
        <w:t>•  Team Constraint</w:t>
      </w:r>
      <w:r>
        <w:t xml:space="preserve"> – The project is developed by a three-person team. Architectural decisions therefore prioritise simplicity, maintainability and ease of implementation rather than highly distributed architectures that would create unnecessary coordination overhead. Increased architectural complexity must be justified by project evidence.</w:t>
      </w:r>
    </w:p>
    <w:p w14:paraId="7DBEB304" w14:textId="77777777" w:rsidR="007F5E71" w:rsidRDefault="00000000">
      <w:pPr>
        <w:spacing w:before="40" w:after="40"/>
        <w:ind w:left="360"/>
      </w:pPr>
      <w:r>
        <w:rPr>
          <w:b/>
          <w:bCs/>
        </w:rPr>
        <w:t>•  Schedule Constraint</w:t>
      </w:r>
      <w:r>
        <w:t xml:space="preserve"> – Development must be completed within the semester milestones and assessment schedule. Technology and architecture decisions must balance long-term quality against delivery risk and implementation effort. This was identified as a key concern in the M1 risk register under technology learning curve and scope control risks.</w:t>
      </w:r>
    </w:p>
    <w:p w14:paraId="17E69BF0" w14:textId="77777777" w:rsidR="007F5E71" w:rsidRDefault="00000000">
      <w:pPr>
        <w:spacing w:before="40" w:after="40"/>
        <w:ind w:left="360"/>
      </w:pPr>
      <w:r>
        <w:rPr>
          <w:b/>
          <w:bCs/>
        </w:rPr>
        <w:t>•  MVP Scope Constraint</w:t>
      </w:r>
      <w:r>
        <w:t xml:space="preserve"> – The project follows an MVP approach and intentionally excludes:</w:t>
      </w:r>
    </w:p>
    <w:p w14:paraId="04F906DB" w14:textId="77777777" w:rsidR="007F5E71" w:rsidRDefault="00000000">
      <w:pPr>
        <w:spacing w:before="40" w:after="40"/>
        <w:ind w:left="360"/>
      </w:pPr>
      <w:r>
        <w:t>•  Mobile applications</w:t>
      </w:r>
    </w:p>
    <w:p w14:paraId="6088A9AB" w14:textId="77777777" w:rsidR="007F5E71" w:rsidRDefault="00000000">
      <w:pPr>
        <w:spacing w:before="40" w:after="40"/>
        <w:ind w:left="360"/>
      </w:pPr>
      <w:r>
        <w:t>•  AI chatbot functionality</w:t>
      </w:r>
    </w:p>
    <w:p w14:paraId="75E1E21B" w14:textId="77777777" w:rsidR="007F5E71" w:rsidRDefault="00000000">
      <w:pPr>
        <w:spacing w:before="40" w:after="40"/>
        <w:ind w:left="360"/>
      </w:pPr>
      <w:r>
        <w:t>•  AI-assisted classification</w:t>
      </w:r>
    </w:p>
    <w:p w14:paraId="75AC0F9B" w14:textId="77777777" w:rsidR="007F5E71" w:rsidRDefault="00000000">
      <w:pPr>
        <w:spacing w:before="40" w:after="40"/>
        <w:ind w:left="360"/>
      </w:pPr>
      <w:r>
        <w:t>•  SMS integration</w:t>
      </w:r>
    </w:p>
    <w:p w14:paraId="64DF996E" w14:textId="77777777" w:rsidR="007F5E71" w:rsidRDefault="00000000">
      <w:pPr>
        <w:spacing w:before="40" w:after="40"/>
        <w:ind w:left="360"/>
      </w:pPr>
      <w:r>
        <w:t>•  Predictive analytics</w:t>
      </w:r>
    </w:p>
    <w:p w14:paraId="710DEEFE" w14:textId="77777777" w:rsidR="007F5E71" w:rsidRDefault="00000000">
      <w:pPr>
        <w:spacing w:before="60" w:after="60"/>
        <w:jc w:val="both"/>
      </w:pPr>
      <w:r>
        <w:t>These exclusions were approved during M1 to reduce project complexity and schedule risk while focusing on core service-request management functionality (Anderson, Lim and Joglekar, 2017; Dekkers and Forselius, 2007).</w:t>
      </w:r>
    </w:p>
    <w:p w14:paraId="3E9684E7" w14:textId="77777777" w:rsidR="007F5E71" w:rsidRDefault="00000000">
      <w:pPr>
        <w:spacing w:before="40" w:after="40"/>
        <w:ind w:left="360"/>
      </w:pPr>
      <w:r>
        <w:rPr>
          <w:b/>
          <w:bCs/>
        </w:rPr>
        <w:t>•  Technology Constraint</w:t>
      </w:r>
      <w:r>
        <w:t xml:space="preserve"> – The approved technology baseline for M2 is:</w:t>
      </w:r>
    </w:p>
    <w:p w14:paraId="2F756ADC" w14:textId="77777777" w:rsidR="007F5E71" w:rsidRDefault="00000000">
      <w:pPr>
        <w:spacing w:before="40" w:after="40"/>
        <w:ind w:left="360"/>
      </w:pPr>
      <w:r>
        <w:t>•  React Frontend</w:t>
      </w:r>
    </w:p>
    <w:p w14:paraId="469144B3" w14:textId="77777777" w:rsidR="007F5E71" w:rsidRDefault="00000000">
      <w:pPr>
        <w:spacing w:before="40" w:after="40"/>
        <w:ind w:left="360"/>
      </w:pPr>
      <w:r>
        <w:t>•  ASP.NET Core Web API</w:t>
      </w:r>
    </w:p>
    <w:p w14:paraId="4E056B81" w14:textId="77777777" w:rsidR="007F5E71" w:rsidRDefault="00000000">
      <w:pPr>
        <w:spacing w:before="40" w:after="40"/>
        <w:ind w:left="360"/>
      </w:pPr>
      <w:r>
        <w:t>•  .NET Runtime</w:t>
      </w:r>
    </w:p>
    <w:p w14:paraId="40FA23F5" w14:textId="77777777" w:rsidR="007F5E71" w:rsidRDefault="00000000">
      <w:pPr>
        <w:spacing w:before="40" w:after="40"/>
        <w:ind w:left="360"/>
      </w:pPr>
      <w:r>
        <w:t>•  PostgreSQL Database</w:t>
      </w:r>
    </w:p>
    <w:p w14:paraId="57423DA7" w14:textId="77777777" w:rsidR="007F5E71" w:rsidRDefault="00000000">
      <w:pPr>
        <w:spacing w:before="40" w:after="40"/>
        <w:ind w:left="360"/>
      </w:pPr>
      <w:r>
        <w:t>•  RESTful HTTP/JSON API</w:t>
      </w:r>
    </w:p>
    <w:p w14:paraId="23440CBB" w14:textId="77777777" w:rsidR="007F5E71" w:rsidRDefault="00000000">
      <w:pPr>
        <w:spacing w:before="40" w:after="40"/>
        <w:ind w:left="360"/>
      </w:pPr>
      <w:r>
        <w:t>•  GitHub and GitHub Actions CI</w:t>
      </w:r>
    </w:p>
    <w:p w14:paraId="04A92C57" w14:textId="77777777" w:rsidR="007F5E71" w:rsidRDefault="00000000">
      <w:pPr>
        <w:spacing w:before="60" w:after="60"/>
        <w:jc w:val="both"/>
      </w:pPr>
      <w:r>
        <w:t>Any deviation from the approved baseline must be assessed through the team's change-control process and documented through ADR updates.</w:t>
      </w:r>
    </w:p>
    <w:p w14:paraId="6916C73E" w14:textId="77777777" w:rsidR="007F5E71" w:rsidRDefault="00000000">
      <w:pPr>
        <w:pStyle w:val="Heading1"/>
      </w:pPr>
      <w:r>
        <w:t>2. Architecture Significant Requirements (ASRs)</w:t>
      </w:r>
    </w:p>
    <w:p w14:paraId="29E673DC" w14:textId="77777777" w:rsidR="007F5E71" w:rsidRDefault="00000000">
      <w:pPr>
        <w:pStyle w:val="Heading2"/>
      </w:pPr>
      <w:r>
        <w:t>2.1 Introduction</w:t>
      </w:r>
    </w:p>
    <w:p w14:paraId="08F78CB3" w14:textId="77777777" w:rsidR="007F5E71" w:rsidRDefault="00000000">
      <w:pPr>
        <w:spacing w:before="60" w:after="60"/>
        <w:jc w:val="both"/>
      </w:pPr>
      <w:r>
        <w:t>Architecture Significant Requirements (ASRs) are the subset of functional and non-functional requirements that have the greatest influence on software architecture decisions. M2 focuses on those drivers that materially affect architecture, persistence, technology selection and design decisions. These ASRs were derived from the approved M1 Non-Functional Requirements, stakeholder needs, identified risks and forward engineering considerations.</w:t>
      </w:r>
    </w:p>
    <w:p w14:paraId="1BDD7756" w14:textId="77777777" w:rsidR="007F5E71" w:rsidRDefault="00000000">
      <w:pPr>
        <w:spacing w:before="60" w:after="60"/>
        <w:jc w:val="both"/>
      </w:pPr>
      <w:r>
        <w:lastRenderedPageBreak/>
        <w:t>Stakeholder analysis showed that requesters require transparency and reliable status tracking, staff require workflow support and auditability, managers require reporting and oversight capabilities, while administrators and compliance stakeholders require strong security and access-control mechanisms. Five quality attributes have been identified as the primary architecture drivers: Security, Reliability, Maintainability, Performance and Availability. These ASRs provide the basis for the selection of MVC architecture, PostgreSQL persistence, transaction management, role-based security controls and deployment decisions documented throughout PED v2.0.</w:t>
      </w:r>
    </w:p>
    <w:p w14:paraId="1A37DC96" w14:textId="77777777" w:rsidR="007F5E71" w:rsidRDefault="00000000">
      <w:pPr>
        <w:pStyle w:val="Heading2"/>
      </w:pPr>
      <w:r>
        <w:t>2.2 Security ASR</w:t>
      </w:r>
    </w:p>
    <w:p w14:paraId="6C161EC3" w14:textId="77777777" w:rsidR="007F5E71" w:rsidRDefault="00000000">
      <w:pPr>
        <w:spacing w:before="60" w:after="60"/>
        <w:jc w:val="both"/>
      </w:pPr>
      <w:r>
        <w:t>Related Requirements:</w:t>
      </w:r>
    </w:p>
    <w:p w14:paraId="27A7087E" w14:textId="77777777" w:rsidR="007F5E71" w:rsidRDefault="00000000">
      <w:pPr>
        <w:spacing w:before="40" w:after="40"/>
        <w:ind w:left="360"/>
      </w:pPr>
      <w:r>
        <w:t>•  NFR003: Authentication Required for Protected Functions</w:t>
      </w:r>
    </w:p>
    <w:p w14:paraId="4DFD81BF" w14:textId="77777777" w:rsidR="007F5E71" w:rsidRDefault="00000000">
      <w:pPr>
        <w:spacing w:before="40" w:after="40"/>
        <w:ind w:left="360"/>
      </w:pPr>
      <w:r>
        <w:t>•  NFR004: Role-Based Access Restriction</w:t>
      </w:r>
    </w:p>
    <w:p w14:paraId="11674A2A" w14:textId="77777777" w:rsidR="007F5E71" w:rsidRDefault="00000000">
      <w:pPr>
        <w:spacing w:before="40" w:after="40"/>
        <w:ind w:left="360"/>
      </w:pPr>
      <w:r>
        <w:t>•  NFR005: Audit Records Protected from Standard Users</w:t>
      </w:r>
    </w:p>
    <w:p w14:paraId="4294F590" w14:textId="77777777" w:rsidR="007F5E71" w:rsidRDefault="00000000">
      <w:pPr>
        <w:spacing w:before="40" w:after="40"/>
        <w:ind w:left="360"/>
      </w:pPr>
      <w:r>
        <w:t>•  NFR006: Sensitive Information Accessible Only to Authorised Users</w:t>
      </w:r>
    </w:p>
    <w:p w14:paraId="679D7A04" w14:textId="77777777" w:rsidR="007F5E71" w:rsidRDefault="00000000">
      <w:pPr>
        <w:spacing w:before="60" w:after="60"/>
        <w:jc w:val="both"/>
      </w:pPr>
      <w:r>
        <w:t>Stakeholders: Requesters, Administrators, Compliance Stakeholders.</w:t>
      </w:r>
    </w:p>
    <w:p w14:paraId="1F5ECA17" w14:textId="77777777" w:rsidR="007F5E71" w:rsidRDefault="00000000">
      <w:pPr>
        <w:spacing w:before="60" w:after="60"/>
        <w:jc w:val="both"/>
      </w:pPr>
      <w:r>
        <w:t xml:space="preserve">Security is a primary architecture driver because </w:t>
      </w:r>
      <w:proofErr w:type="spellStart"/>
      <w:r>
        <w:t>CivicConnect</w:t>
      </w:r>
      <w:proofErr w:type="spellEnd"/>
      <w:r>
        <w:t xml:space="preserve"> stores user information, service requests, audit records and operational information that must only be accessible to authorised parties. A failure to adequately address security could result in unauthorised access to sensitive requests, alteration of audit records and breaches of privacy requirements. This concern was also identified in the M1 Risk Register under security and privacy failure risk.</w:t>
      </w:r>
    </w:p>
    <w:p w14:paraId="127B97A5" w14:textId="77777777" w:rsidR="007F5E71" w:rsidRDefault="00000000">
      <w:pPr>
        <w:spacing w:before="60" w:after="60"/>
        <w:jc w:val="both"/>
      </w:pPr>
      <w:r>
        <w:t>Architectural Impact – the Security ASR drives:</w:t>
      </w:r>
    </w:p>
    <w:p w14:paraId="2A754CC4" w14:textId="77777777" w:rsidR="007F5E71" w:rsidRDefault="00000000">
      <w:pPr>
        <w:spacing w:before="40" w:after="40"/>
        <w:ind w:left="360"/>
      </w:pPr>
      <w:r>
        <w:t>•  JWT Authentication</w:t>
      </w:r>
    </w:p>
    <w:p w14:paraId="710EBB0A" w14:textId="77777777" w:rsidR="007F5E71" w:rsidRDefault="00000000">
      <w:pPr>
        <w:spacing w:before="40" w:after="40"/>
        <w:ind w:left="360"/>
      </w:pPr>
      <w:r>
        <w:t>•  Role-Based Access Control (RBAC)</w:t>
      </w:r>
    </w:p>
    <w:p w14:paraId="5D2A658B" w14:textId="77777777" w:rsidR="007F5E71" w:rsidRDefault="00000000">
      <w:pPr>
        <w:spacing w:before="40" w:after="40"/>
        <w:ind w:left="360"/>
      </w:pPr>
      <w:r>
        <w:t>•  Protected API Endpoints</w:t>
      </w:r>
    </w:p>
    <w:p w14:paraId="3E866987" w14:textId="77777777" w:rsidR="007F5E71" w:rsidRDefault="00000000">
      <w:pPr>
        <w:spacing w:before="40" w:after="40"/>
        <w:ind w:left="360"/>
      </w:pPr>
      <w:r>
        <w:t>•  Authorisation Policies</w:t>
      </w:r>
    </w:p>
    <w:p w14:paraId="458B2653" w14:textId="77777777" w:rsidR="007F5E71" w:rsidRDefault="00000000">
      <w:pPr>
        <w:spacing w:before="40" w:after="40"/>
        <w:ind w:left="360"/>
      </w:pPr>
      <w:r>
        <w:t>•  Secure Environment Variables</w:t>
      </w:r>
    </w:p>
    <w:p w14:paraId="064A2688" w14:textId="77777777" w:rsidR="007F5E71" w:rsidRDefault="00000000">
      <w:pPr>
        <w:spacing w:before="40" w:after="40"/>
        <w:ind w:left="360"/>
      </w:pPr>
      <w:r>
        <w:t>•  Audit Logging</w:t>
      </w:r>
    </w:p>
    <w:p w14:paraId="65B4E3DB" w14:textId="77777777" w:rsidR="007F5E71" w:rsidRDefault="00000000">
      <w:pPr>
        <w:spacing w:before="60" w:after="60"/>
        <w:jc w:val="both"/>
      </w:pPr>
      <w:r>
        <w:t>JWT authentication was selected because authentication is mandatory before protected functions may be accessed (NFR003). Role-based authorisation supports NFR004 by ensuring requesters, staff, managers and administrators can only access functions appropriate to their assigned roles. Audit protection requirements further require that audit records be protected from unauthorised modification or deletion.</w:t>
      </w:r>
    </w:p>
    <w:p w14:paraId="67962817" w14:textId="77777777" w:rsidR="007F5E71" w:rsidRDefault="00000000">
      <w:pPr>
        <w:pStyle w:val="Heading2"/>
      </w:pPr>
      <w:r>
        <w:t>2.3 Reliability ASR</w:t>
      </w:r>
    </w:p>
    <w:p w14:paraId="068CEAE7" w14:textId="77777777" w:rsidR="007F5E71" w:rsidRDefault="00000000">
      <w:pPr>
        <w:spacing w:before="60" w:after="60"/>
        <w:jc w:val="both"/>
      </w:pPr>
      <w:r>
        <w:t>Related Requirements:</w:t>
      </w:r>
    </w:p>
    <w:p w14:paraId="671C4CA6" w14:textId="77777777" w:rsidR="007F5E71" w:rsidRDefault="00000000">
      <w:pPr>
        <w:spacing w:before="40" w:after="40"/>
        <w:ind w:left="360"/>
      </w:pPr>
      <w:r>
        <w:t>•  NFR009: Successfully Submitted Requests Must Remain Retrievable</w:t>
      </w:r>
    </w:p>
    <w:p w14:paraId="43B56701" w14:textId="77777777" w:rsidR="007F5E71" w:rsidRDefault="00000000">
      <w:pPr>
        <w:spacing w:before="40" w:after="40"/>
        <w:ind w:left="360"/>
      </w:pPr>
      <w:r>
        <w:t>•  NFR010: Status and Assignment Updates Must Persist Correctly</w:t>
      </w:r>
    </w:p>
    <w:p w14:paraId="213D5E04" w14:textId="77777777" w:rsidR="007F5E71" w:rsidRDefault="00000000">
      <w:pPr>
        <w:spacing w:before="40" w:after="40"/>
        <w:ind w:left="360"/>
      </w:pPr>
      <w:r>
        <w:t>•  NFR011: Status Changes and Updates Must Record Responsible User and Timestamp</w:t>
      </w:r>
    </w:p>
    <w:p w14:paraId="4A4C9253" w14:textId="77777777" w:rsidR="007F5E71" w:rsidRDefault="00000000">
      <w:pPr>
        <w:spacing w:before="60" w:after="60"/>
        <w:jc w:val="both"/>
      </w:pPr>
      <w:r>
        <w:t>Related Functional Requirements:</w:t>
      </w:r>
    </w:p>
    <w:p w14:paraId="76964FF1" w14:textId="77777777" w:rsidR="007F5E71" w:rsidRDefault="00000000">
      <w:pPr>
        <w:spacing w:before="40" w:after="40"/>
        <w:ind w:left="360"/>
      </w:pPr>
      <w:r>
        <w:t>•  FR005: Generate Unique Request Number</w:t>
      </w:r>
    </w:p>
    <w:p w14:paraId="7F85CFED" w14:textId="77777777" w:rsidR="007F5E71" w:rsidRDefault="00000000">
      <w:pPr>
        <w:spacing w:before="40" w:after="40"/>
        <w:ind w:left="360"/>
      </w:pPr>
      <w:r>
        <w:t>•  FR011: Update Request Status</w:t>
      </w:r>
    </w:p>
    <w:p w14:paraId="4B86AF35" w14:textId="77777777" w:rsidR="007F5E71" w:rsidRDefault="00000000">
      <w:pPr>
        <w:spacing w:before="40" w:after="40"/>
        <w:ind w:left="360"/>
      </w:pPr>
      <w:r>
        <w:t>•  FR014: Maintain Audit Trail</w:t>
      </w:r>
    </w:p>
    <w:p w14:paraId="08FC64B1" w14:textId="77777777" w:rsidR="007F5E71" w:rsidRDefault="00000000">
      <w:pPr>
        <w:spacing w:before="60" w:after="60"/>
        <w:jc w:val="both"/>
      </w:pPr>
      <w:r>
        <w:t xml:space="preserve">Reliability is a critical architecture driver because </w:t>
      </w:r>
      <w:proofErr w:type="spellStart"/>
      <w:r>
        <w:t>CivicConnect</w:t>
      </w:r>
      <w:proofErr w:type="spellEnd"/>
      <w:r>
        <w:t xml:space="preserve"> serves as the official lifecycle record of service requests. Request data, status history and audit information must remain accurate, complete and retrievable throughout the lifecycle of a request. Assignment 2 research demonstrated that transactions, audit logging and concurrency control are necessary to prevent inconsistent system states and maintain reliable business records (Silberschatz, Korth and Sudarshan, 2019; Gray and Reuter, 1993).</w:t>
      </w:r>
    </w:p>
    <w:p w14:paraId="55AF8502" w14:textId="77777777" w:rsidR="007F5E71" w:rsidRDefault="00000000">
      <w:pPr>
        <w:spacing w:before="60" w:after="60"/>
        <w:jc w:val="both"/>
      </w:pPr>
      <w:r>
        <w:t>Architectural Impact – the Reliability ASR drives:</w:t>
      </w:r>
    </w:p>
    <w:p w14:paraId="498E8C18" w14:textId="77777777" w:rsidR="007F5E71" w:rsidRDefault="00000000">
      <w:pPr>
        <w:spacing w:before="40" w:after="40"/>
        <w:ind w:left="360"/>
      </w:pPr>
      <w:r>
        <w:t>•  Database Transactions</w:t>
      </w:r>
    </w:p>
    <w:p w14:paraId="7CA163E9" w14:textId="77777777" w:rsidR="007F5E71" w:rsidRDefault="00000000">
      <w:pPr>
        <w:spacing w:before="40" w:after="40"/>
        <w:ind w:left="360"/>
      </w:pPr>
      <w:r>
        <w:t>•  Audit Logging</w:t>
      </w:r>
    </w:p>
    <w:p w14:paraId="5682D0C3" w14:textId="77777777" w:rsidR="007F5E71" w:rsidRDefault="00000000">
      <w:pPr>
        <w:spacing w:before="40" w:after="40"/>
        <w:ind w:left="360"/>
      </w:pPr>
      <w:r>
        <w:t>•  PostgreSQL Row Version Concurrency Strategy</w:t>
      </w:r>
    </w:p>
    <w:p w14:paraId="738FB110" w14:textId="77777777" w:rsidR="007F5E71" w:rsidRDefault="00000000">
      <w:pPr>
        <w:spacing w:before="40" w:after="40"/>
        <w:ind w:left="360"/>
      </w:pPr>
      <w:r>
        <w:t>•  Data Integrity Constraints</w:t>
      </w:r>
    </w:p>
    <w:p w14:paraId="6A88A60D" w14:textId="77777777" w:rsidR="007F5E71" w:rsidRDefault="00000000">
      <w:pPr>
        <w:spacing w:before="40" w:after="40"/>
        <w:ind w:left="360"/>
      </w:pPr>
      <w:r>
        <w:t>•  Controlled Persistence Operations</w:t>
      </w:r>
    </w:p>
    <w:p w14:paraId="175728A7" w14:textId="77777777" w:rsidR="007F5E71" w:rsidRDefault="00000000">
      <w:pPr>
        <w:spacing w:before="60" w:after="60"/>
        <w:jc w:val="both"/>
      </w:pPr>
      <w:r>
        <w:t xml:space="preserve">Status updates and audit record creation must occur within the same transaction boundary; if either operation fails, the transaction is rolled back to prevent inconsistent information (Fowler, 2002; Silberschatz, Korth and Sudarshan, 2019). To support concurrent access by staff members, </w:t>
      </w:r>
      <w:proofErr w:type="spellStart"/>
      <w:r>
        <w:t>CivicConnect</w:t>
      </w:r>
      <w:proofErr w:type="spellEnd"/>
      <w:r>
        <w:t xml:space="preserve"> adopts a PostgreSQL Row Version strategy based on optimistic </w:t>
      </w:r>
      <w:r>
        <w:lastRenderedPageBreak/>
        <w:t xml:space="preserve">concurrency principles, preventing stale updates from silently overwriting newer changes while maintaining acceptable performance and implementation complexity (Bernstein, </w:t>
      </w:r>
      <w:proofErr w:type="spellStart"/>
      <w:r>
        <w:t>Hadzilacos</w:t>
      </w:r>
      <w:proofErr w:type="spellEnd"/>
      <w:r>
        <w:t xml:space="preserve"> and Goodman, 1987; Gray and Reuter, 1993).</w:t>
      </w:r>
    </w:p>
    <w:p w14:paraId="05BF3FAD" w14:textId="77777777" w:rsidR="007F5E71" w:rsidRDefault="00000000">
      <w:pPr>
        <w:pStyle w:val="Heading2"/>
      </w:pPr>
      <w:r>
        <w:t>2.4 Maintainability ASR</w:t>
      </w:r>
    </w:p>
    <w:p w14:paraId="14FA7B62" w14:textId="77777777" w:rsidR="007F5E71" w:rsidRDefault="00000000">
      <w:pPr>
        <w:spacing w:before="60" w:after="60"/>
        <w:jc w:val="both"/>
      </w:pPr>
      <w:r>
        <w:t>Related Requirements:</w:t>
      </w:r>
    </w:p>
    <w:p w14:paraId="685C2688" w14:textId="77777777" w:rsidR="007F5E71" w:rsidRDefault="00000000">
      <w:pPr>
        <w:spacing w:before="40" w:after="40"/>
        <w:ind w:left="360"/>
      </w:pPr>
      <w:r>
        <w:t>•  NFR012: Administrative Functions Shall Support Manageability</w:t>
      </w:r>
    </w:p>
    <w:p w14:paraId="323F17A2" w14:textId="77777777" w:rsidR="007F5E71" w:rsidRDefault="00000000">
      <w:pPr>
        <w:spacing w:before="40" w:after="40"/>
        <w:ind w:left="360"/>
      </w:pPr>
      <w:r>
        <w:t>•  FE006: Maintainability and Technology Evolution</w:t>
      </w:r>
    </w:p>
    <w:p w14:paraId="397A6EBB" w14:textId="77777777" w:rsidR="007F5E71" w:rsidRDefault="00000000">
      <w:pPr>
        <w:spacing w:before="60" w:after="60"/>
        <w:jc w:val="both"/>
      </w:pPr>
      <w:r>
        <w:t>Related Functional Requirements:</w:t>
      </w:r>
    </w:p>
    <w:p w14:paraId="28F6BD59" w14:textId="77777777" w:rsidR="007F5E71" w:rsidRDefault="00000000">
      <w:pPr>
        <w:spacing w:before="40" w:after="40"/>
        <w:ind w:left="360"/>
      </w:pPr>
      <w:r>
        <w:t>•  FR019: Create, Update and Deactivate User Accounts</w:t>
      </w:r>
    </w:p>
    <w:p w14:paraId="1CCAC8C4" w14:textId="77777777" w:rsidR="007F5E71" w:rsidRDefault="00000000">
      <w:pPr>
        <w:spacing w:before="40" w:after="40"/>
        <w:ind w:left="360"/>
      </w:pPr>
      <w:r>
        <w:t>•  FR020: Assign Roles and Permissions</w:t>
      </w:r>
    </w:p>
    <w:p w14:paraId="2A84BAFB" w14:textId="77777777" w:rsidR="007F5E71" w:rsidRDefault="00000000">
      <w:pPr>
        <w:spacing w:before="40" w:after="40"/>
        <w:ind w:left="360"/>
      </w:pPr>
      <w:r>
        <w:t>•  FR021: Manage Request Categories</w:t>
      </w:r>
    </w:p>
    <w:p w14:paraId="4105F65E" w14:textId="77777777" w:rsidR="007F5E71" w:rsidRDefault="00000000">
      <w:pPr>
        <w:spacing w:before="40" w:after="40"/>
        <w:ind w:left="360"/>
      </w:pPr>
      <w:r>
        <w:t>•  FR022: Configure System Settings</w:t>
      </w:r>
    </w:p>
    <w:p w14:paraId="1CC93D0E" w14:textId="77777777" w:rsidR="007F5E71" w:rsidRDefault="00000000">
      <w:pPr>
        <w:spacing w:before="60" w:after="60"/>
        <w:jc w:val="both"/>
      </w:pPr>
      <w:r>
        <w:t xml:space="preserve">Maintainability was identified as an important quality driver because </w:t>
      </w:r>
      <w:proofErr w:type="spellStart"/>
      <w:r>
        <w:t>CivicConnect</w:t>
      </w:r>
      <w:proofErr w:type="spellEnd"/>
      <w:r>
        <w:t xml:space="preserve"> is expected to evolve over time through additional request categories, integrations and future functionality. Research conducted in Assignment 2 showed that maintainable systems are characterised by low coupling, high cohesion and separation of responsibilities (</w:t>
      </w:r>
      <w:proofErr w:type="spellStart"/>
      <w:r>
        <w:t>Alzamil</w:t>
      </w:r>
      <w:proofErr w:type="spellEnd"/>
      <w:r>
        <w:t xml:space="preserve">, 2023; </w:t>
      </w:r>
      <w:proofErr w:type="spellStart"/>
      <w:r>
        <w:t>Ramachandrappa</w:t>
      </w:r>
      <w:proofErr w:type="spellEnd"/>
      <w:r>
        <w:t>, 2024).</w:t>
      </w:r>
    </w:p>
    <w:p w14:paraId="6F3811CF" w14:textId="77777777" w:rsidR="007F5E71" w:rsidRDefault="00000000">
      <w:pPr>
        <w:spacing w:before="60" w:after="60"/>
        <w:jc w:val="both"/>
      </w:pPr>
      <w:r>
        <w:t>Architectural Impact – the Maintainability ASR drives:</w:t>
      </w:r>
    </w:p>
    <w:p w14:paraId="5510163A" w14:textId="77777777" w:rsidR="007F5E71" w:rsidRDefault="00000000">
      <w:pPr>
        <w:spacing w:before="40" w:after="40"/>
        <w:ind w:left="360"/>
      </w:pPr>
      <w:r>
        <w:t>•  MVC Architecture</w:t>
      </w:r>
    </w:p>
    <w:p w14:paraId="65319BCA" w14:textId="77777777" w:rsidR="007F5E71" w:rsidRDefault="00000000">
      <w:pPr>
        <w:spacing w:before="40" w:after="40"/>
        <w:ind w:left="360"/>
      </w:pPr>
      <w:r>
        <w:t>•  Observer Pattern</w:t>
      </w:r>
    </w:p>
    <w:p w14:paraId="3B3283BA" w14:textId="77777777" w:rsidR="007F5E71" w:rsidRDefault="00000000">
      <w:pPr>
        <w:spacing w:before="40" w:after="40"/>
        <w:ind w:left="360"/>
      </w:pPr>
      <w:r>
        <w:t>•  Factory Pattern</w:t>
      </w:r>
    </w:p>
    <w:p w14:paraId="1BF44D44" w14:textId="77777777" w:rsidR="007F5E71" w:rsidRDefault="00000000">
      <w:pPr>
        <w:spacing w:before="40" w:after="40"/>
        <w:ind w:left="360"/>
      </w:pPr>
      <w:r>
        <w:t>•  Service Layer Separation</w:t>
      </w:r>
    </w:p>
    <w:p w14:paraId="0644E340" w14:textId="77777777" w:rsidR="007F5E71" w:rsidRDefault="00000000">
      <w:pPr>
        <w:spacing w:before="40" w:after="40"/>
        <w:ind w:left="360"/>
      </w:pPr>
      <w:r>
        <w:t>•  Dependency Injection</w:t>
      </w:r>
    </w:p>
    <w:p w14:paraId="1BCED4E9" w14:textId="77777777" w:rsidR="007F5E71" w:rsidRDefault="00000000">
      <w:pPr>
        <w:spacing w:before="60" w:after="60"/>
        <w:jc w:val="both"/>
      </w:pPr>
      <w:r>
        <w:t xml:space="preserve">MVC was selected because it separates business logic, user interface concerns and data models, improving understandability and maintenance. The Observer Pattern was chosen for request lifecycle events because it reduces coupling between request processing and dependent services such as auditing, notifications and reporting (Rana, Saleh and Kumar, 2025). The Factory Pattern was selected to centralise creation of service-request categories and improve extensibility when new categories are introduced in future releases (Temaj, 2023; </w:t>
      </w:r>
      <w:proofErr w:type="spellStart"/>
      <w:r>
        <w:t>Afteni</w:t>
      </w:r>
      <w:proofErr w:type="spellEnd"/>
      <w:r>
        <w:t xml:space="preserve"> and </w:t>
      </w:r>
      <w:proofErr w:type="spellStart"/>
      <w:r>
        <w:t>Poştaru</w:t>
      </w:r>
      <w:proofErr w:type="spellEnd"/>
      <w:r>
        <w:t>, 2025).</w:t>
      </w:r>
    </w:p>
    <w:p w14:paraId="68CAAD22" w14:textId="77777777" w:rsidR="007F5E71" w:rsidRDefault="00000000">
      <w:pPr>
        <w:pStyle w:val="Heading2"/>
      </w:pPr>
      <w:r>
        <w:t>2.5 Performance ASR</w:t>
      </w:r>
    </w:p>
    <w:p w14:paraId="4260DDEC" w14:textId="77777777" w:rsidR="007F5E71" w:rsidRDefault="00000000">
      <w:pPr>
        <w:spacing w:before="60" w:after="60"/>
        <w:jc w:val="both"/>
      </w:pPr>
      <w:r>
        <w:t>Related Requirements:</w:t>
      </w:r>
    </w:p>
    <w:p w14:paraId="192E8825" w14:textId="77777777" w:rsidR="007F5E71" w:rsidRDefault="00000000">
      <w:pPr>
        <w:spacing w:before="40" w:after="40"/>
        <w:ind w:left="360"/>
      </w:pPr>
      <w:r>
        <w:t>•  NFR001: Authenticated Pages and Request Lists Must Respond Within 3 Seconds</w:t>
      </w:r>
    </w:p>
    <w:p w14:paraId="2929AC04" w14:textId="77777777" w:rsidR="007F5E71" w:rsidRDefault="00000000">
      <w:pPr>
        <w:spacing w:before="40" w:after="40"/>
        <w:ind w:left="360"/>
      </w:pPr>
      <w:r>
        <w:t>•  NFR002: Service Request Submission Must Complete Within 3 Seconds</w:t>
      </w:r>
    </w:p>
    <w:p w14:paraId="3EB8CE40" w14:textId="77777777" w:rsidR="007F5E71" w:rsidRDefault="00000000">
      <w:pPr>
        <w:spacing w:before="60" w:after="60"/>
        <w:jc w:val="both"/>
      </w:pPr>
      <w:r>
        <w:t>Related Functional Requirements:</w:t>
      </w:r>
    </w:p>
    <w:p w14:paraId="52CD3AF3" w14:textId="77777777" w:rsidR="007F5E71" w:rsidRDefault="00000000">
      <w:pPr>
        <w:spacing w:before="40" w:after="40"/>
        <w:ind w:left="360"/>
      </w:pPr>
      <w:r>
        <w:t>•  FR003: Submit Service Request</w:t>
      </w:r>
    </w:p>
    <w:p w14:paraId="265B63FB" w14:textId="77777777" w:rsidR="007F5E71" w:rsidRDefault="00000000">
      <w:pPr>
        <w:spacing w:before="40" w:after="40"/>
        <w:ind w:left="360"/>
      </w:pPr>
      <w:r>
        <w:t>•  FR006: View Submitted Requests</w:t>
      </w:r>
    </w:p>
    <w:p w14:paraId="1B1756A6" w14:textId="77777777" w:rsidR="007F5E71" w:rsidRDefault="00000000">
      <w:pPr>
        <w:spacing w:before="40" w:after="40"/>
        <w:ind w:left="360"/>
      </w:pPr>
      <w:r>
        <w:t>•  FR007: Track Request Status</w:t>
      </w:r>
    </w:p>
    <w:p w14:paraId="6963D633" w14:textId="77777777" w:rsidR="007F5E71" w:rsidRDefault="00000000">
      <w:pPr>
        <w:spacing w:before="40" w:after="40"/>
        <w:ind w:left="360"/>
      </w:pPr>
      <w:r>
        <w:t>•  FR015: View Operational Reports</w:t>
      </w:r>
    </w:p>
    <w:p w14:paraId="361D4FB3" w14:textId="77777777" w:rsidR="007F5E71" w:rsidRDefault="00000000">
      <w:pPr>
        <w:spacing w:before="40" w:after="40"/>
        <w:ind w:left="360"/>
      </w:pPr>
      <w:r>
        <w:t>•  FR016: View Request Statistics and Trends</w:t>
      </w:r>
    </w:p>
    <w:p w14:paraId="1D875275" w14:textId="77777777" w:rsidR="007F5E71" w:rsidRDefault="00000000">
      <w:pPr>
        <w:spacing w:before="60" w:after="60"/>
        <w:jc w:val="both"/>
      </w:pPr>
      <w:r>
        <w:t>Performance is important because users expect service requests, status views and dashboard operations to respond within acceptable timeframes. The M1 baseline specifies a target response time of three seconds for normal operations and request submissions. Poor performance would negatively affect user experience, reduce transparency and increase operational inefficiencies.</w:t>
      </w:r>
    </w:p>
    <w:p w14:paraId="6B731078" w14:textId="77777777" w:rsidR="007F5E71" w:rsidRDefault="00000000">
      <w:pPr>
        <w:spacing w:before="60" w:after="60"/>
        <w:jc w:val="both"/>
      </w:pPr>
      <w:r>
        <w:t>Architectural Impact – the Performance ASR drives:</w:t>
      </w:r>
    </w:p>
    <w:p w14:paraId="384BADC0" w14:textId="77777777" w:rsidR="007F5E71" w:rsidRDefault="00000000">
      <w:pPr>
        <w:spacing w:before="40" w:after="40"/>
        <w:ind w:left="360"/>
      </w:pPr>
      <w:r>
        <w:t>•  Optimised Database Queries</w:t>
      </w:r>
    </w:p>
    <w:p w14:paraId="4A5576CA" w14:textId="77777777" w:rsidR="007F5E71" w:rsidRDefault="00000000">
      <w:pPr>
        <w:spacing w:before="40" w:after="40"/>
        <w:ind w:left="360"/>
      </w:pPr>
      <w:r>
        <w:t>•  PostgreSQL Indexing Strategy</w:t>
      </w:r>
    </w:p>
    <w:p w14:paraId="4BBB0DA1" w14:textId="77777777" w:rsidR="007F5E71" w:rsidRDefault="00000000">
      <w:pPr>
        <w:spacing w:before="40" w:after="40"/>
        <w:ind w:left="360"/>
      </w:pPr>
      <w:r>
        <w:t>•  Efficient REST API Design</w:t>
      </w:r>
    </w:p>
    <w:p w14:paraId="6206C90E" w14:textId="77777777" w:rsidR="007F5E71" w:rsidRDefault="00000000">
      <w:pPr>
        <w:spacing w:before="40" w:after="40"/>
        <w:ind w:left="360"/>
      </w:pPr>
      <w:r>
        <w:t>•  Lightweight React Frontend</w:t>
      </w:r>
    </w:p>
    <w:p w14:paraId="395C09AF" w14:textId="77777777" w:rsidR="007F5E71" w:rsidRDefault="00000000">
      <w:pPr>
        <w:spacing w:before="40" w:after="40"/>
        <w:ind w:left="360"/>
      </w:pPr>
      <w:r>
        <w:t>•  Controlled API Boundaries</w:t>
      </w:r>
    </w:p>
    <w:p w14:paraId="1AEC521F" w14:textId="77777777" w:rsidR="007F5E71" w:rsidRDefault="00000000">
      <w:pPr>
        <w:spacing w:before="60" w:after="60"/>
        <w:jc w:val="both"/>
      </w:pPr>
      <w:r>
        <w:t>RESTful APIs provide an appropriate balance between separation of concerns and performance without introducing unnecessary distributed-system overhead for an MVP-scale application (Fielding, 2024; Fowler, 2022). Database indexes will be applied to high-frequency query fields such as request identifiers, status values and user relationships to support acceptable response times during retrieval and reporting operations.</w:t>
      </w:r>
    </w:p>
    <w:p w14:paraId="7717370A" w14:textId="77777777" w:rsidR="007F5E71" w:rsidRDefault="00000000">
      <w:pPr>
        <w:pStyle w:val="Heading2"/>
      </w:pPr>
      <w:r>
        <w:t>2.6 Availability ASR</w:t>
      </w:r>
    </w:p>
    <w:p w14:paraId="50A77B49" w14:textId="77777777" w:rsidR="007F5E71" w:rsidRDefault="00000000">
      <w:pPr>
        <w:spacing w:before="60" w:after="60"/>
        <w:jc w:val="both"/>
      </w:pPr>
      <w:r>
        <w:lastRenderedPageBreak/>
        <w:t>Related Requirements:</w:t>
      </w:r>
    </w:p>
    <w:p w14:paraId="443174B7" w14:textId="77777777" w:rsidR="007F5E71" w:rsidRDefault="00000000">
      <w:pPr>
        <w:spacing w:before="40" w:after="40"/>
        <w:ind w:left="360"/>
      </w:pPr>
      <w:r>
        <w:t>•  NFR013: Development and Test Deployments Must Remain Available for Demonstrations and Verification</w:t>
      </w:r>
    </w:p>
    <w:p w14:paraId="3857581D" w14:textId="77777777" w:rsidR="007F5E71" w:rsidRDefault="00000000">
      <w:pPr>
        <w:spacing w:before="60" w:after="60"/>
        <w:jc w:val="both"/>
      </w:pPr>
      <w:r>
        <w:t>Related Forward Engineering Considerations:</w:t>
      </w:r>
    </w:p>
    <w:p w14:paraId="09DC1CE4" w14:textId="77777777" w:rsidR="007F5E71" w:rsidRDefault="00000000">
      <w:pPr>
        <w:spacing w:before="40" w:after="40"/>
        <w:ind w:left="360"/>
      </w:pPr>
      <w:r>
        <w:t>•  FE003: Deployment and Environment Compatibility</w:t>
      </w:r>
    </w:p>
    <w:p w14:paraId="5C4D0DD3" w14:textId="77777777" w:rsidR="007F5E71" w:rsidRDefault="00000000">
      <w:pPr>
        <w:spacing w:before="40" w:after="40"/>
        <w:ind w:left="360"/>
      </w:pPr>
      <w:r>
        <w:t>•  FE004: Data Recovery and Operational Resilience</w:t>
      </w:r>
    </w:p>
    <w:p w14:paraId="13183DEF" w14:textId="77777777" w:rsidR="007F5E71" w:rsidRDefault="00000000">
      <w:pPr>
        <w:spacing w:before="40" w:after="40"/>
        <w:ind w:left="360"/>
      </w:pPr>
      <w:r>
        <w:t>•  FE007: Observability and Operations</w:t>
      </w:r>
    </w:p>
    <w:p w14:paraId="240CAAFB" w14:textId="77777777" w:rsidR="007F5E71" w:rsidRDefault="00000000">
      <w:pPr>
        <w:spacing w:before="60" w:after="60"/>
        <w:jc w:val="both"/>
      </w:pPr>
      <w:r>
        <w:t xml:space="preserve">Availability is necessary because </w:t>
      </w:r>
      <w:proofErr w:type="spellStart"/>
      <w:r>
        <w:t>CivicConnect</w:t>
      </w:r>
      <w:proofErr w:type="spellEnd"/>
      <w:r>
        <w:t xml:space="preserve"> must be accessible during demonstrations, testing activities and operational use. An unavailable system would prevent request submission, status tracking and administrative operations, directly impacting stakeholders.</w:t>
      </w:r>
    </w:p>
    <w:p w14:paraId="150818A8" w14:textId="77777777" w:rsidR="007F5E71" w:rsidRDefault="00000000">
      <w:pPr>
        <w:spacing w:before="60" w:after="60"/>
        <w:jc w:val="both"/>
      </w:pPr>
      <w:r>
        <w:t>Architectural Impact – the Availability ASR drives:</w:t>
      </w:r>
    </w:p>
    <w:p w14:paraId="72A6A4B8" w14:textId="77777777" w:rsidR="007F5E71" w:rsidRDefault="00000000">
      <w:pPr>
        <w:spacing w:before="40" w:after="40"/>
        <w:ind w:left="360"/>
      </w:pPr>
      <w:r>
        <w:t>•  Cloud Hosting Strategy</w:t>
      </w:r>
    </w:p>
    <w:p w14:paraId="7E0A0FD1" w14:textId="77777777" w:rsidR="007F5E71" w:rsidRDefault="00000000">
      <w:pPr>
        <w:spacing w:before="40" w:after="40"/>
        <w:ind w:left="360"/>
      </w:pPr>
      <w:r>
        <w:t>•  Backup and Recovery Planning</w:t>
      </w:r>
    </w:p>
    <w:p w14:paraId="630DB132" w14:textId="77777777" w:rsidR="007F5E71" w:rsidRDefault="00000000">
      <w:pPr>
        <w:spacing w:before="40" w:after="40"/>
        <w:ind w:left="360"/>
      </w:pPr>
      <w:r>
        <w:t>•  Environment Separation</w:t>
      </w:r>
    </w:p>
    <w:p w14:paraId="1F53B723" w14:textId="77777777" w:rsidR="007F5E71" w:rsidRDefault="00000000">
      <w:pPr>
        <w:spacing w:before="40" w:after="40"/>
        <w:ind w:left="360"/>
      </w:pPr>
      <w:r>
        <w:t>•  Controlled Configuration Management</w:t>
      </w:r>
    </w:p>
    <w:p w14:paraId="69A589BC" w14:textId="77777777" w:rsidR="007F5E71" w:rsidRDefault="00000000">
      <w:pPr>
        <w:spacing w:before="60" w:after="60"/>
        <w:jc w:val="both"/>
      </w:pPr>
      <w:proofErr w:type="spellStart"/>
      <w:r>
        <w:t>CivicConnect</w:t>
      </w:r>
      <w:proofErr w:type="spellEnd"/>
      <w:r>
        <w:t xml:space="preserve"> will use separate development, testing and production-like environments to reduce deployment risk. The architecture also requires regular PostgreSQL backups, controlled schema migrations and secure configuration management, aligning with deployment compatibility, recovery and resilience concerns identified during M1.</w:t>
      </w:r>
    </w:p>
    <w:p w14:paraId="0EA1F134" w14:textId="77777777" w:rsidR="007F5E71" w:rsidRDefault="00000000">
      <w:pPr>
        <w:pStyle w:val="Heading1"/>
      </w:pPr>
      <w:r>
        <w:t>3. Architecture Decision</w:t>
      </w:r>
    </w:p>
    <w:p w14:paraId="75AF0DB0" w14:textId="77777777" w:rsidR="007F5E71" w:rsidRDefault="00000000">
      <w:pPr>
        <w:pStyle w:val="Heading2"/>
      </w:pPr>
      <w:r>
        <w:t>3.1 Architecture Alternatives Considered</w:t>
      </w:r>
    </w:p>
    <w:p w14:paraId="57AD02CF" w14:textId="77777777" w:rsidR="007F5E71" w:rsidRDefault="00000000">
      <w:pPr>
        <w:spacing w:before="60" w:after="60"/>
        <w:jc w:val="both"/>
      </w:pPr>
      <w:r>
        <w:t>The M2 brief requires that realistic architectural alternatives be considered and evaluated against project requirements, quality drivers, constraints, team capability and deployment implications before selecting the final architecture. The architecture decision was derived from the approved M1 requirements baseline, identified ASRs and Assignment 2 evidence rather than personal preference.</w:t>
      </w:r>
    </w:p>
    <w:p w14:paraId="2351B25E" w14:textId="77777777" w:rsidR="007F5E71" w:rsidRDefault="00000000">
      <w:pPr>
        <w:pStyle w:val="Heading3"/>
      </w:pPr>
      <w:r>
        <w:t>3.1.1 Alternative 1: Model-View-Controller (MVC)</w:t>
      </w:r>
    </w:p>
    <w:p w14:paraId="10347A99" w14:textId="77777777" w:rsidR="007F5E71" w:rsidRDefault="00000000">
      <w:pPr>
        <w:spacing w:before="60" w:after="60"/>
        <w:jc w:val="both"/>
      </w:pPr>
      <w:r>
        <w:t>MVC separates business data, user-interface presentation and request-processing responsibilities into distinct components. Advantages include clear separation of concerns, ease of understanding for a three-person team, suitability for web-based applications, fast development, lower implementation complexity, strong maintainability support, natural fit with React/ASP.NET Core/PostgreSQL, and alignment with the MVP scope. Disadvantages include lower scalability than highly distributed architectures for very large systems, and potential controller complexity if responsibilities are not properly managed. MVC supports FR001–FR003, FR007, FR014–FR015, FR023 and all five ASRs.</w:t>
      </w:r>
    </w:p>
    <w:p w14:paraId="484FE6C5" w14:textId="77777777" w:rsidR="007F5E71" w:rsidRDefault="00000000">
      <w:pPr>
        <w:pStyle w:val="Heading3"/>
      </w:pPr>
      <w:r>
        <w:t>3.1.2 Alternative 2: Layered Architecture</w:t>
      </w:r>
    </w:p>
    <w:p w14:paraId="3C54ED55" w14:textId="77777777" w:rsidR="007F5E71" w:rsidRDefault="00000000">
      <w:pPr>
        <w:spacing w:before="60" w:after="60"/>
        <w:jc w:val="both"/>
      </w:pPr>
      <w:r>
        <w:t xml:space="preserve">Layered Architecture separates the application into formal layers such as Presentation, Business, Data Access and Persistence. Advantages include strong separation of responsibilities, maintainability, modularity, and support for testing and future growth. Disadvantages include additional abstraction, increased implementation effort, potential complexity for small projects, and possible duplication of responsibilities already provided by ASP.NET Core MVC structures. While Layered Architecture would support </w:t>
      </w:r>
      <w:proofErr w:type="spellStart"/>
      <w:r>
        <w:t>CivicConnect</w:t>
      </w:r>
      <w:proofErr w:type="spellEnd"/>
      <w:r>
        <w:t xml:space="preserve"> successfully, the additional abstraction introduces complexity that provides limited value given the MVP scope, team size and delivery schedule.</w:t>
      </w:r>
    </w:p>
    <w:p w14:paraId="2121A096" w14:textId="77777777" w:rsidR="007F5E71" w:rsidRDefault="00000000">
      <w:pPr>
        <w:pStyle w:val="Heading3"/>
      </w:pPr>
      <w:r>
        <w:t>3.1.3 Alternative 3: Microservices Architecture</w:t>
      </w:r>
    </w:p>
    <w:p w14:paraId="221A51A4" w14:textId="77777777" w:rsidR="007F5E71" w:rsidRDefault="00000000">
      <w:pPr>
        <w:spacing w:before="60" w:after="60"/>
        <w:jc w:val="both"/>
      </w:pPr>
      <w:r>
        <w:t xml:space="preserve">Microservices Architecture separates business capabilities into independently deployed services communicating through APIs or messaging. Advantages include high scalability, independent deployment, strong fault isolation and suitability for large-scale systems. Disadvantages include significant operational complexity, increased deployment and testing complexity, additional networking and communication concerns, and greater DevOps and monitoring effort. The current </w:t>
      </w:r>
      <w:proofErr w:type="spellStart"/>
      <w:r>
        <w:t>CivicConnect</w:t>
      </w:r>
      <w:proofErr w:type="spellEnd"/>
      <w:r>
        <w:t xml:space="preserve"> MVP does not require the scale or operational complexity associated with microservices. Assignment 2 integration research concluded that introducing additional distributed boundaries creates infrastructure and maintenance costs disproportionate to the current project size (Richards and Ford, 2020; Newman, 2021).</w:t>
      </w:r>
    </w:p>
    <w:p w14:paraId="66BACE6D" w14:textId="77777777" w:rsidR="007F5E71" w:rsidRDefault="00000000">
      <w:pPr>
        <w:pStyle w:val="Heading2"/>
      </w:pPr>
      <w:r>
        <w:t>3.2 Selected Architecture</w:t>
      </w:r>
    </w:p>
    <w:p w14:paraId="278E213D" w14:textId="77777777" w:rsidR="007F5E71" w:rsidRDefault="00000000">
      <w:pPr>
        <w:spacing w:before="60" w:after="60"/>
        <w:jc w:val="both"/>
      </w:pPr>
      <w:r>
        <w:t xml:space="preserve">Model-View-Controller (MVC) was selected as the Architecture Baseline for </w:t>
      </w:r>
      <w:proofErr w:type="spellStart"/>
      <w:r>
        <w:t>CivicConnect</w:t>
      </w:r>
      <w:proofErr w:type="spellEnd"/>
      <w:r>
        <w:t xml:space="preserve"> because it provides an appropriate balance between maintainability, simplicity, project scope, development effort and architectural quality. The architecture supports the complete M1 functional requirements baseline, the approved technology stack, the project's identified ASRs, and future growth requirements documented in the Forward Engineering Considerations. MVC therefore forms the Architecture Decision Record (ADR-ARCH-001) for </w:t>
      </w:r>
      <w:proofErr w:type="spellStart"/>
      <w:r>
        <w:t>CivicConnect</w:t>
      </w:r>
      <w:proofErr w:type="spellEnd"/>
      <w:r>
        <w:t xml:space="preserve"> M2.</w:t>
      </w:r>
    </w:p>
    <w:p w14:paraId="129DDB62" w14:textId="77777777" w:rsidR="007F5E71" w:rsidRDefault="00000000">
      <w:pPr>
        <w:pStyle w:val="Heading2"/>
      </w:pPr>
      <w:r>
        <w:lastRenderedPageBreak/>
        <w:t>3.3 Architecture Justification</w:t>
      </w:r>
    </w:p>
    <w:p w14:paraId="4CF5F73F" w14:textId="77777777" w:rsidR="007F5E71" w:rsidRDefault="00000000">
      <w:pPr>
        <w:spacing w:before="60" w:after="60"/>
        <w:jc w:val="both"/>
      </w:pPr>
      <w:r>
        <w:t xml:space="preserve">Team Size: </w:t>
      </w:r>
      <w:proofErr w:type="spellStart"/>
      <w:r>
        <w:t>CivicConnect</w:t>
      </w:r>
      <w:proofErr w:type="spellEnd"/>
      <w:r>
        <w:t xml:space="preserve"> is developed by a team of three students. MVC reduces development overhead while still maintaining adequate architectural separation and quality. More complex architectures would introduce additional responsibilities without delivering proportional project benefits.</w:t>
      </w:r>
    </w:p>
    <w:p w14:paraId="131B1204" w14:textId="77777777" w:rsidR="007F5E71" w:rsidRDefault="00000000">
      <w:pPr>
        <w:spacing w:before="60" w:after="60"/>
        <w:jc w:val="both"/>
      </w:pPr>
      <w:r>
        <w:t xml:space="preserve">Project Scope: The approved M1 scope identifies </w:t>
      </w:r>
      <w:proofErr w:type="spellStart"/>
      <w:r>
        <w:t>CivicConnect</w:t>
      </w:r>
      <w:proofErr w:type="spellEnd"/>
      <w:r>
        <w:t xml:space="preserve"> as an MVP web-based service-request management platform supporting user management, request management, request tracking, reporting, auditability and administrative functions, while excluding AI services, mobile applications and large-scale integrations. MVC provides sufficient structure to support all approved features without introducing unnecessary complexity.</w:t>
      </w:r>
    </w:p>
    <w:p w14:paraId="108EED09" w14:textId="77777777" w:rsidR="007F5E71" w:rsidRDefault="00000000">
      <w:pPr>
        <w:spacing w:before="60" w:after="60"/>
        <w:jc w:val="both"/>
      </w:pPr>
      <w:r>
        <w:t>Maintainability: Assignment 2 research identified maintainability as being strongly influenced by low coupling and high cohesion (</w:t>
      </w:r>
      <w:proofErr w:type="spellStart"/>
      <w:r>
        <w:t>Alzamil</w:t>
      </w:r>
      <w:proofErr w:type="spellEnd"/>
      <w:r>
        <w:t>, 2023). MVC supports this by separating responsibilities into logical components. In addition, MVC works effectively with the selected Observer Pattern and Factory Pattern decisions that further improve maintainability and extensibility.</w:t>
      </w:r>
    </w:p>
    <w:p w14:paraId="562833FB" w14:textId="77777777" w:rsidR="007F5E71" w:rsidRDefault="00000000">
      <w:pPr>
        <w:spacing w:before="60" w:after="60"/>
        <w:jc w:val="both"/>
      </w:pPr>
      <w:r>
        <w:t>Simplicity: The MVC architecture is widely understood and supported by ASP.NET Core. This improves onboarding, debugging, testing and maintenance while reducing implementation risk. Given that the project schedule is constrained by semester deadlines, simplicity is an important decision criterion.</w:t>
      </w:r>
    </w:p>
    <w:p w14:paraId="5F5F097C" w14:textId="77777777" w:rsidR="007F5E71" w:rsidRDefault="00000000">
      <w:pPr>
        <w:spacing w:before="60" w:after="60"/>
        <w:jc w:val="both"/>
      </w:pPr>
      <w:r>
        <w:t>Deployment Requirements: The architecture supports the intended deployment strategy of React Frontend → ASP.NET Core MVC API → PostgreSQL Database. This structure remains straightforward to configure, secure and maintain while satisfying the project's current hosting requirements.</w:t>
      </w:r>
    </w:p>
    <w:p w14:paraId="5BFBCA10" w14:textId="77777777" w:rsidR="007F5E71" w:rsidRDefault="00000000">
      <w:pPr>
        <w:spacing w:before="120" w:after="60"/>
      </w:pPr>
      <w:r>
        <w:rPr>
          <w:b/>
          <w:bCs/>
        </w:rPr>
        <w:t>ASR Alignment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7F5E71" w14:paraId="7EF6D30D"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3B6DB" w14:textId="77777777" w:rsidR="007F5E71" w:rsidRDefault="00000000">
            <w:pPr>
              <w:spacing w:before="40" w:after="40"/>
            </w:pPr>
            <w:r>
              <w:rPr>
                <w:b/>
                <w:bCs/>
                <w:color w:val="FFFFFF"/>
              </w:rPr>
              <w:t>ASR</w:t>
            </w:r>
          </w:p>
        </w:tc>
        <w:tc>
          <w:tcPr>
            <w:tcW w:w="81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0AD0BF" w14:textId="77777777" w:rsidR="007F5E71" w:rsidRDefault="00000000">
            <w:pPr>
              <w:spacing w:before="40" w:after="40"/>
            </w:pPr>
            <w:r>
              <w:rPr>
                <w:b/>
                <w:bCs/>
                <w:color w:val="FFFFFF"/>
              </w:rPr>
              <w:t>MVC Support</w:t>
            </w:r>
          </w:p>
        </w:tc>
      </w:tr>
      <w:tr w:rsidR="007F5E71" w14:paraId="52801701"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vAlign w:val="center"/>
          </w:tcPr>
          <w:p w14:paraId="5E0B853E" w14:textId="77777777" w:rsidR="007F5E71" w:rsidRDefault="00000000">
            <w:pPr>
              <w:spacing w:before="40" w:after="40"/>
            </w:pPr>
            <w:r>
              <w:rPr>
                <w:b/>
                <w:bCs/>
                <w:color w:val="000000"/>
              </w:rPr>
              <w:t>Security</w:t>
            </w:r>
          </w:p>
        </w:tc>
        <w:tc>
          <w:tcPr>
            <w:tcW w:w="8100" w:type="dxa"/>
            <w:tcBorders>
              <w:top w:val="single" w:sz="4" w:space="0" w:color="000000"/>
              <w:left w:val="single" w:sz="4" w:space="0" w:color="000000"/>
              <w:bottom w:val="single" w:sz="4" w:space="0" w:color="000000"/>
              <w:right w:val="single" w:sz="4" w:space="0" w:color="000000"/>
            </w:tcBorders>
            <w:vAlign w:val="center"/>
          </w:tcPr>
          <w:p w14:paraId="7B038E89" w14:textId="77777777" w:rsidR="007F5E71" w:rsidRDefault="00000000">
            <w:pPr>
              <w:spacing w:before="40" w:after="40"/>
            </w:pPr>
            <w:r>
              <w:rPr>
                <w:color w:val="000000"/>
              </w:rPr>
              <w:t>Supports authentication, authorisation and protected controllers</w:t>
            </w:r>
          </w:p>
        </w:tc>
      </w:tr>
      <w:tr w:rsidR="007F5E71" w14:paraId="14270A6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vAlign w:val="center"/>
          </w:tcPr>
          <w:p w14:paraId="16FF574F" w14:textId="77777777" w:rsidR="007F5E71" w:rsidRDefault="00000000">
            <w:pPr>
              <w:spacing w:before="40" w:after="40"/>
            </w:pPr>
            <w:r>
              <w:rPr>
                <w:b/>
                <w:bCs/>
                <w:color w:val="000000"/>
              </w:rPr>
              <w:t>Reliability</w:t>
            </w:r>
          </w:p>
        </w:tc>
        <w:tc>
          <w:tcPr>
            <w:tcW w:w="8100" w:type="dxa"/>
            <w:tcBorders>
              <w:top w:val="single" w:sz="4" w:space="0" w:color="000000"/>
              <w:left w:val="single" w:sz="4" w:space="0" w:color="000000"/>
              <w:bottom w:val="single" w:sz="4" w:space="0" w:color="000000"/>
              <w:right w:val="single" w:sz="4" w:space="0" w:color="000000"/>
            </w:tcBorders>
            <w:vAlign w:val="center"/>
          </w:tcPr>
          <w:p w14:paraId="5CC53249" w14:textId="77777777" w:rsidR="007F5E71" w:rsidRDefault="00000000">
            <w:pPr>
              <w:spacing w:before="40" w:after="40"/>
            </w:pPr>
            <w:r>
              <w:rPr>
                <w:color w:val="000000"/>
              </w:rPr>
              <w:t>Supports service-layer transaction management</w:t>
            </w:r>
          </w:p>
        </w:tc>
      </w:tr>
      <w:tr w:rsidR="007F5E71" w14:paraId="2B4FFD03"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vAlign w:val="center"/>
          </w:tcPr>
          <w:p w14:paraId="38C65913" w14:textId="77777777" w:rsidR="007F5E71" w:rsidRDefault="00000000">
            <w:pPr>
              <w:spacing w:before="40" w:after="40"/>
            </w:pPr>
            <w:r>
              <w:rPr>
                <w:b/>
                <w:bCs/>
                <w:color w:val="000000"/>
              </w:rPr>
              <w:t>Maintainability</w:t>
            </w:r>
          </w:p>
        </w:tc>
        <w:tc>
          <w:tcPr>
            <w:tcW w:w="8100" w:type="dxa"/>
            <w:tcBorders>
              <w:top w:val="single" w:sz="4" w:space="0" w:color="000000"/>
              <w:left w:val="single" w:sz="4" w:space="0" w:color="000000"/>
              <w:bottom w:val="single" w:sz="4" w:space="0" w:color="000000"/>
              <w:right w:val="single" w:sz="4" w:space="0" w:color="000000"/>
            </w:tcBorders>
            <w:vAlign w:val="center"/>
          </w:tcPr>
          <w:p w14:paraId="2C53F0F7" w14:textId="77777777" w:rsidR="007F5E71" w:rsidRDefault="00000000">
            <w:pPr>
              <w:spacing w:before="40" w:after="40"/>
            </w:pPr>
            <w:r>
              <w:rPr>
                <w:color w:val="000000"/>
              </w:rPr>
              <w:t>Separation of concerns</w:t>
            </w:r>
          </w:p>
        </w:tc>
      </w:tr>
      <w:tr w:rsidR="007F5E71" w14:paraId="67CC52A3"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vAlign w:val="center"/>
          </w:tcPr>
          <w:p w14:paraId="36AA284B" w14:textId="77777777" w:rsidR="007F5E71" w:rsidRDefault="00000000">
            <w:pPr>
              <w:spacing w:before="40" w:after="40"/>
            </w:pPr>
            <w:r>
              <w:rPr>
                <w:b/>
                <w:bCs/>
                <w:color w:val="000000"/>
              </w:rPr>
              <w:t>Performance</w:t>
            </w:r>
          </w:p>
        </w:tc>
        <w:tc>
          <w:tcPr>
            <w:tcW w:w="8100" w:type="dxa"/>
            <w:tcBorders>
              <w:top w:val="single" w:sz="4" w:space="0" w:color="000000"/>
              <w:left w:val="single" w:sz="4" w:space="0" w:color="000000"/>
              <w:bottom w:val="single" w:sz="4" w:space="0" w:color="000000"/>
              <w:right w:val="single" w:sz="4" w:space="0" w:color="000000"/>
            </w:tcBorders>
            <w:vAlign w:val="center"/>
          </w:tcPr>
          <w:p w14:paraId="38D894AC" w14:textId="77777777" w:rsidR="007F5E71" w:rsidRDefault="00000000">
            <w:pPr>
              <w:spacing w:before="40" w:after="40"/>
            </w:pPr>
            <w:r>
              <w:rPr>
                <w:color w:val="000000"/>
              </w:rPr>
              <w:t>Efficient request processing model</w:t>
            </w:r>
          </w:p>
        </w:tc>
      </w:tr>
      <w:tr w:rsidR="007F5E71" w14:paraId="159B195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vAlign w:val="center"/>
          </w:tcPr>
          <w:p w14:paraId="248B3459" w14:textId="77777777" w:rsidR="007F5E71" w:rsidRDefault="00000000">
            <w:pPr>
              <w:spacing w:before="40" w:after="40"/>
            </w:pPr>
            <w:r>
              <w:rPr>
                <w:b/>
                <w:bCs/>
                <w:color w:val="000000"/>
              </w:rPr>
              <w:t>Availability</w:t>
            </w:r>
          </w:p>
        </w:tc>
        <w:tc>
          <w:tcPr>
            <w:tcW w:w="8100" w:type="dxa"/>
            <w:tcBorders>
              <w:top w:val="single" w:sz="4" w:space="0" w:color="000000"/>
              <w:left w:val="single" w:sz="4" w:space="0" w:color="000000"/>
              <w:bottom w:val="single" w:sz="4" w:space="0" w:color="000000"/>
              <w:right w:val="single" w:sz="4" w:space="0" w:color="000000"/>
            </w:tcBorders>
            <w:vAlign w:val="center"/>
          </w:tcPr>
          <w:p w14:paraId="0B63FAD9" w14:textId="77777777" w:rsidR="007F5E71" w:rsidRDefault="00000000">
            <w:pPr>
              <w:spacing w:before="40" w:after="40"/>
            </w:pPr>
            <w:r>
              <w:rPr>
                <w:color w:val="000000"/>
              </w:rPr>
              <w:t>Compatible with simple cloud deployment</w:t>
            </w:r>
          </w:p>
        </w:tc>
      </w:tr>
    </w:tbl>
    <w:p w14:paraId="7A291060" w14:textId="77777777" w:rsidR="007F5E71" w:rsidRDefault="00000000">
      <w:pPr>
        <w:pStyle w:val="Heading2"/>
      </w:pPr>
      <w:r>
        <w:t>3.4 MVC Architecture Diagram</w:t>
      </w:r>
    </w:p>
    <w:p w14:paraId="14661BED" w14:textId="77777777" w:rsidR="007F5E71" w:rsidRDefault="00000000">
      <w:pPr>
        <w:spacing w:before="40" w:after="40"/>
        <w:jc w:val="center"/>
      </w:pPr>
      <w:r>
        <w:rPr>
          <w:rFonts w:ascii="Consolas" w:eastAsia="Consolas" w:hAnsi="Consolas" w:cs="Consolas"/>
          <w:sz w:val="18"/>
          <w:szCs w:val="18"/>
        </w:rPr>
        <w:t>+----------------------+</w:t>
      </w:r>
    </w:p>
    <w:p w14:paraId="2C4A200D" w14:textId="77777777" w:rsidR="007F5E71" w:rsidRDefault="00000000">
      <w:pPr>
        <w:spacing w:before="40" w:after="40"/>
        <w:jc w:val="center"/>
      </w:pPr>
      <w:r>
        <w:rPr>
          <w:rFonts w:ascii="Consolas" w:eastAsia="Consolas" w:hAnsi="Consolas" w:cs="Consolas"/>
          <w:sz w:val="18"/>
          <w:szCs w:val="18"/>
        </w:rPr>
        <w:t>|   React Frontend     |</w:t>
      </w:r>
    </w:p>
    <w:p w14:paraId="32BC5B1B" w14:textId="77777777" w:rsidR="007F5E71" w:rsidRDefault="00000000">
      <w:pPr>
        <w:spacing w:before="40" w:after="40"/>
        <w:jc w:val="center"/>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(Views)   </w:t>
      </w:r>
      <w:proofErr w:type="gramEnd"/>
      <w:r>
        <w:rPr>
          <w:rFonts w:ascii="Consolas" w:eastAsia="Consolas" w:hAnsi="Consolas" w:cs="Consolas"/>
          <w:sz w:val="18"/>
          <w:szCs w:val="18"/>
        </w:rPr>
        <w:t xml:space="preserve">     |</w:t>
      </w:r>
    </w:p>
    <w:p w14:paraId="7EFFE01D" w14:textId="77777777" w:rsidR="007F5E71" w:rsidRDefault="00000000">
      <w:pPr>
        <w:spacing w:before="40" w:after="40"/>
        <w:jc w:val="center"/>
      </w:pPr>
      <w:r>
        <w:rPr>
          <w:rFonts w:ascii="Consolas" w:eastAsia="Consolas" w:hAnsi="Consolas" w:cs="Consolas"/>
          <w:sz w:val="18"/>
          <w:szCs w:val="18"/>
        </w:rPr>
        <w:t>+----------+-----------+</w:t>
      </w:r>
    </w:p>
    <w:p w14:paraId="3945B96A" w14:textId="77777777" w:rsidR="007F5E71" w:rsidRDefault="00000000">
      <w:pPr>
        <w:spacing w:before="40" w:after="40"/>
        <w:jc w:val="center"/>
      </w:pPr>
      <w:r>
        <w:rPr>
          <w:rFonts w:ascii="Consolas" w:eastAsia="Consolas" w:hAnsi="Consolas" w:cs="Consolas"/>
          <w:sz w:val="18"/>
          <w:szCs w:val="18"/>
        </w:rPr>
        <w:t xml:space="preserve">           |</w:t>
      </w:r>
    </w:p>
    <w:p w14:paraId="42E6DB2B" w14:textId="77777777" w:rsidR="007F5E71" w:rsidRDefault="00000000">
      <w:pPr>
        <w:spacing w:before="40" w:after="40"/>
        <w:jc w:val="center"/>
      </w:pPr>
      <w:r>
        <w:rPr>
          <w:rFonts w:ascii="Consolas" w:eastAsia="Consolas" w:hAnsi="Consolas" w:cs="Consolas"/>
          <w:sz w:val="18"/>
          <w:szCs w:val="18"/>
        </w:rPr>
        <w:t xml:space="preserve">           v</w:t>
      </w:r>
    </w:p>
    <w:p w14:paraId="2D72DB49" w14:textId="77777777" w:rsidR="007F5E71" w:rsidRDefault="00000000">
      <w:pPr>
        <w:spacing w:before="40" w:after="40"/>
        <w:jc w:val="center"/>
      </w:pPr>
      <w:r>
        <w:rPr>
          <w:rFonts w:ascii="Consolas" w:eastAsia="Consolas" w:hAnsi="Consolas" w:cs="Consolas"/>
          <w:sz w:val="18"/>
          <w:szCs w:val="18"/>
        </w:rPr>
        <w:t>+----------------------+</w:t>
      </w:r>
    </w:p>
    <w:p w14:paraId="2A53511E" w14:textId="77777777" w:rsidR="007F5E71" w:rsidRDefault="00000000">
      <w:pPr>
        <w:spacing w:before="40" w:after="40"/>
        <w:jc w:val="center"/>
      </w:pPr>
      <w:r>
        <w:rPr>
          <w:rFonts w:ascii="Consolas" w:eastAsia="Consolas" w:hAnsi="Consolas" w:cs="Consolas"/>
          <w:sz w:val="18"/>
          <w:szCs w:val="18"/>
        </w:rPr>
        <w:t xml:space="preserve">| ASP.NET </w:t>
      </w:r>
      <w:proofErr w:type="gramStart"/>
      <w:r>
        <w:rPr>
          <w:rFonts w:ascii="Consolas" w:eastAsia="Consolas" w:hAnsi="Consolas" w:cs="Consolas"/>
          <w:sz w:val="18"/>
          <w:szCs w:val="18"/>
        </w:rPr>
        <w:t>Controllers  |</w:t>
      </w:r>
      <w:proofErr w:type="gramEnd"/>
    </w:p>
    <w:p w14:paraId="595BBE51" w14:textId="77777777" w:rsidR="007F5E71" w:rsidRDefault="00000000">
      <w:pPr>
        <w:spacing w:before="40" w:after="40"/>
        <w:jc w:val="center"/>
      </w:pPr>
      <w:r>
        <w:rPr>
          <w:rFonts w:ascii="Consolas" w:eastAsia="Consolas" w:hAnsi="Consolas" w:cs="Consolas"/>
          <w:sz w:val="18"/>
          <w:szCs w:val="18"/>
        </w:rPr>
        <w:t>+----------+-----------+</w:t>
      </w:r>
    </w:p>
    <w:p w14:paraId="2FA12223" w14:textId="77777777" w:rsidR="007F5E71" w:rsidRDefault="00000000">
      <w:pPr>
        <w:spacing w:before="40" w:after="40"/>
        <w:jc w:val="center"/>
      </w:pPr>
      <w:r>
        <w:rPr>
          <w:rFonts w:ascii="Consolas" w:eastAsia="Consolas" w:hAnsi="Consolas" w:cs="Consolas"/>
          <w:sz w:val="18"/>
          <w:szCs w:val="18"/>
        </w:rPr>
        <w:t xml:space="preserve">           |</w:t>
      </w:r>
    </w:p>
    <w:p w14:paraId="53A76418" w14:textId="77777777" w:rsidR="007F5E71" w:rsidRDefault="00000000">
      <w:pPr>
        <w:spacing w:before="40" w:after="40"/>
        <w:jc w:val="center"/>
      </w:pPr>
      <w:r>
        <w:rPr>
          <w:rFonts w:ascii="Consolas" w:eastAsia="Consolas" w:hAnsi="Consolas" w:cs="Consolas"/>
          <w:sz w:val="18"/>
          <w:szCs w:val="18"/>
        </w:rPr>
        <w:t xml:space="preserve">           v</w:t>
      </w:r>
    </w:p>
    <w:p w14:paraId="57B7BC37" w14:textId="77777777" w:rsidR="007F5E71" w:rsidRDefault="00000000">
      <w:pPr>
        <w:spacing w:before="40" w:after="40"/>
        <w:jc w:val="center"/>
      </w:pPr>
      <w:r>
        <w:rPr>
          <w:rFonts w:ascii="Consolas" w:eastAsia="Consolas" w:hAnsi="Consolas" w:cs="Consolas"/>
          <w:sz w:val="18"/>
          <w:szCs w:val="18"/>
        </w:rPr>
        <w:t>+----------------------+</w:t>
      </w:r>
    </w:p>
    <w:p w14:paraId="3EBC7F78" w14:textId="77777777" w:rsidR="007F5E71" w:rsidRDefault="00000000">
      <w:pPr>
        <w:spacing w:before="40" w:after="40"/>
        <w:jc w:val="center"/>
      </w:pPr>
      <w:r>
        <w:rPr>
          <w:rFonts w:ascii="Consolas" w:eastAsia="Consolas" w:hAnsi="Consolas" w:cs="Consolas"/>
          <w:sz w:val="18"/>
          <w:szCs w:val="18"/>
        </w:rPr>
        <w:t>| Application Services |</w:t>
      </w:r>
    </w:p>
    <w:p w14:paraId="6072F13D" w14:textId="77777777" w:rsidR="007F5E71" w:rsidRDefault="00000000">
      <w:pPr>
        <w:spacing w:before="40" w:after="40"/>
        <w:jc w:val="center"/>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Business </w:t>
      </w:r>
      <w:proofErr w:type="gramStart"/>
      <w:r>
        <w:rPr>
          <w:rFonts w:ascii="Consolas" w:eastAsia="Consolas" w:hAnsi="Consolas" w:cs="Consolas"/>
          <w:sz w:val="18"/>
          <w:szCs w:val="18"/>
        </w:rPr>
        <w:t xml:space="preserve">Logic)   </w:t>
      </w:r>
      <w:proofErr w:type="gramEnd"/>
      <w:r>
        <w:rPr>
          <w:rFonts w:ascii="Consolas" w:eastAsia="Consolas" w:hAnsi="Consolas" w:cs="Consolas"/>
          <w:sz w:val="18"/>
          <w:szCs w:val="18"/>
        </w:rPr>
        <w:t xml:space="preserve"> |</w:t>
      </w:r>
    </w:p>
    <w:p w14:paraId="349D986A" w14:textId="77777777" w:rsidR="007F5E71" w:rsidRDefault="00000000">
      <w:pPr>
        <w:spacing w:before="40" w:after="40"/>
        <w:jc w:val="center"/>
      </w:pPr>
      <w:r>
        <w:rPr>
          <w:rFonts w:ascii="Consolas" w:eastAsia="Consolas" w:hAnsi="Consolas" w:cs="Consolas"/>
          <w:sz w:val="18"/>
          <w:szCs w:val="18"/>
        </w:rPr>
        <w:t>+----------+-----------+</w:t>
      </w:r>
    </w:p>
    <w:p w14:paraId="1CECD986" w14:textId="77777777" w:rsidR="007F5E71" w:rsidRDefault="00000000">
      <w:pPr>
        <w:spacing w:before="40" w:after="40"/>
        <w:jc w:val="center"/>
      </w:pPr>
      <w:r>
        <w:rPr>
          <w:rFonts w:ascii="Consolas" w:eastAsia="Consolas" w:hAnsi="Consolas" w:cs="Consolas"/>
          <w:sz w:val="18"/>
          <w:szCs w:val="18"/>
        </w:rPr>
        <w:t xml:space="preserve">           |</w:t>
      </w:r>
    </w:p>
    <w:p w14:paraId="4561BA4D" w14:textId="77777777" w:rsidR="007F5E71" w:rsidRDefault="00000000">
      <w:pPr>
        <w:spacing w:before="40" w:after="40"/>
        <w:jc w:val="center"/>
      </w:pPr>
      <w:r>
        <w:rPr>
          <w:rFonts w:ascii="Consolas" w:eastAsia="Consolas" w:hAnsi="Consolas" w:cs="Consolas"/>
          <w:sz w:val="18"/>
          <w:szCs w:val="18"/>
        </w:rPr>
        <w:t xml:space="preserve">           v</w:t>
      </w:r>
    </w:p>
    <w:p w14:paraId="513506E5" w14:textId="77777777" w:rsidR="007F5E71" w:rsidRDefault="00000000">
      <w:pPr>
        <w:spacing w:before="40" w:after="40"/>
        <w:jc w:val="center"/>
      </w:pPr>
      <w:r>
        <w:rPr>
          <w:rFonts w:ascii="Consolas" w:eastAsia="Consolas" w:hAnsi="Consolas" w:cs="Consolas"/>
          <w:sz w:val="18"/>
          <w:szCs w:val="18"/>
        </w:rPr>
        <w:t>+----------------------+</w:t>
      </w:r>
    </w:p>
    <w:p w14:paraId="7A5660BF" w14:textId="77777777" w:rsidR="007F5E71" w:rsidRDefault="00000000">
      <w:pPr>
        <w:spacing w:before="40" w:after="40"/>
        <w:jc w:val="center"/>
      </w:pPr>
      <w:proofErr w:type="gramStart"/>
      <w:r>
        <w:rPr>
          <w:rFonts w:ascii="Consolas" w:eastAsia="Consolas" w:hAnsi="Consolas" w:cs="Consolas"/>
          <w:sz w:val="18"/>
          <w:szCs w:val="18"/>
        </w:rPr>
        <w:t>|  Models</w:t>
      </w:r>
      <w:proofErr w:type="gramEnd"/>
      <w:r>
        <w:rPr>
          <w:rFonts w:ascii="Consolas" w:eastAsia="Consolas" w:hAnsi="Consolas" w:cs="Consolas"/>
          <w:sz w:val="18"/>
          <w:szCs w:val="18"/>
        </w:rPr>
        <w:t xml:space="preserve"> / Entities   |</w:t>
      </w:r>
    </w:p>
    <w:p w14:paraId="5ECA6C42" w14:textId="77777777" w:rsidR="007F5E71" w:rsidRDefault="00000000">
      <w:pPr>
        <w:spacing w:before="40" w:after="40"/>
        <w:jc w:val="center"/>
      </w:pPr>
      <w:r>
        <w:rPr>
          <w:rFonts w:ascii="Consolas" w:eastAsia="Consolas" w:hAnsi="Consolas" w:cs="Consolas"/>
          <w:sz w:val="18"/>
          <w:szCs w:val="18"/>
        </w:rPr>
        <w:t xml:space="preserve">| Request, User, </w:t>
      </w:r>
      <w:proofErr w:type="gramStart"/>
      <w:r>
        <w:rPr>
          <w:rFonts w:ascii="Consolas" w:eastAsia="Consolas" w:hAnsi="Consolas" w:cs="Consolas"/>
          <w:sz w:val="18"/>
          <w:szCs w:val="18"/>
        </w:rPr>
        <w:t>Role  |</w:t>
      </w:r>
      <w:proofErr w:type="gramEnd"/>
    </w:p>
    <w:p w14:paraId="16A7F6F9" w14:textId="77777777" w:rsidR="007F5E71" w:rsidRDefault="00000000">
      <w:pPr>
        <w:spacing w:before="40" w:after="40"/>
        <w:jc w:val="center"/>
      </w:pPr>
      <w:r>
        <w:rPr>
          <w:rFonts w:ascii="Consolas" w:eastAsia="Consolas" w:hAnsi="Consolas" w:cs="Consolas"/>
          <w:sz w:val="18"/>
          <w:szCs w:val="18"/>
        </w:rPr>
        <w:t xml:space="preserve">| </w:t>
      </w:r>
      <w:proofErr w:type="spellStart"/>
      <w:r>
        <w:rPr>
          <w:rFonts w:ascii="Consolas" w:eastAsia="Consolas" w:hAnsi="Consolas" w:cs="Consolas"/>
          <w:sz w:val="18"/>
          <w:szCs w:val="18"/>
        </w:rPr>
        <w:t>AuditLog</w:t>
      </w:r>
      <w:proofErr w:type="spellEnd"/>
      <w:r>
        <w:rPr>
          <w:rFonts w:ascii="Consolas" w:eastAsia="Consolas" w:hAnsi="Consolas" w:cs="Consolas"/>
          <w:sz w:val="18"/>
          <w:szCs w:val="18"/>
        </w:rPr>
        <w:t>, Category   |</w:t>
      </w:r>
    </w:p>
    <w:p w14:paraId="44BA5D83" w14:textId="77777777" w:rsidR="007F5E71" w:rsidRDefault="00000000">
      <w:pPr>
        <w:spacing w:before="40" w:after="40"/>
        <w:jc w:val="center"/>
      </w:pPr>
      <w:r>
        <w:rPr>
          <w:rFonts w:ascii="Consolas" w:eastAsia="Consolas" w:hAnsi="Consolas" w:cs="Consolas"/>
          <w:sz w:val="18"/>
          <w:szCs w:val="18"/>
        </w:rPr>
        <w:t>+----------+-----------+</w:t>
      </w:r>
    </w:p>
    <w:p w14:paraId="3CA24720" w14:textId="77777777" w:rsidR="007F5E71" w:rsidRDefault="00000000">
      <w:pPr>
        <w:spacing w:before="40" w:after="40"/>
        <w:jc w:val="center"/>
      </w:pPr>
      <w:r>
        <w:rPr>
          <w:rFonts w:ascii="Consolas" w:eastAsia="Consolas" w:hAnsi="Consolas" w:cs="Consolas"/>
          <w:sz w:val="18"/>
          <w:szCs w:val="18"/>
        </w:rPr>
        <w:t xml:space="preserve">           |</w:t>
      </w:r>
    </w:p>
    <w:p w14:paraId="388F7CFA" w14:textId="77777777" w:rsidR="007F5E71" w:rsidRDefault="00000000">
      <w:pPr>
        <w:spacing w:before="40" w:after="40"/>
        <w:jc w:val="center"/>
      </w:pPr>
      <w:r>
        <w:rPr>
          <w:rFonts w:ascii="Consolas" w:eastAsia="Consolas" w:hAnsi="Consolas" w:cs="Consolas"/>
          <w:sz w:val="18"/>
          <w:szCs w:val="18"/>
        </w:rPr>
        <w:t xml:space="preserve">           v</w:t>
      </w:r>
    </w:p>
    <w:p w14:paraId="73BA614D" w14:textId="77777777" w:rsidR="007F5E71" w:rsidRDefault="00000000">
      <w:pPr>
        <w:spacing w:before="40" w:after="40"/>
        <w:jc w:val="center"/>
      </w:pPr>
      <w:r>
        <w:rPr>
          <w:rFonts w:ascii="Consolas" w:eastAsia="Consolas" w:hAnsi="Consolas" w:cs="Consolas"/>
          <w:sz w:val="18"/>
          <w:szCs w:val="18"/>
        </w:rPr>
        <w:t>+----------------------+</w:t>
      </w:r>
    </w:p>
    <w:p w14:paraId="5033C90C" w14:textId="77777777" w:rsidR="007F5E71" w:rsidRDefault="00000000">
      <w:pPr>
        <w:spacing w:before="40" w:after="40"/>
        <w:jc w:val="center"/>
      </w:pPr>
      <w:r>
        <w:rPr>
          <w:rFonts w:ascii="Consolas" w:eastAsia="Consolas" w:hAnsi="Consolas" w:cs="Consolas"/>
          <w:sz w:val="18"/>
          <w:szCs w:val="18"/>
        </w:rPr>
        <w:t xml:space="preserve">| PostgreSQL </w:t>
      </w:r>
      <w:proofErr w:type="gramStart"/>
      <w:r>
        <w:rPr>
          <w:rFonts w:ascii="Consolas" w:eastAsia="Consolas" w:hAnsi="Consolas" w:cs="Consolas"/>
          <w:sz w:val="18"/>
          <w:szCs w:val="18"/>
        </w:rPr>
        <w:t>Database  |</w:t>
      </w:r>
      <w:proofErr w:type="gramEnd"/>
    </w:p>
    <w:p w14:paraId="6DB4B7C9" w14:textId="77777777" w:rsidR="007F5E71" w:rsidRDefault="00000000">
      <w:pPr>
        <w:spacing w:before="40" w:after="40"/>
        <w:jc w:val="center"/>
      </w:pPr>
      <w:r>
        <w:rPr>
          <w:rFonts w:ascii="Consolas" w:eastAsia="Consolas" w:hAnsi="Consolas" w:cs="Consolas"/>
          <w:sz w:val="18"/>
          <w:szCs w:val="18"/>
        </w:rPr>
        <w:t>+----------------------+</w:t>
      </w:r>
    </w:p>
    <w:p w14:paraId="48FB7F79" w14:textId="77777777" w:rsidR="007F5E71" w:rsidRDefault="00000000">
      <w:pPr>
        <w:spacing w:before="60" w:after="60"/>
        <w:jc w:val="both"/>
      </w:pPr>
      <w:r>
        <w:lastRenderedPageBreak/>
        <w:t>Views (React) are responsible for user interaction, data presentation, form validation and dashboard displays. Controllers process HTTP requests, enforce authentication and authorisation, invoke business services and return responses. Application Services handle business rules, transaction management, validation, Observer Pattern execution and Factory Pattern usage. Models represent domain entities, data structures, relationships and persistence mapping. PostgreSQL provides data storage, transaction management, referential integrity, concurrency protection and audit persistence.</w:t>
      </w:r>
    </w:p>
    <w:p w14:paraId="73561CB2" w14:textId="77777777" w:rsidR="007F5E71" w:rsidRDefault="00000000">
      <w:pPr>
        <w:pStyle w:val="Heading2"/>
      </w:pPr>
      <w:r>
        <w:t>3.5 Architecture Modules</w:t>
      </w:r>
    </w:p>
    <w:p w14:paraId="4997CD67" w14:textId="77777777" w:rsidR="007F5E71" w:rsidRDefault="00000000">
      <w:pPr>
        <w:pStyle w:val="Heading3"/>
      </w:pPr>
      <w:r>
        <w:t>Authentication Module</w:t>
      </w:r>
    </w:p>
    <w:p w14:paraId="5FAFC241" w14:textId="77777777" w:rsidR="007F5E71" w:rsidRDefault="00000000">
      <w:pPr>
        <w:spacing w:before="60" w:after="60"/>
        <w:jc w:val="both"/>
      </w:pPr>
      <w:r>
        <w:t>Supported Requirements: FR001 (Register an Account), FR002 (Log into the System), FR020 (Assign User Roles and Permissions).</w:t>
      </w:r>
    </w:p>
    <w:p w14:paraId="74BC2FA5" w14:textId="77777777" w:rsidR="007F5E71" w:rsidRDefault="00000000">
      <w:pPr>
        <w:spacing w:before="60" w:after="60"/>
        <w:jc w:val="both"/>
      </w:pPr>
      <w:r>
        <w:t>Responsibilities:</w:t>
      </w:r>
    </w:p>
    <w:p w14:paraId="727CCCB1" w14:textId="77777777" w:rsidR="007F5E71" w:rsidRDefault="00000000">
      <w:pPr>
        <w:spacing w:before="40" w:after="40"/>
        <w:ind w:left="360"/>
      </w:pPr>
      <w:r>
        <w:t>•  User registration and authentication</w:t>
      </w:r>
    </w:p>
    <w:p w14:paraId="38C596F7" w14:textId="77777777" w:rsidR="007F5E71" w:rsidRDefault="00000000">
      <w:pPr>
        <w:spacing w:before="40" w:after="40"/>
        <w:ind w:left="360"/>
      </w:pPr>
      <w:r>
        <w:t>•  JWT token generation</w:t>
      </w:r>
    </w:p>
    <w:p w14:paraId="0F3D5488" w14:textId="77777777" w:rsidR="007F5E71" w:rsidRDefault="00000000">
      <w:pPr>
        <w:spacing w:before="40" w:after="40"/>
        <w:ind w:left="360"/>
      </w:pPr>
      <w:r>
        <w:t>•  Role assignment and authorisation enforcement</w:t>
      </w:r>
    </w:p>
    <w:p w14:paraId="3EE08DDE" w14:textId="77777777" w:rsidR="007F5E71" w:rsidRDefault="00000000">
      <w:pPr>
        <w:spacing w:before="60" w:after="60"/>
        <w:jc w:val="both"/>
      </w:pPr>
      <w:r>
        <w:t>Main Entities: User, Role. Related ASR: Security.</w:t>
      </w:r>
    </w:p>
    <w:p w14:paraId="47AF5AC9" w14:textId="77777777" w:rsidR="007F5E71" w:rsidRDefault="00000000">
      <w:pPr>
        <w:pStyle w:val="Heading3"/>
      </w:pPr>
      <w:r>
        <w:t>Request Management Module</w:t>
      </w:r>
    </w:p>
    <w:p w14:paraId="2D3AA265" w14:textId="77777777" w:rsidR="007F5E71" w:rsidRDefault="00000000">
      <w:pPr>
        <w:spacing w:before="60" w:after="60"/>
        <w:jc w:val="both"/>
      </w:pPr>
      <w:r>
        <w:t>Supported Requirements: FR003–FR014 (Submit Service Request through Maintain Audit Trail).</w:t>
      </w:r>
    </w:p>
    <w:p w14:paraId="3D74BA35" w14:textId="77777777" w:rsidR="007F5E71" w:rsidRDefault="00000000">
      <w:pPr>
        <w:spacing w:before="60" w:after="60"/>
        <w:jc w:val="both"/>
      </w:pPr>
      <w:r>
        <w:t>Responsibilities:</w:t>
      </w:r>
    </w:p>
    <w:p w14:paraId="421861F7" w14:textId="77777777" w:rsidR="007F5E71" w:rsidRDefault="00000000">
      <w:pPr>
        <w:spacing w:before="40" w:after="40"/>
        <w:ind w:left="360"/>
      </w:pPr>
      <w:r>
        <w:t>•  Request lifecycle management</w:t>
      </w:r>
    </w:p>
    <w:p w14:paraId="3C730AFC" w14:textId="77777777" w:rsidR="007F5E71" w:rsidRDefault="00000000">
      <w:pPr>
        <w:spacing w:before="40" w:after="40"/>
        <w:ind w:left="360"/>
      </w:pPr>
      <w:r>
        <w:t>•  Assignment processing and status updates</w:t>
      </w:r>
    </w:p>
    <w:p w14:paraId="24793F9D" w14:textId="77777777" w:rsidR="007F5E71" w:rsidRDefault="00000000">
      <w:pPr>
        <w:spacing w:before="40" w:after="40"/>
        <w:ind w:left="360"/>
      </w:pPr>
      <w:r>
        <w:t>•  Comment management</w:t>
      </w:r>
    </w:p>
    <w:p w14:paraId="5A8A2A3F" w14:textId="77777777" w:rsidR="007F5E71" w:rsidRDefault="00000000">
      <w:pPr>
        <w:spacing w:before="40" w:after="40"/>
        <w:ind w:left="360"/>
      </w:pPr>
      <w:r>
        <w:t>•  Observer event generation and audit logging</w:t>
      </w:r>
    </w:p>
    <w:p w14:paraId="0183A648" w14:textId="77777777" w:rsidR="007F5E71" w:rsidRDefault="00000000">
      <w:pPr>
        <w:spacing w:before="60" w:after="60"/>
        <w:jc w:val="both"/>
      </w:pPr>
      <w:r>
        <w:t>Related ASRs: Reliability, Maintainability, Security.</w:t>
      </w:r>
    </w:p>
    <w:p w14:paraId="328EC125" w14:textId="77777777" w:rsidR="007F5E71" w:rsidRDefault="00000000">
      <w:pPr>
        <w:pStyle w:val="Heading3"/>
      </w:pPr>
      <w:r>
        <w:t>Reporting Module</w:t>
      </w:r>
    </w:p>
    <w:p w14:paraId="299469A2" w14:textId="77777777" w:rsidR="007F5E71" w:rsidRDefault="00000000">
      <w:pPr>
        <w:spacing w:before="60" w:after="60"/>
        <w:jc w:val="both"/>
      </w:pPr>
      <w:r>
        <w:t>Supported Requirements: FR015–FR018 (View Operational Reports through View Overdue or Unresolved Requests).</w:t>
      </w:r>
    </w:p>
    <w:p w14:paraId="3DA52BE1" w14:textId="77777777" w:rsidR="007F5E71" w:rsidRDefault="00000000">
      <w:pPr>
        <w:spacing w:before="60" w:after="60"/>
        <w:jc w:val="both"/>
      </w:pPr>
      <w:r>
        <w:t>Responsibilities:</w:t>
      </w:r>
    </w:p>
    <w:p w14:paraId="04912588" w14:textId="77777777" w:rsidR="007F5E71" w:rsidRDefault="00000000">
      <w:pPr>
        <w:spacing w:before="40" w:after="40"/>
        <w:ind w:left="360"/>
      </w:pPr>
      <w:r>
        <w:t>•  Report generation and statistical analysis</w:t>
      </w:r>
    </w:p>
    <w:p w14:paraId="4F59727A" w14:textId="77777777" w:rsidR="007F5E71" w:rsidRDefault="00000000">
      <w:pPr>
        <w:spacing w:before="40" w:after="40"/>
        <w:ind w:left="360"/>
      </w:pPr>
      <w:r>
        <w:t>•  Trend reporting and dashboard information</w:t>
      </w:r>
    </w:p>
    <w:p w14:paraId="35898245" w14:textId="77777777" w:rsidR="007F5E71" w:rsidRDefault="00000000">
      <w:pPr>
        <w:spacing w:before="60" w:after="60"/>
        <w:jc w:val="both"/>
      </w:pPr>
      <w:r>
        <w:t>Related ASRs: Performance, Availability.</w:t>
      </w:r>
    </w:p>
    <w:p w14:paraId="775763A2" w14:textId="77777777" w:rsidR="007F5E71" w:rsidRDefault="00000000">
      <w:pPr>
        <w:pStyle w:val="Heading3"/>
      </w:pPr>
      <w:r>
        <w:t>Administration Module</w:t>
      </w:r>
    </w:p>
    <w:p w14:paraId="6E96447F" w14:textId="77777777" w:rsidR="007F5E71" w:rsidRDefault="00000000">
      <w:pPr>
        <w:spacing w:before="60" w:after="60"/>
        <w:jc w:val="both"/>
      </w:pPr>
      <w:r>
        <w:t>Supported Requirements: FR019–FR023 (Create, Update and Deactivate User Accounts through View System Audit Logs).</w:t>
      </w:r>
    </w:p>
    <w:p w14:paraId="15CEA5B7" w14:textId="77777777" w:rsidR="007F5E71" w:rsidRDefault="00000000">
      <w:pPr>
        <w:spacing w:before="60" w:after="60"/>
        <w:jc w:val="both"/>
      </w:pPr>
      <w:r>
        <w:t>Responsibilities:</w:t>
      </w:r>
    </w:p>
    <w:p w14:paraId="33B80E69" w14:textId="77777777" w:rsidR="007F5E71" w:rsidRDefault="00000000">
      <w:pPr>
        <w:spacing w:before="40" w:after="40"/>
        <w:ind w:left="360"/>
      </w:pPr>
      <w:r>
        <w:t>•  User administration and category management</w:t>
      </w:r>
    </w:p>
    <w:p w14:paraId="370D9D13" w14:textId="77777777" w:rsidR="007F5E71" w:rsidRDefault="00000000">
      <w:pPr>
        <w:spacing w:before="40" w:after="40"/>
        <w:ind w:left="360"/>
      </w:pPr>
      <w:r>
        <w:t>•  Configuration management and audit oversight</w:t>
      </w:r>
    </w:p>
    <w:p w14:paraId="204FADF5" w14:textId="77777777" w:rsidR="007F5E71" w:rsidRDefault="00000000">
      <w:pPr>
        <w:spacing w:before="60" w:after="60"/>
        <w:jc w:val="both"/>
      </w:pPr>
      <w:r>
        <w:t>Related ASRs: Security, Maintainability.</w:t>
      </w:r>
    </w:p>
    <w:p w14:paraId="2BD1517E" w14:textId="77777777" w:rsidR="007F5E71" w:rsidRDefault="00000000">
      <w:pPr>
        <w:pStyle w:val="Heading1"/>
      </w:pPr>
      <w:r>
        <w:t>4. Data and Persistence Baseline</w:t>
      </w:r>
    </w:p>
    <w:p w14:paraId="18301F2D" w14:textId="77777777" w:rsidR="007F5E71" w:rsidRDefault="00000000">
      <w:pPr>
        <w:pStyle w:val="Heading2"/>
      </w:pPr>
      <w:r>
        <w:t>4.1 Data Entities</w:t>
      </w:r>
    </w:p>
    <w:p w14:paraId="0928B101" w14:textId="77777777" w:rsidR="007F5E71" w:rsidRDefault="00000000">
      <w:pPr>
        <w:spacing w:before="60" w:after="60"/>
        <w:jc w:val="both"/>
      </w:pPr>
      <w:r>
        <w:t>The data model was derived from the approved M1 requirements baseline and reflects the information required to support request management, auditability, reporting and administration functions.</w:t>
      </w:r>
    </w:p>
    <w:p w14:paraId="791B3AEB" w14:textId="77777777" w:rsidR="007F5E71" w:rsidRDefault="00000000">
      <w:pPr>
        <w:spacing w:before="40" w:after="40"/>
        <w:ind w:left="360"/>
      </w:pPr>
      <w:r>
        <w:rPr>
          <w:b/>
          <w:bCs/>
        </w:rPr>
        <w:t>•  User</w:t>
      </w:r>
      <w:r>
        <w:t xml:space="preserve"> – Represents all authenticated users. Supports FR001, FR002, FR019.</w:t>
      </w:r>
    </w:p>
    <w:p w14:paraId="24B0351F" w14:textId="77777777" w:rsidR="007F5E71" w:rsidRDefault="00000000">
      <w:pPr>
        <w:spacing w:before="40" w:after="40"/>
        <w:ind w:left="360"/>
      </w:pPr>
      <w:r>
        <w:rPr>
          <w:b/>
          <w:bCs/>
        </w:rPr>
        <w:t>•  Role</w:t>
      </w:r>
      <w:r>
        <w:t xml:space="preserve"> – Stores role and permission information. Supports FR020.</w:t>
      </w:r>
    </w:p>
    <w:p w14:paraId="16F2A188" w14:textId="77777777" w:rsidR="007F5E71" w:rsidRDefault="00000000">
      <w:pPr>
        <w:spacing w:before="40" w:after="40"/>
        <w:ind w:left="360"/>
      </w:pPr>
      <w:r>
        <w:rPr>
          <w:b/>
          <w:bCs/>
        </w:rPr>
        <w:t>•  Request</w:t>
      </w:r>
      <w:r>
        <w:t xml:space="preserve"> – Core business entity representing a submitted service request. Supports FR003, FR007, FR011.</w:t>
      </w:r>
    </w:p>
    <w:p w14:paraId="752BABE1" w14:textId="77777777" w:rsidR="007F5E71" w:rsidRDefault="00000000">
      <w:pPr>
        <w:spacing w:before="40" w:after="40"/>
        <w:ind w:left="360"/>
      </w:pPr>
      <w:r>
        <w:rPr>
          <w:b/>
          <w:bCs/>
        </w:rPr>
        <w:t xml:space="preserve">•  </w:t>
      </w:r>
      <w:proofErr w:type="spellStart"/>
      <w:r>
        <w:rPr>
          <w:b/>
          <w:bCs/>
        </w:rPr>
        <w:t>RequestCategory</w:t>
      </w:r>
      <w:proofErr w:type="spellEnd"/>
      <w:r>
        <w:t xml:space="preserve"> – Stores request classification information. Supports FR004, FR021.</w:t>
      </w:r>
    </w:p>
    <w:p w14:paraId="276DCFE6" w14:textId="77777777" w:rsidR="007F5E71" w:rsidRDefault="00000000">
      <w:pPr>
        <w:spacing w:before="40" w:after="40"/>
        <w:ind w:left="360"/>
      </w:pPr>
      <w:r>
        <w:rPr>
          <w:b/>
          <w:bCs/>
        </w:rPr>
        <w:t>•  Comment</w:t>
      </w:r>
      <w:r>
        <w:t xml:space="preserve"> – Stores request comments and resolution notes. Supports FR013.</w:t>
      </w:r>
    </w:p>
    <w:p w14:paraId="3ACD7974" w14:textId="77777777" w:rsidR="007F5E71" w:rsidRDefault="00000000">
      <w:pPr>
        <w:spacing w:before="40" w:after="40"/>
        <w:ind w:left="360"/>
      </w:pPr>
      <w:r>
        <w:rPr>
          <w:b/>
          <w:bCs/>
        </w:rPr>
        <w:t xml:space="preserve">•  </w:t>
      </w:r>
      <w:proofErr w:type="spellStart"/>
      <w:r>
        <w:rPr>
          <w:b/>
          <w:bCs/>
        </w:rPr>
        <w:t>AuditLog</w:t>
      </w:r>
      <w:proofErr w:type="spellEnd"/>
      <w:r>
        <w:t xml:space="preserve"> – Stores audit information for accountability and traceability. Supports FR014, FR023.</w:t>
      </w:r>
    </w:p>
    <w:p w14:paraId="77B93B3E" w14:textId="77777777" w:rsidR="007F5E71" w:rsidRDefault="00000000">
      <w:pPr>
        <w:spacing w:before="40" w:after="40"/>
        <w:ind w:left="360"/>
      </w:pPr>
      <w:r>
        <w:rPr>
          <w:b/>
          <w:bCs/>
        </w:rPr>
        <w:t>•  Assignment</w:t>
      </w:r>
      <w:r>
        <w:t xml:space="preserve"> – Stores assignment history and ownership information. Supports FR009, FR010.</w:t>
      </w:r>
    </w:p>
    <w:p w14:paraId="1822AD24" w14:textId="77777777" w:rsidR="007F5E71" w:rsidRDefault="00000000">
      <w:pPr>
        <w:pStyle w:val="Heading2"/>
      </w:pPr>
      <w:r>
        <w:t>4.2 Entity Relationships</w:t>
      </w:r>
    </w:p>
    <w:p w14:paraId="0558FC0C" w14:textId="77777777" w:rsidR="007F5E71" w:rsidRDefault="00000000">
      <w:pPr>
        <w:spacing w:before="40" w:after="40"/>
        <w:jc w:val="center"/>
      </w:pPr>
      <w:r>
        <w:rPr>
          <w:rFonts w:ascii="Consolas" w:eastAsia="Consolas" w:hAnsi="Consolas" w:cs="Consolas"/>
          <w:sz w:val="18"/>
          <w:szCs w:val="18"/>
        </w:rPr>
        <w:lastRenderedPageBreak/>
        <w:t xml:space="preserve">                User</w:t>
      </w:r>
    </w:p>
    <w:p w14:paraId="41CA1427" w14:textId="77777777" w:rsidR="007F5E71" w:rsidRDefault="00000000">
      <w:pPr>
        <w:spacing w:before="40" w:after="40"/>
        <w:jc w:val="center"/>
      </w:pPr>
      <w:r>
        <w:rPr>
          <w:rFonts w:ascii="Consolas" w:eastAsia="Consolas" w:hAnsi="Consolas" w:cs="Consolas"/>
          <w:sz w:val="18"/>
          <w:szCs w:val="18"/>
        </w:rPr>
        <w:t xml:space="preserve">                 |</w:t>
      </w:r>
    </w:p>
    <w:p w14:paraId="0073F410" w14:textId="77777777" w:rsidR="007F5E71" w:rsidRDefault="00000000">
      <w:pPr>
        <w:spacing w:before="40" w:after="40"/>
        <w:jc w:val="center"/>
      </w:pPr>
      <w:r>
        <w:rPr>
          <w:rFonts w:ascii="Consolas" w:eastAsia="Consolas" w:hAnsi="Consolas" w:cs="Consolas"/>
          <w:sz w:val="18"/>
          <w:szCs w:val="18"/>
        </w:rPr>
        <w:t xml:space="preserve">        +--------+--------+</w:t>
      </w:r>
    </w:p>
    <w:p w14:paraId="7B66BFC2" w14:textId="77777777" w:rsidR="007F5E71" w:rsidRDefault="00000000">
      <w:pPr>
        <w:spacing w:before="40" w:after="40"/>
        <w:jc w:val="center"/>
      </w:pPr>
      <w:r>
        <w:rPr>
          <w:rFonts w:ascii="Consolas" w:eastAsia="Consolas" w:hAnsi="Consolas" w:cs="Consolas"/>
          <w:sz w:val="18"/>
          <w:szCs w:val="18"/>
        </w:rPr>
        <w:t xml:space="preserve">        |                 |</w:t>
      </w:r>
    </w:p>
    <w:p w14:paraId="2FD76D4A" w14:textId="77777777" w:rsidR="007F5E71" w:rsidRDefault="00000000">
      <w:pPr>
        <w:spacing w:before="40" w:after="40"/>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76887FFA" w14:textId="77777777" w:rsidR="007F5E71" w:rsidRDefault="00000000">
      <w:pPr>
        <w:spacing w:before="40" w:after="40"/>
        <w:jc w:val="center"/>
      </w:pPr>
      <w:r>
        <w:rPr>
          <w:rFonts w:ascii="Consolas" w:eastAsia="Consolas" w:hAnsi="Consolas" w:cs="Consolas"/>
          <w:sz w:val="18"/>
          <w:szCs w:val="18"/>
        </w:rPr>
        <w:t xml:space="preserve">     Request             Role</w:t>
      </w:r>
    </w:p>
    <w:p w14:paraId="6DA2A0B0" w14:textId="77777777" w:rsidR="007F5E71" w:rsidRDefault="00000000">
      <w:pPr>
        <w:spacing w:before="40" w:after="40"/>
        <w:jc w:val="center"/>
      </w:pPr>
      <w:r>
        <w:rPr>
          <w:rFonts w:ascii="Consolas" w:eastAsia="Consolas" w:hAnsi="Consolas" w:cs="Consolas"/>
          <w:sz w:val="18"/>
          <w:szCs w:val="18"/>
        </w:rPr>
        <w:t xml:space="preserve">        |</w:t>
      </w:r>
    </w:p>
    <w:p w14:paraId="12FB7E58" w14:textId="77777777" w:rsidR="007F5E71" w:rsidRDefault="00000000">
      <w:pPr>
        <w:spacing w:before="40" w:after="40"/>
        <w:jc w:val="center"/>
      </w:pPr>
      <w:r>
        <w:rPr>
          <w:rFonts w:ascii="Consolas" w:eastAsia="Consolas" w:hAnsi="Consolas" w:cs="Consolas"/>
          <w:sz w:val="18"/>
          <w:szCs w:val="18"/>
        </w:rPr>
        <w:t xml:space="preserve">   +----+----+----+</w:t>
      </w:r>
    </w:p>
    <w:p w14:paraId="552AB9EE" w14:textId="77777777" w:rsidR="007F5E71" w:rsidRDefault="00000000">
      <w:pPr>
        <w:spacing w:before="40" w:after="40"/>
        <w:jc w:val="center"/>
      </w:pPr>
      <w:r>
        <w:rPr>
          <w:rFonts w:ascii="Consolas" w:eastAsia="Consolas" w:hAnsi="Consolas" w:cs="Consolas"/>
          <w:sz w:val="18"/>
          <w:szCs w:val="18"/>
        </w:rPr>
        <w:t xml:space="preserve">   |    |    |    |</w:t>
      </w:r>
    </w:p>
    <w:p w14:paraId="632BAFA2" w14:textId="77777777" w:rsidR="007F5E71" w:rsidRDefault="00000000">
      <w:pPr>
        <w:spacing w:before="40" w:after="40"/>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1DFDC154" w14:textId="77777777" w:rsidR="007F5E71" w:rsidRDefault="00000000">
      <w:pPr>
        <w:spacing w:before="40" w:after="40"/>
        <w:jc w:val="center"/>
      </w:pPr>
      <w:r>
        <w:rPr>
          <w:rFonts w:ascii="Consolas" w:eastAsia="Consolas" w:hAnsi="Consolas" w:cs="Consolas"/>
          <w:sz w:val="18"/>
          <w:szCs w:val="18"/>
        </w:rPr>
        <w:t xml:space="preserve"> Category Comment </w:t>
      </w:r>
      <w:proofErr w:type="spellStart"/>
      <w:r>
        <w:rPr>
          <w:rFonts w:ascii="Consolas" w:eastAsia="Consolas" w:hAnsi="Consolas" w:cs="Consolas"/>
          <w:sz w:val="18"/>
          <w:szCs w:val="18"/>
        </w:rPr>
        <w:t>AuditLog</w:t>
      </w:r>
      <w:proofErr w:type="spellEnd"/>
      <w:r>
        <w:rPr>
          <w:rFonts w:ascii="Consolas" w:eastAsia="Consolas" w:hAnsi="Consolas" w:cs="Consolas"/>
          <w:sz w:val="18"/>
          <w:szCs w:val="18"/>
        </w:rPr>
        <w:t xml:space="preserve"> Assignment</w:t>
      </w:r>
    </w:p>
    <w:p w14:paraId="2AEE8770" w14:textId="77777777" w:rsidR="007F5E71" w:rsidRDefault="00000000">
      <w:pPr>
        <w:spacing w:before="60" w:after="60"/>
        <w:jc w:val="both"/>
      </w:pPr>
      <w:r>
        <w:t xml:space="preserve">One User can submit many Requests. One Request belongs to one </w:t>
      </w:r>
      <w:proofErr w:type="spellStart"/>
      <w:r>
        <w:t>RequestCategory</w:t>
      </w:r>
      <w:proofErr w:type="spellEnd"/>
      <w:r>
        <w:t xml:space="preserve">. One Request can contain multiple Comments, </w:t>
      </w:r>
      <w:proofErr w:type="spellStart"/>
      <w:r>
        <w:t>AuditLog</w:t>
      </w:r>
      <w:proofErr w:type="spellEnd"/>
      <w:r>
        <w:t xml:space="preserve"> records and Assignment records over time. One User is assigned one Role; one Role can belong to multiple Users. These relationships support the strong traceability, reporting and data integrity requirements identified in M1.</w:t>
      </w:r>
    </w:p>
    <w:p w14:paraId="1BCE97F3" w14:textId="77777777" w:rsidR="007F5E71" w:rsidRDefault="00000000">
      <w:pPr>
        <w:pStyle w:val="Heading2"/>
      </w:pPr>
      <w:r>
        <w:t>4.3 Persistence Alternatives and Selection</w:t>
      </w:r>
    </w:p>
    <w:p w14:paraId="5FA80AF6" w14:textId="77777777" w:rsidR="007F5E71" w:rsidRDefault="00000000">
      <w:pPr>
        <w:spacing w:before="60" w:after="60"/>
        <w:jc w:val="both"/>
      </w:pPr>
      <w:r>
        <w:t>PostgreSQL was evaluated against MongoDB. PostgreSQL offers a relational model, strong integrity constraints, ACID transactions, audit support, excellent reporting capability and strong relationship management, at the cost of requiring schema design and migration management. MongoDB offers flexible schema, rapid document storage and easy horizontal scaling, but provides weaker relational modelling, more difficult audit and reporting queries, and reduced natural support for transaction-heavy relational workflows.</w:t>
      </w:r>
    </w:p>
    <w:p w14:paraId="4CB9565C" w14:textId="77777777" w:rsidR="007F5E71" w:rsidRDefault="00000000">
      <w:pPr>
        <w:spacing w:before="60" w:after="60"/>
        <w:jc w:val="both"/>
      </w:pPr>
      <w:r>
        <w:t xml:space="preserve">PostgreSQL was selected because </w:t>
      </w:r>
      <w:proofErr w:type="spellStart"/>
      <w:r>
        <w:t>CivicConnect</w:t>
      </w:r>
      <w:proofErr w:type="spellEnd"/>
      <w:r>
        <w:t xml:space="preserve"> contains strongly related entities including users, requests, request categories, assignments, comments and audit records. Requirements such as FR005, FR010, FR011, FR014 and FR023 all depend on relational integrity and structured relationships. Assignment 2 persistence research concluded that </w:t>
      </w:r>
      <w:proofErr w:type="spellStart"/>
      <w:r>
        <w:t>CivicConnect</w:t>
      </w:r>
      <w:proofErr w:type="spellEnd"/>
      <w:r>
        <w:t xml:space="preserve"> should use a relational persistence strategy supported by database integrity constraints and transaction management because the system must maintain correctness, consistency and reliability when handling request updates and audit records (Elmasri and Navathe, 2021; Fowler, 2002; Silberschatz, Korth and Sudarshan, 2019). The decision is supported by strong relationships, ACID transactions, referential integrity, auditability, reporting and reliability requirements.</w:t>
      </w:r>
    </w:p>
    <w:p w14:paraId="7D32DCD6" w14:textId="77777777" w:rsidR="007F5E71" w:rsidRDefault="00000000">
      <w:pPr>
        <w:pStyle w:val="Heading2"/>
      </w:pPr>
      <w:r>
        <w:t>4.4 Transaction Strategy</w:t>
      </w:r>
    </w:p>
    <w:p w14:paraId="234F00A5" w14:textId="77777777" w:rsidR="007F5E71" w:rsidRDefault="00000000">
      <w:pPr>
        <w:spacing w:before="60" w:after="60"/>
        <w:jc w:val="both"/>
      </w:pPr>
      <w:r>
        <w:t>The application will use a transaction-based persistence strategy. The business operation Update Request Status + Create Audit Record + Save Database Changes executes as one transaction. Flow: User Authenticated → Status Update Requested → Validate Business Rules → Update Request Status → Create Audit Log Entry → Commit Transaction. Failure behaviour: if status is updated but the audit log fails, the entire transaction is rolled back and no changes are saved. Assignment 2 research identified transaction atomicity as essential for maintaining data consistency and audit reliability (Silberschatz, Korth and Sudarshan, 2019; Gray and Reuter, 1993; Fowler, 2002).</w:t>
      </w:r>
    </w:p>
    <w:p w14:paraId="28D87A02" w14:textId="77777777" w:rsidR="007F5E71" w:rsidRDefault="00000000">
      <w:pPr>
        <w:pStyle w:val="Heading2"/>
      </w:pPr>
      <w:r>
        <w:t>4.5 Concurrency Strategy</w:t>
      </w:r>
    </w:p>
    <w:p w14:paraId="13CD5DD2" w14:textId="77777777" w:rsidR="007F5E71" w:rsidRDefault="00000000">
      <w:pPr>
        <w:spacing w:before="60" w:after="60"/>
        <w:jc w:val="both"/>
      </w:pPr>
      <w:r>
        <w:t xml:space="preserve">Selected Strategy: PostgreSQL Row Version Strategy (Optimistic Concurrency Control). Problem: two staff members may update the same request simultaneously; without concurrency control, the second update overwrites the first. Solution: add a </w:t>
      </w:r>
      <w:proofErr w:type="spellStart"/>
      <w:r>
        <w:t>RowVersion</w:t>
      </w:r>
      <w:proofErr w:type="spellEnd"/>
      <w:r>
        <w:t xml:space="preserve"> column to the Request entity. Process: Read Request → Read </w:t>
      </w:r>
      <w:proofErr w:type="spellStart"/>
      <w:r>
        <w:t>RowVersion</w:t>
      </w:r>
      <w:proofErr w:type="spellEnd"/>
      <w:r>
        <w:t xml:space="preserve"> → Update Request → Verify </w:t>
      </w:r>
      <w:proofErr w:type="spellStart"/>
      <w:r>
        <w:t>RowVersion</w:t>
      </w:r>
      <w:proofErr w:type="spellEnd"/>
      <w:r>
        <w:t xml:space="preserve"> Still Matches → Save Changes (or Reject Update If Version Changed). Assignment 2 persistence research specifically identified optimistic concurrency control as the preferred strategy for </w:t>
      </w:r>
      <w:proofErr w:type="spellStart"/>
      <w:r>
        <w:t>CivicConnect</w:t>
      </w:r>
      <w:proofErr w:type="spellEnd"/>
      <w:r>
        <w:t xml:space="preserve"> because it prevents lost updates while avoiding unnecessary locking overhead (Bernstein, </w:t>
      </w:r>
      <w:proofErr w:type="spellStart"/>
      <w:r>
        <w:t>Hadzilacos</w:t>
      </w:r>
      <w:proofErr w:type="spellEnd"/>
      <w:r>
        <w:t xml:space="preserve"> and Goodman, 1987; Gray and Reuter, 1993). The strategy supports NFR009, NFR010 and NFR011 while improving system reliability and data integrity.</w:t>
      </w:r>
    </w:p>
    <w:p w14:paraId="4894F284" w14:textId="77777777" w:rsidR="007F5E71" w:rsidRDefault="00000000">
      <w:pPr>
        <w:pStyle w:val="Heading1"/>
      </w:pPr>
      <w:r>
        <w:t>5. Technology Stack Selection</w:t>
      </w:r>
    </w:p>
    <w:p w14:paraId="152898C2" w14:textId="77777777" w:rsidR="007F5E71" w:rsidRDefault="00000000">
      <w:pPr>
        <w:pStyle w:val="Heading2"/>
      </w:pPr>
      <w:r>
        <w:t>5.1 Selection Criteria</w:t>
      </w:r>
    </w:p>
    <w:p w14:paraId="5179060B" w14:textId="77777777" w:rsidR="007F5E71" w:rsidRDefault="00000000">
      <w:pPr>
        <w:spacing w:before="60" w:after="60"/>
        <w:jc w:val="both"/>
      </w:pPr>
      <w:r>
        <w:t>The M2 brief requires technology decisions to be justified using project requirements, ASRs, team capability, deployment compatibility, maintainability, security and cost considerations rather than personal preference. Criteria used: Requirements Fit (supports authentication, RBAC, workflows, reporting, administration and auditability), ASR Fit (supports Security, Reliability, Maintainability, Performance and Availability), Team Capability (appropriate for a three-person team within the available schedule), Security (supports authentication, authorisation, secure configuration and dependency management), Maintainability (supports modular design, testing and future enhancement), Deployment Compatibility (compatible with the selected deployment environment and runtime requirements), and Cost (suitable for academic and MVP constraints without introducing unnecessary commercial costs).</w:t>
      </w:r>
    </w:p>
    <w:p w14:paraId="2AE9BD59" w14:textId="77777777" w:rsidR="007F5E71" w:rsidRDefault="00000000">
      <w:pPr>
        <w:pStyle w:val="Heading2"/>
      </w:pPr>
      <w:r>
        <w:lastRenderedPageBreak/>
        <w:t>5.2 Selected Stack</w:t>
      </w:r>
    </w:p>
    <w:p w14:paraId="6411C1A4" w14:textId="77777777" w:rsidR="007F5E71" w:rsidRDefault="00000000">
      <w:pPr>
        <w:spacing w:before="40" w:after="40"/>
        <w:ind w:left="360"/>
      </w:pPr>
      <w:r>
        <w:t>•  Frontend: React</w:t>
      </w:r>
    </w:p>
    <w:p w14:paraId="183EA744" w14:textId="77777777" w:rsidR="007F5E71" w:rsidRDefault="00000000">
      <w:pPr>
        <w:spacing w:before="40" w:after="40"/>
        <w:ind w:left="360"/>
      </w:pPr>
      <w:r>
        <w:t>•  Backend: ASP.NET Core Web API</w:t>
      </w:r>
    </w:p>
    <w:p w14:paraId="36A3AAC1" w14:textId="77777777" w:rsidR="007F5E71" w:rsidRDefault="00000000">
      <w:pPr>
        <w:spacing w:before="40" w:after="40"/>
        <w:ind w:left="360"/>
      </w:pPr>
      <w:r>
        <w:t>•  Runtime: .NET 8</w:t>
      </w:r>
    </w:p>
    <w:p w14:paraId="3FDA79CB" w14:textId="77777777" w:rsidR="007F5E71" w:rsidRDefault="00000000">
      <w:pPr>
        <w:spacing w:before="40" w:after="40"/>
        <w:ind w:left="360"/>
      </w:pPr>
      <w:r>
        <w:t>•  Database: PostgreSQL</w:t>
      </w:r>
    </w:p>
    <w:p w14:paraId="3B7F25C1" w14:textId="77777777" w:rsidR="007F5E71" w:rsidRDefault="00000000">
      <w:pPr>
        <w:spacing w:before="40" w:after="40"/>
        <w:ind w:left="360"/>
      </w:pPr>
      <w:r>
        <w:t>•  API: REST HTTP/JSON</w:t>
      </w:r>
    </w:p>
    <w:p w14:paraId="17D8421F" w14:textId="77777777" w:rsidR="007F5E71" w:rsidRDefault="00000000">
      <w:pPr>
        <w:spacing w:before="40" w:after="40"/>
        <w:ind w:left="360"/>
      </w:pPr>
      <w:r>
        <w:t>•  Version Control: GitHub</w:t>
      </w:r>
    </w:p>
    <w:p w14:paraId="5E6D4D0B" w14:textId="77777777" w:rsidR="007F5E71" w:rsidRDefault="00000000">
      <w:pPr>
        <w:spacing w:before="40" w:after="40"/>
        <w:ind w:left="360"/>
      </w:pPr>
      <w:r>
        <w:t>•  Continuous Integration: GitHub Actions</w:t>
      </w:r>
    </w:p>
    <w:p w14:paraId="2231782A" w14:textId="77777777" w:rsidR="007F5E71" w:rsidRDefault="00000000">
      <w:pPr>
        <w:pStyle w:val="Heading2"/>
      </w:pPr>
      <w:r>
        <w:t>5.3 Technology Justification</w:t>
      </w:r>
    </w:p>
    <w:p w14:paraId="5EDB9C94" w14:textId="77777777" w:rsidR="007F5E71" w:rsidRDefault="00000000">
      <w:pPr>
        <w:spacing w:before="60" w:after="60"/>
        <w:jc w:val="both"/>
      </w:pPr>
      <w:r>
        <w:t xml:space="preserve">React (Frontend): Selected because </w:t>
      </w:r>
      <w:proofErr w:type="spellStart"/>
      <w:r>
        <w:t>CivicConnect</w:t>
      </w:r>
      <w:proofErr w:type="spellEnd"/>
      <w:r>
        <w:t xml:space="preserve"> requires a modern web-based interface capable of supporting multiple user groups. </w:t>
      </w:r>
      <w:proofErr w:type="spellStart"/>
      <w:r>
        <w:t>React's</w:t>
      </w:r>
      <w:proofErr w:type="spellEnd"/>
      <w:r>
        <w:t xml:space="preserve"> component-based structure improves reusability, maintainability and UI consistency while supporting the separation of responsibilities required by MVC. React also supports rapid development and aligns well with MVP objectives. Related requirements: FR001–FR003, FR006–FR007, FR015. ASR Support: Maintainability, Performance, Availability.</w:t>
      </w:r>
    </w:p>
    <w:p w14:paraId="54A6A76D" w14:textId="77777777" w:rsidR="003D1321" w:rsidRDefault="003D1321">
      <w:pPr>
        <w:spacing w:before="60" w:after="60"/>
        <w:jc w:val="both"/>
      </w:pPr>
    </w:p>
    <w:p w14:paraId="2A12B1E2" w14:textId="77777777" w:rsidR="007F5E71" w:rsidRDefault="00000000">
      <w:pPr>
        <w:spacing w:before="60" w:after="60"/>
        <w:jc w:val="both"/>
      </w:pPr>
      <w:r>
        <w:t>ASP.NET Core Web API (Backend): Selected because it provides structured support for authentication, authorisation, dependency injection, REST APIs and service-layer implementation. These features directly support the Security and Reliability ASRs while enabling the selected MVC architecture. ASP.NET Core integrates naturally with .NET 8 and PostgreSQL while providing strong maintainability and testing support. Related requirements: FR002, FR010–FR011, FR014, FR020. ASR Support: Security, Reliability, Maintainability.</w:t>
      </w:r>
    </w:p>
    <w:p w14:paraId="6290CF76" w14:textId="77777777" w:rsidR="003D1321" w:rsidRDefault="003D1321">
      <w:pPr>
        <w:spacing w:before="60" w:after="60"/>
        <w:jc w:val="both"/>
      </w:pPr>
    </w:p>
    <w:p w14:paraId="2A3EF5F5" w14:textId="77777777" w:rsidR="007F5E71" w:rsidRDefault="00000000">
      <w:pPr>
        <w:spacing w:before="60" w:after="60"/>
        <w:jc w:val="both"/>
      </w:pPr>
      <w:r>
        <w:t>.NET 8 Runtime: Selected because it is the runtime required for ASP.NET Core Web API and provides a stable, performant and well-supported execution environment with long-term support, strong documentation and compatibility with the selected libraries. It supports dependency injection, asynchronous processing and efficient API execution. ASR Support: Performance, Maintainability, Reliability.</w:t>
      </w:r>
    </w:p>
    <w:p w14:paraId="3E367AEC" w14:textId="77777777" w:rsidR="003D1321" w:rsidRDefault="003D1321">
      <w:pPr>
        <w:spacing w:before="60" w:after="60"/>
        <w:jc w:val="both"/>
      </w:pPr>
    </w:p>
    <w:p w14:paraId="4C6E7D16" w14:textId="77777777" w:rsidR="007F5E71" w:rsidRDefault="00000000">
      <w:pPr>
        <w:spacing w:before="60" w:after="60"/>
        <w:jc w:val="both"/>
      </w:pPr>
      <w:r>
        <w:t xml:space="preserve">PostgreSQL Database: Selected because </w:t>
      </w:r>
      <w:proofErr w:type="spellStart"/>
      <w:r>
        <w:t>CivicConnect</w:t>
      </w:r>
      <w:proofErr w:type="spellEnd"/>
      <w:r>
        <w:t xml:space="preserve"> contains strongly related entities. Assignment 2 research concluded that </w:t>
      </w:r>
      <w:proofErr w:type="spellStart"/>
      <w:r>
        <w:t>CivicConnect</w:t>
      </w:r>
      <w:proofErr w:type="spellEnd"/>
      <w:r>
        <w:t xml:space="preserve"> requires transaction management, referential integrity and concurrency protection (Fowler, 2002; Silberschatz, Korth and Sudarshan, 2019; Elmasri and Navathe, 2021). PostgreSQL supports ACID Transactions, Foreign Keys, Referential Integrity, Concurrency Control and Reporting Queries. Related requirements: FR005, FR010–FR011, FR014, FR023. ASR Support: Reliability, Performance, Availability.</w:t>
      </w:r>
    </w:p>
    <w:p w14:paraId="39B728F0" w14:textId="77777777" w:rsidR="003D1321" w:rsidRDefault="003D1321">
      <w:pPr>
        <w:spacing w:before="60" w:after="60"/>
        <w:jc w:val="both"/>
      </w:pPr>
    </w:p>
    <w:p w14:paraId="45C1A0F7" w14:textId="77777777" w:rsidR="007F5E71" w:rsidRDefault="00000000">
      <w:pPr>
        <w:spacing w:before="60" w:after="60"/>
        <w:jc w:val="both"/>
      </w:pPr>
      <w:r>
        <w:t>REST HTTP/JSON API: Selected as the communication mechanism between the React frontend and ASP.NET Core backend because it provides a clear separation between presentation and application logic without introducing unnecessary complexity. Assignment 2 integration research recommended avoiding excessive distribution when simpler solutions satisfy project requirements (Richards and Ford, 2020; Fielding, 2024). REST APIs are easy to test, secure and maintain while supporting future integration opportunities. ASR Support: Performance, Maintainability, Security.</w:t>
      </w:r>
    </w:p>
    <w:p w14:paraId="1C377271" w14:textId="77777777" w:rsidR="003D1321" w:rsidRDefault="003D1321">
      <w:pPr>
        <w:spacing w:before="60" w:after="60"/>
        <w:jc w:val="both"/>
      </w:pPr>
    </w:p>
    <w:p w14:paraId="3048F3C1" w14:textId="77777777" w:rsidR="007F5E71" w:rsidRDefault="00000000">
      <w:pPr>
        <w:spacing w:before="60" w:after="60"/>
        <w:jc w:val="both"/>
      </w:pPr>
      <w:r>
        <w:t>GitHub: Selected as the source-control platform because it supports branch management, pull requests, code reviews, requirement traceability and repository governance. Assignment 2 SCM research identified version control and collaborative engineering controls as critical practices for maintaining software quality and accountability (Ambler and Lines, 2012; Humble and Farley, 2010). ASR Support: Maintainability, Reliability.</w:t>
      </w:r>
    </w:p>
    <w:p w14:paraId="019D51F5" w14:textId="77777777" w:rsidR="003D1321" w:rsidRDefault="003D1321">
      <w:pPr>
        <w:spacing w:before="60" w:after="60"/>
        <w:jc w:val="both"/>
      </w:pPr>
    </w:p>
    <w:p w14:paraId="79BC0CA6" w14:textId="77777777" w:rsidR="007F5E71" w:rsidRDefault="00000000">
      <w:pPr>
        <w:spacing w:before="60" w:after="60"/>
        <w:jc w:val="both"/>
      </w:pPr>
      <w:r>
        <w:t>GitHub Actions: Assignment 2 research recommended implementing GitHub Actions CI to automate builds, testing and verification activities. Continuous Integration improves software quality by identifying defects early and preventing unstable code from reaching the main branch (Duvall, Matyas and Glover, 2023; Beck, 2020). GitHub Actions will be used for automated builds, automated testing, pull request validation and static code analysis. ASR Support: Reliability, Maintainability.</w:t>
      </w:r>
    </w:p>
    <w:p w14:paraId="3E3E3ED5" w14:textId="77777777" w:rsidR="007F5E71" w:rsidRDefault="00000000">
      <w:pPr>
        <w:pStyle w:val="Heading1"/>
      </w:pPr>
      <w:r>
        <w:t>6. Initial Design Decisions</w:t>
      </w:r>
    </w:p>
    <w:p w14:paraId="74FD3509" w14:textId="77777777" w:rsidR="007F5E71" w:rsidRDefault="00000000">
      <w:pPr>
        <w:spacing w:before="60" w:after="60"/>
        <w:jc w:val="both"/>
      </w:pPr>
      <w:r>
        <w:t>The M2 brief requires at least two genuine design problems to be analysed and resolved using evidence from Assignment 2 research. The final decisions documented below represent project-specific engineering decisions rather than automatic acceptance of research recommendations.</w:t>
      </w:r>
    </w:p>
    <w:p w14:paraId="30E89B4C" w14:textId="77777777" w:rsidR="007F5E71" w:rsidRDefault="00000000">
      <w:pPr>
        <w:pStyle w:val="Heading2"/>
      </w:pPr>
      <w:r>
        <w:lastRenderedPageBreak/>
        <w:t>6.1 Design Decision 1: Observer Pattern for Request Lifecycle Events</w:t>
      </w:r>
    </w:p>
    <w:p w14:paraId="669A845B" w14:textId="77777777" w:rsidR="007F5E71" w:rsidRDefault="00000000">
      <w:pPr>
        <w:spacing w:before="60" w:after="60"/>
        <w:jc w:val="both"/>
      </w:pPr>
      <w:r>
        <w:t>Problem: Multiple independent actions may occur whenever a request changes status, including:</w:t>
      </w:r>
    </w:p>
    <w:p w14:paraId="50D4776A" w14:textId="77777777" w:rsidR="007F5E71" w:rsidRDefault="00000000">
      <w:pPr>
        <w:spacing w:before="40" w:after="40"/>
        <w:ind w:left="360"/>
      </w:pPr>
      <w:r>
        <w:t>•  Notification generation</w:t>
      </w:r>
    </w:p>
    <w:p w14:paraId="01F60DFB" w14:textId="77777777" w:rsidR="007F5E71" w:rsidRDefault="00000000">
      <w:pPr>
        <w:spacing w:before="40" w:after="40"/>
        <w:ind w:left="360"/>
      </w:pPr>
      <w:r>
        <w:t>•  Audit record creation</w:t>
      </w:r>
    </w:p>
    <w:p w14:paraId="5782FBF2" w14:textId="77777777" w:rsidR="007F5E71" w:rsidRDefault="00000000">
      <w:pPr>
        <w:spacing w:before="40" w:after="40"/>
        <w:ind w:left="360"/>
      </w:pPr>
      <w:r>
        <w:t>•  Dashboard and analytics updates</w:t>
      </w:r>
    </w:p>
    <w:p w14:paraId="570861BC" w14:textId="77777777" w:rsidR="007F5E71" w:rsidRDefault="00000000">
      <w:pPr>
        <w:spacing w:before="40" w:after="40"/>
        <w:ind w:left="360"/>
      </w:pPr>
      <w:r>
        <w:t>•  Reporting updates</w:t>
      </w:r>
    </w:p>
    <w:p w14:paraId="779A4C93" w14:textId="77777777" w:rsidR="007F5E71" w:rsidRDefault="00000000">
      <w:pPr>
        <w:spacing w:before="60" w:after="60"/>
        <w:jc w:val="both"/>
      </w:pPr>
      <w:r>
        <w:t>Without a structured solution, the Request Management component could become tightly coupled to multiple dependent services, reducing maintainability and increasing future modification effort (</w:t>
      </w:r>
      <w:proofErr w:type="spellStart"/>
      <w:r>
        <w:t>Alzamil</w:t>
      </w:r>
      <w:proofErr w:type="spellEnd"/>
      <w:r>
        <w:t>, 2023).</w:t>
      </w:r>
    </w:p>
    <w:p w14:paraId="75789717" w14:textId="77777777" w:rsidR="007F5E71" w:rsidRDefault="00000000">
      <w:pPr>
        <w:spacing w:before="60" w:after="60"/>
        <w:jc w:val="both"/>
      </w:pPr>
      <w:r>
        <w:t>Alternatives considered:</w:t>
      </w:r>
    </w:p>
    <w:p w14:paraId="2E493894" w14:textId="77777777" w:rsidR="007F5E71" w:rsidRDefault="00000000">
      <w:pPr>
        <w:spacing w:before="40" w:after="40"/>
        <w:ind w:left="360"/>
      </w:pPr>
      <w:r>
        <w:rPr>
          <w:b/>
          <w:bCs/>
        </w:rPr>
        <w:t>•  Direct Service Calls</w:t>
      </w:r>
      <w:r>
        <w:t xml:space="preserve"> – Simple implementation and easy debugging, but high coupling, difficult future extension and reduced maintainability.</w:t>
      </w:r>
    </w:p>
    <w:p w14:paraId="4A0C5CE8" w14:textId="77777777" w:rsidR="007F5E71" w:rsidRDefault="00000000">
      <w:pPr>
        <w:spacing w:before="40" w:after="40"/>
        <w:ind w:left="360"/>
      </w:pPr>
      <w:r>
        <w:rPr>
          <w:b/>
          <w:bCs/>
        </w:rPr>
        <w:t>•  Observer Pattern</w:t>
      </w:r>
      <w:r>
        <w:t xml:space="preserve"> – Request Updated Event → Notification / Audit / Analytics Observers. Provides low coupling, high extensibility, improved maintainability and better testability (Rana, Saleh and Kumar, 2025).</w:t>
      </w:r>
    </w:p>
    <w:p w14:paraId="575513A3" w14:textId="77777777" w:rsidR="007F5E71" w:rsidRDefault="00000000">
      <w:pPr>
        <w:spacing w:before="60" w:after="60"/>
        <w:jc w:val="both"/>
      </w:pPr>
      <w:r>
        <w:t xml:space="preserve">Final Decision: The Observer Pattern was selected because </w:t>
      </w:r>
      <w:proofErr w:type="spellStart"/>
      <w:r>
        <w:t>CivicConnect</w:t>
      </w:r>
      <w:proofErr w:type="spellEnd"/>
      <w:r>
        <w:t xml:space="preserve"> already requires multiple independent reactions to request lifecycle events.</w:t>
      </w:r>
    </w:p>
    <w:p w14:paraId="75DF2882" w14:textId="77777777" w:rsidR="007F5E71" w:rsidRDefault="00000000">
      <w:pPr>
        <w:spacing w:before="60" w:after="60"/>
        <w:jc w:val="both"/>
      </w:pPr>
      <w:r>
        <w:t>Benefits:</w:t>
      </w:r>
    </w:p>
    <w:p w14:paraId="0D21EA55" w14:textId="77777777" w:rsidR="007F5E71" w:rsidRDefault="00000000">
      <w:pPr>
        <w:spacing w:before="40" w:after="40"/>
        <w:ind w:left="360"/>
      </w:pPr>
      <w:r>
        <w:t>•  Lower coupling – request processing does not need direct knowledge of every dependent service</w:t>
      </w:r>
    </w:p>
    <w:p w14:paraId="69276FF4" w14:textId="77777777" w:rsidR="007F5E71" w:rsidRDefault="00000000">
      <w:pPr>
        <w:spacing w:before="40" w:after="40"/>
        <w:ind w:left="360"/>
      </w:pPr>
      <w:r>
        <w:t>•  Higher maintainability – future services can be added without modifying existing request-processing logic</w:t>
      </w:r>
    </w:p>
    <w:p w14:paraId="28FEE2DF" w14:textId="77777777" w:rsidR="007F5E71" w:rsidRDefault="00000000">
      <w:pPr>
        <w:spacing w:before="40" w:after="40"/>
        <w:ind w:left="360"/>
      </w:pPr>
      <w:r>
        <w:t>•  Improved extensibility – additional notification channels can be introduced without redesigning the request workflow</w:t>
      </w:r>
    </w:p>
    <w:p w14:paraId="555248D2" w14:textId="77777777" w:rsidR="007F5E71" w:rsidRDefault="00000000">
      <w:pPr>
        <w:spacing w:before="60" w:after="60"/>
        <w:jc w:val="both"/>
      </w:pPr>
      <w:r>
        <w:t>Trade-off: The event-driven flow is less obvious than direct service calls and requires additional management of observers and event registration. Related ADR: ADR-DESIGN-001.</w:t>
      </w:r>
    </w:p>
    <w:p w14:paraId="50C088E3" w14:textId="77777777" w:rsidR="007F5E71" w:rsidRDefault="00000000">
      <w:pPr>
        <w:pStyle w:val="Heading2"/>
      </w:pPr>
      <w:r>
        <w:t>6.2 Design Decision 2: Factory Pattern for Request Category Creation</w:t>
      </w:r>
    </w:p>
    <w:p w14:paraId="05505C30" w14:textId="77777777" w:rsidR="007F5E71" w:rsidRDefault="00000000">
      <w:pPr>
        <w:spacing w:before="60" w:after="60"/>
        <w:jc w:val="both"/>
      </w:pPr>
      <w:r>
        <w:t xml:space="preserve">Problem: </w:t>
      </w:r>
      <w:proofErr w:type="spellStart"/>
      <w:r>
        <w:t>CivicConnect</w:t>
      </w:r>
      <w:proofErr w:type="spellEnd"/>
      <w:r>
        <w:t xml:space="preserve"> currently supports IT, Maintenance, Security and Lost Property Requests. Future categories may also be introduced. Request creation therefore requires a controlled mechanism that avoids duplication and excessive conditional logic.</w:t>
      </w:r>
    </w:p>
    <w:p w14:paraId="76ED4A3E" w14:textId="77777777" w:rsidR="007F5E71" w:rsidRDefault="00000000">
      <w:pPr>
        <w:spacing w:before="60" w:after="60"/>
        <w:jc w:val="both"/>
      </w:pPr>
      <w:r>
        <w:t>Alternatives considered:</w:t>
      </w:r>
    </w:p>
    <w:p w14:paraId="08461E32" w14:textId="77777777" w:rsidR="007F5E71" w:rsidRDefault="00000000">
      <w:pPr>
        <w:spacing w:before="40" w:after="40"/>
        <w:ind w:left="360"/>
      </w:pPr>
      <w:r>
        <w:rPr>
          <w:b/>
          <w:bCs/>
        </w:rPr>
        <w:t>•  Switch Statements</w:t>
      </w:r>
      <w:r>
        <w:t xml:space="preserve"> – Simple and easy to understand, but high coupling, difficult maintenance and poor scalability (Temaj, 2023).</w:t>
      </w:r>
    </w:p>
    <w:p w14:paraId="05010669" w14:textId="77777777" w:rsidR="007F5E71" w:rsidRDefault="00000000">
      <w:pPr>
        <w:spacing w:before="40" w:after="40"/>
        <w:ind w:left="360"/>
      </w:pPr>
      <w:r>
        <w:rPr>
          <w:b/>
          <w:bCs/>
        </w:rPr>
        <w:t>•  Factory Pattern</w:t>
      </w:r>
      <w:r>
        <w:t xml:space="preserve"> – </w:t>
      </w:r>
      <w:proofErr w:type="spellStart"/>
      <w:r>
        <w:t>RequestFactory</w:t>
      </w:r>
      <w:proofErr w:type="spellEnd"/>
      <w:r>
        <w:t xml:space="preserve"> → </w:t>
      </w:r>
      <w:proofErr w:type="spellStart"/>
      <w:r>
        <w:t>ITRequest</w:t>
      </w:r>
      <w:proofErr w:type="spellEnd"/>
      <w:r>
        <w:t xml:space="preserve"> / </w:t>
      </w:r>
      <w:proofErr w:type="spellStart"/>
      <w:r>
        <w:t>MaintenanceRequest</w:t>
      </w:r>
      <w:proofErr w:type="spellEnd"/>
      <w:r>
        <w:t xml:space="preserve"> / </w:t>
      </w:r>
      <w:proofErr w:type="spellStart"/>
      <w:r>
        <w:t>SecurityRequest</w:t>
      </w:r>
      <w:proofErr w:type="spellEnd"/>
      <w:r>
        <w:t xml:space="preserve"> / </w:t>
      </w:r>
      <w:proofErr w:type="spellStart"/>
      <w:r>
        <w:t>LostPropertyRequest</w:t>
      </w:r>
      <w:proofErr w:type="spellEnd"/>
      <w:r>
        <w:t xml:space="preserve">. Provides centralised object creation, reduced duplication, better maintainability and improved scalability (Temaj, 2023; </w:t>
      </w:r>
      <w:proofErr w:type="spellStart"/>
      <w:r>
        <w:t>Afteni</w:t>
      </w:r>
      <w:proofErr w:type="spellEnd"/>
      <w:r>
        <w:t xml:space="preserve"> and </w:t>
      </w:r>
      <w:proofErr w:type="spellStart"/>
      <w:r>
        <w:t>Poştaru</w:t>
      </w:r>
      <w:proofErr w:type="spellEnd"/>
      <w:r>
        <w:t>, 2025).</w:t>
      </w:r>
    </w:p>
    <w:p w14:paraId="135F9DFF" w14:textId="77777777" w:rsidR="007F5E71" w:rsidRDefault="00000000">
      <w:pPr>
        <w:spacing w:before="60" w:after="60"/>
        <w:jc w:val="both"/>
      </w:pPr>
      <w:r>
        <w:t>Final Decision: The Factory Pattern was selected because it centralises request creation logic and supports future expansion of request categories while reducing coupling and maintenance effort.</w:t>
      </w:r>
    </w:p>
    <w:p w14:paraId="563D0DC9" w14:textId="77777777" w:rsidR="007F5E71" w:rsidRDefault="00000000">
      <w:pPr>
        <w:spacing w:before="60" w:after="60"/>
        <w:jc w:val="both"/>
      </w:pPr>
      <w:r>
        <w:t>Benefits:</w:t>
      </w:r>
    </w:p>
    <w:p w14:paraId="7F46C32A" w14:textId="77777777" w:rsidR="007F5E71" w:rsidRDefault="00000000">
      <w:pPr>
        <w:spacing w:before="40" w:after="40"/>
        <w:ind w:left="360"/>
      </w:pPr>
      <w:r>
        <w:t>•  Extensibility – new categories can be introduced without major modifications</w:t>
      </w:r>
    </w:p>
    <w:p w14:paraId="58BA18B8" w14:textId="77777777" w:rsidR="007F5E71" w:rsidRDefault="00000000">
      <w:pPr>
        <w:spacing w:before="40" w:after="40"/>
        <w:ind w:left="360"/>
      </w:pPr>
      <w:r>
        <w:t>•  Reduced duplication – creation logic remains in one location</w:t>
      </w:r>
    </w:p>
    <w:p w14:paraId="76532B6C" w14:textId="77777777" w:rsidR="007F5E71" w:rsidRDefault="00000000">
      <w:pPr>
        <w:spacing w:before="40" w:after="40"/>
        <w:ind w:left="360"/>
      </w:pPr>
      <w:r>
        <w:t>•  Improved maintainability – business logic is simplified and easier to evolve</w:t>
      </w:r>
    </w:p>
    <w:p w14:paraId="6FB5D39B" w14:textId="77777777" w:rsidR="007F5E71" w:rsidRDefault="00000000">
      <w:pPr>
        <w:spacing w:before="60" w:after="60"/>
        <w:jc w:val="both"/>
      </w:pPr>
      <w:r>
        <w:t>Trade-off: The Factory Pattern introduces extra classes and abstraction that slightly increases architectural complexity. Related ADR: ADR-DESIGN-002.</w:t>
      </w:r>
    </w:p>
    <w:p w14:paraId="2D83C770" w14:textId="77777777" w:rsidR="007F5E71" w:rsidRDefault="00000000">
      <w:pPr>
        <w:pStyle w:val="Heading1"/>
      </w:pPr>
      <w:r>
        <w:t>7. Deployment Compatibility</w:t>
      </w:r>
    </w:p>
    <w:p w14:paraId="3386DD58" w14:textId="77777777" w:rsidR="007F5E71" w:rsidRDefault="00000000">
      <w:pPr>
        <w:pStyle w:val="Heading2"/>
      </w:pPr>
      <w:r>
        <w:t>7.1 Environment Strategy</w:t>
      </w:r>
    </w:p>
    <w:p w14:paraId="57E641A6" w14:textId="77777777" w:rsidR="007F5E71" w:rsidRDefault="00000000">
      <w:pPr>
        <w:spacing w:before="40" w:after="40"/>
        <w:ind w:left="360"/>
      </w:pPr>
      <w:r>
        <w:rPr>
          <w:b/>
          <w:bCs/>
        </w:rPr>
        <w:t>•  Development Environment</w:t>
      </w:r>
      <w:r>
        <w:t xml:space="preserve"> – React local host, ASP.NET Core Web API local host, PostgreSQL local database – used for development, unit testing and debugging.</w:t>
      </w:r>
    </w:p>
    <w:p w14:paraId="37715E7D" w14:textId="77777777" w:rsidR="007F5E71" w:rsidRDefault="00000000">
      <w:pPr>
        <w:spacing w:before="40" w:after="40"/>
        <w:ind w:left="360"/>
      </w:pPr>
      <w:r>
        <w:rPr>
          <w:b/>
          <w:bCs/>
        </w:rPr>
        <w:t>•  Test Environment</w:t>
      </w:r>
      <w:r>
        <w:t xml:space="preserve"> – Render Test Environment – used for integration testing, verification testing and demonstrations.</w:t>
      </w:r>
    </w:p>
    <w:p w14:paraId="1342AB71" w14:textId="77777777" w:rsidR="007F5E71" w:rsidRDefault="00000000">
      <w:pPr>
        <w:spacing w:before="40" w:after="40"/>
        <w:ind w:left="360"/>
      </w:pPr>
      <w:r>
        <w:rPr>
          <w:b/>
          <w:bCs/>
        </w:rPr>
        <w:t>•  Production-Like Environment</w:t>
      </w:r>
      <w:r>
        <w:t xml:space="preserve"> – Render Cloud Platform – used for final M2 demonstration, architecture validation and deployment validation.</w:t>
      </w:r>
    </w:p>
    <w:p w14:paraId="7FB7D335" w14:textId="77777777" w:rsidR="007F5E71" w:rsidRDefault="00000000">
      <w:pPr>
        <w:pStyle w:val="Heading2"/>
      </w:pPr>
      <w:r>
        <w:t>7.2 Deployment Architecture</w:t>
      </w:r>
    </w:p>
    <w:p w14:paraId="4A2E8B32" w14:textId="77777777" w:rsidR="007F5E71" w:rsidRDefault="00000000">
      <w:pPr>
        <w:spacing w:before="40" w:after="40"/>
        <w:jc w:val="center"/>
      </w:pPr>
      <w:r>
        <w:rPr>
          <w:rFonts w:ascii="Consolas" w:eastAsia="Consolas" w:hAnsi="Consolas" w:cs="Consolas"/>
          <w:sz w:val="18"/>
          <w:szCs w:val="18"/>
        </w:rPr>
        <w:t xml:space="preserve">              Users</w:t>
      </w:r>
    </w:p>
    <w:p w14:paraId="769EC937" w14:textId="77777777" w:rsidR="007F5E71" w:rsidRDefault="00000000">
      <w:pPr>
        <w:spacing w:before="40" w:after="40"/>
        <w:jc w:val="center"/>
      </w:pPr>
      <w:r>
        <w:rPr>
          <w:rFonts w:ascii="Consolas" w:eastAsia="Consolas" w:hAnsi="Consolas" w:cs="Consolas"/>
          <w:sz w:val="18"/>
          <w:szCs w:val="18"/>
        </w:rPr>
        <w:t xml:space="preserve">                |</w:t>
      </w:r>
    </w:p>
    <w:p w14:paraId="449A2AD5" w14:textId="77777777" w:rsidR="007F5E71" w:rsidRDefault="00000000">
      <w:pPr>
        <w:spacing w:before="40" w:after="40"/>
        <w:jc w:val="center"/>
      </w:pPr>
      <w:r>
        <w:rPr>
          <w:rFonts w:ascii="Consolas" w:eastAsia="Consolas" w:hAnsi="Consolas" w:cs="Consolas"/>
          <w:sz w:val="18"/>
          <w:szCs w:val="18"/>
        </w:rPr>
        <w:lastRenderedPageBreak/>
        <w:t xml:space="preserve">                v</w:t>
      </w:r>
    </w:p>
    <w:p w14:paraId="6969FDED" w14:textId="77777777" w:rsidR="007F5E71" w:rsidRDefault="00000000">
      <w:pPr>
        <w:spacing w:before="40" w:after="40"/>
        <w:jc w:val="center"/>
      </w:pPr>
      <w:r>
        <w:rPr>
          <w:rFonts w:ascii="Consolas" w:eastAsia="Consolas" w:hAnsi="Consolas" w:cs="Consolas"/>
          <w:sz w:val="18"/>
          <w:szCs w:val="18"/>
        </w:rPr>
        <w:t xml:space="preserve">       React Frontend</w:t>
      </w:r>
    </w:p>
    <w:p w14:paraId="223F510E" w14:textId="77777777" w:rsidR="007F5E71" w:rsidRDefault="00000000">
      <w:pPr>
        <w:spacing w:before="40" w:after="40"/>
        <w:jc w:val="center"/>
      </w:pPr>
      <w:r>
        <w:rPr>
          <w:rFonts w:ascii="Consolas" w:eastAsia="Consolas" w:hAnsi="Consolas" w:cs="Consolas"/>
          <w:sz w:val="18"/>
          <w:szCs w:val="18"/>
        </w:rPr>
        <w:t xml:space="preserve">     (Render Static Site)</w:t>
      </w:r>
    </w:p>
    <w:p w14:paraId="72154566" w14:textId="77777777" w:rsidR="007F5E71" w:rsidRDefault="00000000">
      <w:pPr>
        <w:spacing w:before="40" w:after="40"/>
        <w:jc w:val="center"/>
      </w:pPr>
      <w:r>
        <w:rPr>
          <w:rFonts w:ascii="Consolas" w:eastAsia="Consolas" w:hAnsi="Consolas" w:cs="Consolas"/>
          <w:sz w:val="18"/>
          <w:szCs w:val="18"/>
        </w:rPr>
        <w:t xml:space="preserve">                |</w:t>
      </w:r>
    </w:p>
    <w:p w14:paraId="3514468D" w14:textId="77777777" w:rsidR="007F5E71" w:rsidRDefault="00000000">
      <w:pPr>
        <w:spacing w:before="40" w:after="40"/>
        <w:jc w:val="center"/>
      </w:pPr>
      <w:r>
        <w:rPr>
          <w:rFonts w:ascii="Consolas" w:eastAsia="Consolas" w:hAnsi="Consolas" w:cs="Consolas"/>
          <w:sz w:val="18"/>
          <w:szCs w:val="18"/>
        </w:rPr>
        <w:t xml:space="preserve">                v</w:t>
      </w:r>
    </w:p>
    <w:p w14:paraId="65E369A9" w14:textId="77777777" w:rsidR="007F5E71" w:rsidRDefault="00000000">
      <w:pPr>
        <w:spacing w:before="40" w:after="40"/>
        <w:jc w:val="center"/>
      </w:pPr>
      <w:r>
        <w:rPr>
          <w:rFonts w:ascii="Consolas" w:eastAsia="Consolas" w:hAnsi="Consolas" w:cs="Consolas"/>
          <w:sz w:val="18"/>
          <w:szCs w:val="18"/>
        </w:rPr>
        <w:t xml:space="preserve">    ASP.NET Core Web API</w:t>
      </w:r>
    </w:p>
    <w:p w14:paraId="60595B73" w14:textId="77777777" w:rsidR="007F5E71" w:rsidRDefault="00000000">
      <w:pPr>
        <w:spacing w:before="40" w:after="40"/>
        <w:jc w:val="center"/>
      </w:pPr>
      <w:r>
        <w:rPr>
          <w:rFonts w:ascii="Consolas" w:eastAsia="Consolas" w:hAnsi="Consolas" w:cs="Consolas"/>
          <w:sz w:val="18"/>
          <w:szCs w:val="18"/>
        </w:rPr>
        <w:t xml:space="preserve">     (Render Web Service)</w:t>
      </w:r>
    </w:p>
    <w:p w14:paraId="5F16298F" w14:textId="77777777" w:rsidR="007F5E71" w:rsidRDefault="00000000">
      <w:pPr>
        <w:spacing w:before="40" w:after="40"/>
        <w:jc w:val="center"/>
      </w:pPr>
      <w:r>
        <w:rPr>
          <w:rFonts w:ascii="Consolas" w:eastAsia="Consolas" w:hAnsi="Consolas" w:cs="Consolas"/>
          <w:sz w:val="18"/>
          <w:szCs w:val="18"/>
        </w:rPr>
        <w:t xml:space="preserve">                |</w:t>
      </w:r>
    </w:p>
    <w:p w14:paraId="70454A88" w14:textId="77777777" w:rsidR="007F5E71" w:rsidRDefault="00000000">
      <w:pPr>
        <w:spacing w:before="40" w:after="40"/>
        <w:jc w:val="center"/>
      </w:pPr>
      <w:r>
        <w:rPr>
          <w:rFonts w:ascii="Consolas" w:eastAsia="Consolas" w:hAnsi="Consolas" w:cs="Consolas"/>
          <w:sz w:val="18"/>
          <w:szCs w:val="18"/>
        </w:rPr>
        <w:t xml:space="preserve">                v</w:t>
      </w:r>
    </w:p>
    <w:p w14:paraId="2D493FB7" w14:textId="77777777" w:rsidR="007F5E71" w:rsidRDefault="00000000">
      <w:pPr>
        <w:spacing w:before="40" w:after="40"/>
        <w:jc w:val="center"/>
      </w:pPr>
      <w:r>
        <w:rPr>
          <w:rFonts w:ascii="Consolas" w:eastAsia="Consolas" w:hAnsi="Consolas" w:cs="Consolas"/>
          <w:sz w:val="18"/>
          <w:szCs w:val="18"/>
        </w:rPr>
        <w:t xml:space="preserve">     PostgreSQL Database</w:t>
      </w:r>
    </w:p>
    <w:p w14:paraId="6E1E1024" w14:textId="77777777" w:rsidR="007F5E71" w:rsidRDefault="00000000">
      <w:pPr>
        <w:spacing w:before="40" w:after="40"/>
        <w:jc w:val="center"/>
      </w:pPr>
      <w:r>
        <w:rPr>
          <w:rFonts w:ascii="Consolas" w:eastAsia="Consolas" w:hAnsi="Consolas" w:cs="Consolas"/>
          <w:sz w:val="18"/>
          <w:szCs w:val="18"/>
        </w:rPr>
        <w:t xml:space="preserve">  (Render PostgreSQL Instance)</w:t>
      </w:r>
    </w:p>
    <w:p w14:paraId="125E2BEB" w14:textId="77777777" w:rsidR="007F5E71" w:rsidRDefault="00000000">
      <w:pPr>
        <w:spacing w:before="60" w:after="60"/>
        <w:jc w:val="both"/>
      </w:pPr>
      <w:r>
        <w:t>This deployment structure remains compatible with the selected technologies while supporting environment separation, controlled deployment and availability requirements.</w:t>
      </w:r>
    </w:p>
    <w:p w14:paraId="41C78D25" w14:textId="77777777" w:rsidR="007F5E71" w:rsidRDefault="00000000">
      <w:pPr>
        <w:pStyle w:val="Heading2"/>
      </w:pPr>
      <w:r>
        <w:t>7.3 Configuration Management</w:t>
      </w:r>
    </w:p>
    <w:p w14:paraId="1F7E95D1" w14:textId="77777777" w:rsidR="007F5E71" w:rsidRDefault="00000000">
      <w:pPr>
        <w:spacing w:before="60" w:after="60"/>
        <w:jc w:val="both"/>
      </w:pPr>
      <w:r>
        <w:t>The deployment configuration follows Assignment 2 CI and SCM recommendations regarding secret management and configuration separation (Duvall, Matyas and Glover, 2023).</w:t>
      </w:r>
    </w:p>
    <w:p w14:paraId="56463071" w14:textId="77777777" w:rsidR="007F5E71" w:rsidRDefault="00000000">
      <w:pPr>
        <w:spacing w:before="60" w:after="60"/>
        <w:jc w:val="both"/>
      </w:pPr>
      <w:r>
        <w:t>Environment variables store:</w:t>
      </w:r>
    </w:p>
    <w:p w14:paraId="5DBD3DC2" w14:textId="77777777" w:rsidR="007F5E71" w:rsidRDefault="00000000">
      <w:pPr>
        <w:spacing w:before="40" w:after="40"/>
        <w:ind w:left="360"/>
      </w:pPr>
      <w:r>
        <w:t>•  Database connection strings</w:t>
      </w:r>
    </w:p>
    <w:p w14:paraId="3FF72C18" w14:textId="77777777" w:rsidR="007F5E71" w:rsidRDefault="00000000">
      <w:pPr>
        <w:spacing w:before="40" w:after="40"/>
        <w:ind w:left="360"/>
      </w:pPr>
      <w:r>
        <w:t>•  JWT secrets</w:t>
      </w:r>
    </w:p>
    <w:p w14:paraId="08636EC9" w14:textId="77777777" w:rsidR="007F5E71" w:rsidRDefault="00000000">
      <w:pPr>
        <w:spacing w:before="40" w:after="40"/>
        <w:ind w:left="360"/>
      </w:pPr>
      <w:r>
        <w:t>•  API configuration</w:t>
      </w:r>
    </w:p>
    <w:p w14:paraId="699DD53B" w14:textId="77777777" w:rsidR="007F5E71" w:rsidRDefault="00000000">
      <w:pPr>
        <w:spacing w:before="60" w:after="60"/>
        <w:jc w:val="both"/>
      </w:pPr>
      <w:r>
        <w:t>Configuration differs by environment and is externalised from source code. No credentials, passwords or secret values may be committed to the GitHub repository.</w:t>
      </w:r>
    </w:p>
    <w:p w14:paraId="670A2BD2" w14:textId="77777777" w:rsidR="007F5E71" w:rsidRDefault="00000000">
      <w:pPr>
        <w:pStyle w:val="Heading2"/>
      </w:pPr>
      <w:r>
        <w:t>7.4 Migration Strategy</w:t>
      </w:r>
    </w:p>
    <w:p w14:paraId="0C400D01" w14:textId="77777777" w:rsidR="007F5E71" w:rsidRDefault="00000000">
      <w:pPr>
        <w:spacing w:before="60" w:after="60"/>
        <w:jc w:val="both"/>
      </w:pPr>
      <w:r>
        <w:t>Schema evolution will be managed through Entity Framework Core Migrations, providing version control, traceability, controlled database updates and a repeatable deployment process. This aligns with the deployment compatibility and controlled-development requirements specified by the M2 brief.</w:t>
      </w:r>
    </w:p>
    <w:p w14:paraId="103FA08E" w14:textId="77777777" w:rsidR="007F5E71" w:rsidRDefault="00000000">
      <w:pPr>
        <w:pStyle w:val="Heading2"/>
      </w:pPr>
      <w:r>
        <w:t>7.5 Backup and Recovery</w:t>
      </w:r>
    </w:p>
    <w:p w14:paraId="73FF1C1C" w14:textId="77777777" w:rsidR="007F5E71" w:rsidRDefault="00000000">
      <w:pPr>
        <w:spacing w:before="60" w:after="60"/>
        <w:jc w:val="both"/>
      </w:pPr>
      <w:r>
        <w:t>The PostgreSQL environment should support automatic daily backup creation. A documented recovery process will be maintained for restoring data after a failure event. Deployment and migration rollback procedures will be defined to minimise operational disruption. These controls address NFR013 (Deployment Availability), NFR014 (Recovery Approach for Request Records) and FE004 (Data Recovery and Operational Resilience).</w:t>
      </w:r>
    </w:p>
    <w:p w14:paraId="1CE644AD" w14:textId="77777777" w:rsidR="007F5E71" w:rsidRDefault="00000000">
      <w:pPr>
        <w:pStyle w:val="Heading1"/>
      </w:pPr>
      <w:r>
        <w:t>8. Architecture Decision Records (ADRs)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7200"/>
      </w:tblGrid>
      <w:tr w:rsidR="007F5E71" w14:paraId="3E489DE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E566E8" w14:textId="77777777" w:rsidR="007F5E71" w:rsidRDefault="00000000">
            <w:pPr>
              <w:spacing w:before="40" w:after="40"/>
            </w:pPr>
            <w:r>
              <w:rPr>
                <w:b/>
                <w:bCs/>
                <w:color w:val="FFFFFF"/>
              </w:rPr>
              <w:t>ADR ID</w:t>
            </w:r>
          </w:p>
        </w:tc>
        <w:tc>
          <w:tcPr>
            <w:tcW w:w="72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A9A5C1" w14:textId="77777777" w:rsidR="007F5E71" w:rsidRDefault="00000000">
            <w:pPr>
              <w:spacing w:before="40" w:after="40"/>
            </w:pPr>
            <w:r>
              <w:rPr>
                <w:b/>
                <w:bCs/>
                <w:color w:val="FFFFFF"/>
              </w:rPr>
              <w:t>Decision</w:t>
            </w:r>
          </w:p>
        </w:tc>
      </w:tr>
      <w:tr w:rsidR="007F5E71" w14:paraId="4A12CAA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02DF6B83" w14:textId="77777777" w:rsidR="007F5E71" w:rsidRDefault="00000000">
            <w:pPr>
              <w:spacing w:before="40" w:after="40"/>
            </w:pPr>
            <w:r>
              <w:rPr>
                <w:b/>
                <w:bCs/>
                <w:color w:val="000000"/>
              </w:rPr>
              <w:t>ADR-ARCH-001</w:t>
            </w:r>
          </w:p>
        </w:tc>
        <w:tc>
          <w:tcPr>
            <w:tcW w:w="7200" w:type="dxa"/>
            <w:tcBorders>
              <w:top w:val="single" w:sz="4" w:space="0" w:color="000000"/>
              <w:left w:val="single" w:sz="4" w:space="0" w:color="000000"/>
              <w:bottom w:val="single" w:sz="4" w:space="0" w:color="000000"/>
              <w:right w:val="single" w:sz="4" w:space="0" w:color="000000"/>
            </w:tcBorders>
            <w:vAlign w:val="center"/>
          </w:tcPr>
          <w:p w14:paraId="502C2EF8" w14:textId="77777777" w:rsidR="007F5E71" w:rsidRDefault="00000000">
            <w:pPr>
              <w:spacing w:before="40" w:after="40"/>
            </w:pPr>
            <w:r>
              <w:rPr>
                <w:color w:val="000000"/>
              </w:rPr>
              <w:t>MVC Architecture</w:t>
            </w:r>
          </w:p>
        </w:tc>
      </w:tr>
      <w:tr w:rsidR="007F5E71" w14:paraId="7BB56EE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4DF4F1A9" w14:textId="77777777" w:rsidR="007F5E71" w:rsidRDefault="00000000">
            <w:pPr>
              <w:spacing w:before="40" w:after="40"/>
            </w:pPr>
            <w:r>
              <w:rPr>
                <w:b/>
                <w:bCs/>
                <w:color w:val="000000"/>
              </w:rPr>
              <w:t>ADR-TECH-001</w:t>
            </w:r>
          </w:p>
        </w:tc>
        <w:tc>
          <w:tcPr>
            <w:tcW w:w="7200" w:type="dxa"/>
            <w:tcBorders>
              <w:top w:val="single" w:sz="4" w:space="0" w:color="000000"/>
              <w:left w:val="single" w:sz="4" w:space="0" w:color="000000"/>
              <w:bottom w:val="single" w:sz="4" w:space="0" w:color="000000"/>
              <w:right w:val="single" w:sz="4" w:space="0" w:color="000000"/>
            </w:tcBorders>
            <w:vAlign w:val="center"/>
          </w:tcPr>
          <w:p w14:paraId="48E7B271" w14:textId="77777777" w:rsidR="007F5E71" w:rsidRDefault="00000000">
            <w:pPr>
              <w:spacing w:before="40" w:after="40"/>
            </w:pPr>
            <w:r>
              <w:rPr>
                <w:color w:val="000000"/>
              </w:rPr>
              <w:t>PostgreSQL Selection</w:t>
            </w:r>
          </w:p>
        </w:tc>
      </w:tr>
      <w:tr w:rsidR="007F5E71" w14:paraId="359CDF4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7A6D0D5A" w14:textId="77777777" w:rsidR="007F5E71" w:rsidRDefault="00000000">
            <w:pPr>
              <w:spacing w:before="40" w:after="40"/>
            </w:pPr>
            <w:r>
              <w:rPr>
                <w:b/>
                <w:bCs/>
                <w:color w:val="000000"/>
              </w:rPr>
              <w:t>ADR-TECH-003</w:t>
            </w:r>
          </w:p>
        </w:tc>
        <w:tc>
          <w:tcPr>
            <w:tcW w:w="7200" w:type="dxa"/>
            <w:tcBorders>
              <w:top w:val="single" w:sz="4" w:space="0" w:color="000000"/>
              <w:left w:val="single" w:sz="4" w:space="0" w:color="000000"/>
              <w:bottom w:val="single" w:sz="4" w:space="0" w:color="000000"/>
              <w:right w:val="single" w:sz="4" w:space="0" w:color="000000"/>
            </w:tcBorders>
            <w:vAlign w:val="center"/>
          </w:tcPr>
          <w:p w14:paraId="44A629C2" w14:textId="77777777" w:rsidR="007F5E71" w:rsidRDefault="00000000">
            <w:pPr>
              <w:spacing w:before="40" w:after="40"/>
            </w:pPr>
            <w:r>
              <w:rPr>
                <w:color w:val="000000"/>
              </w:rPr>
              <w:t>React + ASP.NET Core Boundary</w:t>
            </w:r>
          </w:p>
        </w:tc>
      </w:tr>
      <w:tr w:rsidR="007F5E71" w14:paraId="1CF9DFE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5E2D8A0B" w14:textId="77777777" w:rsidR="007F5E71" w:rsidRDefault="00000000">
            <w:pPr>
              <w:spacing w:before="40" w:after="40"/>
            </w:pPr>
            <w:r>
              <w:rPr>
                <w:b/>
                <w:bCs/>
                <w:color w:val="000000"/>
              </w:rPr>
              <w:t>ADR-DATA-001</w:t>
            </w:r>
          </w:p>
        </w:tc>
        <w:tc>
          <w:tcPr>
            <w:tcW w:w="7200" w:type="dxa"/>
            <w:tcBorders>
              <w:top w:val="single" w:sz="4" w:space="0" w:color="000000"/>
              <w:left w:val="single" w:sz="4" w:space="0" w:color="000000"/>
              <w:bottom w:val="single" w:sz="4" w:space="0" w:color="000000"/>
              <w:right w:val="single" w:sz="4" w:space="0" w:color="000000"/>
            </w:tcBorders>
            <w:vAlign w:val="center"/>
          </w:tcPr>
          <w:p w14:paraId="1415A223" w14:textId="77777777" w:rsidR="007F5E71" w:rsidRDefault="00000000">
            <w:pPr>
              <w:spacing w:before="40" w:after="40"/>
            </w:pPr>
            <w:r>
              <w:rPr>
                <w:color w:val="000000"/>
              </w:rPr>
              <w:t>Transaction Strategy</w:t>
            </w:r>
          </w:p>
        </w:tc>
      </w:tr>
      <w:tr w:rsidR="007F5E71" w14:paraId="0A5DE5E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390F4376" w14:textId="77777777" w:rsidR="007F5E71" w:rsidRDefault="00000000">
            <w:pPr>
              <w:spacing w:before="40" w:after="40"/>
            </w:pPr>
            <w:r>
              <w:rPr>
                <w:b/>
                <w:bCs/>
                <w:color w:val="000000"/>
              </w:rPr>
              <w:t>ADR-DATA-002</w:t>
            </w:r>
          </w:p>
        </w:tc>
        <w:tc>
          <w:tcPr>
            <w:tcW w:w="7200" w:type="dxa"/>
            <w:tcBorders>
              <w:top w:val="single" w:sz="4" w:space="0" w:color="000000"/>
              <w:left w:val="single" w:sz="4" w:space="0" w:color="000000"/>
              <w:bottom w:val="single" w:sz="4" w:space="0" w:color="000000"/>
              <w:right w:val="single" w:sz="4" w:space="0" w:color="000000"/>
            </w:tcBorders>
            <w:vAlign w:val="center"/>
          </w:tcPr>
          <w:p w14:paraId="199BD598" w14:textId="77777777" w:rsidR="007F5E71" w:rsidRDefault="00000000">
            <w:pPr>
              <w:spacing w:before="40" w:after="40"/>
            </w:pPr>
            <w:r>
              <w:rPr>
                <w:color w:val="000000"/>
              </w:rPr>
              <w:t>PostgreSQL Row Version Concurrency</w:t>
            </w:r>
          </w:p>
        </w:tc>
      </w:tr>
      <w:tr w:rsidR="007F5E71" w14:paraId="09E631A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4F48FBBF" w14:textId="77777777" w:rsidR="007F5E71" w:rsidRDefault="00000000">
            <w:pPr>
              <w:spacing w:before="40" w:after="40"/>
            </w:pPr>
            <w:r>
              <w:rPr>
                <w:b/>
                <w:bCs/>
                <w:color w:val="000000"/>
              </w:rPr>
              <w:t>ADR-DESIGN-001</w:t>
            </w:r>
          </w:p>
        </w:tc>
        <w:tc>
          <w:tcPr>
            <w:tcW w:w="7200" w:type="dxa"/>
            <w:tcBorders>
              <w:top w:val="single" w:sz="4" w:space="0" w:color="000000"/>
              <w:left w:val="single" w:sz="4" w:space="0" w:color="000000"/>
              <w:bottom w:val="single" w:sz="4" w:space="0" w:color="000000"/>
              <w:right w:val="single" w:sz="4" w:space="0" w:color="000000"/>
            </w:tcBorders>
            <w:vAlign w:val="center"/>
          </w:tcPr>
          <w:p w14:paraId="3DEEB6C3" w14:textId="77777777" w:rsidR="007F5E71" w:rsidRDefault="00000000">
            <w:pPr>
              <w:spacing w:before="40" w:after="40"/>
            </w:pPr>
            <w:r>
              <w:rPr>
                <w:color w:val="000000"/>
              </w:rPr>
              <w:t>Observer Pattern</w:t>
            </w:r>
          </w:p>
        </w:tc>
      </w:tr>
      <w:tr w:rsidR="007F5E71" w14:paraId="4FFE31A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vAlign w:val="center"/>
          </w:tcPr>
          <w:p w14:paraId="5F0BB333" w14:textId="77777777" w:rsidR="007F5E71" w:rsidRDefault="00000000">
            <w:pPr>
              <w:spacing w:before="40" w:after="40"/>
            </w:pPr>
            <w:r>
              <w:rPr>
                <w:b/>
                <w:bCs/>
                <w:color w:val="000000"/>
              </w:rPr>
              <w:t>ADR-DESIGN-002</w:t>
            </w:r>
          </w:p>
        </w:tc>
        <w:tc>
          <w:tcPr>
            <w:tcW w:w="7200" w:type="dxa"/>
            <w:tcBorders>
              <w:top w:val="single" w:sz="4" w:space="0" w:color="000000"/>
              <w:left w:val="single" w:sz="4" w:space="0" w:color="000000"/>
              <w:bottom w:val="single" w:sz="4" w:space="0" w:color="000000"/>
              <w:right w:val="single" w:sz="4" w:space="0" w:color="000000"/>
            </w:tcBorders>
            <w:vAlign w:val="center"/>
          </w:tcPr>
          <w:p w14:paraId="5EE69C11" w14:textId="77777777" w:rsidR="007F5E71" w:rsidRDefault="00000000">
            <w:pPr>
              <w:spacing w:before="40" w:after="40"/>
            </w:pPr>
            <w:r>
              <w:rPr>
                <w:color w:val="000000"/>
              </w:rPr>
              <w:t>Factory Pattern</w:t>
            </w:r>
          </w:p>
        </w:tc>
      </w:tr>
    </w:tbl>
    <w:p w14:paraId="65C2FE8C" w14:textId="77777777" w:rsidR="007F5E71" w:rsidRDefault="00000000">
      <w:pPr>
        <w:spacing w:before="60" w:after="60"/>
        <w:jc w:val="both"/>
      </w:pPr>
      <w:r>
        <w:t>These ADRs provide traceable evidence linking requirements, ASRs, technology decisions and implementation direction as required by M2.</w:t>
      </w:r>
    </w:p>
    <w:p w14:paraId="04AC33E1" w14:textId="77777777" w:rsidR="007F5E71" w:rsidRDefault="00000000">
      <w:pPr>
        <w:pStyle w:val="Heading1"/>
      </w:pPr>
      <w:r>
        <w:t>9. Architecture, Technology and Design Baseline Approval</w:t>
      </w:r>
    </w:p>
    <w:p w14:paraId="5D4EEB3F" w14:textId="77777777" w:rsidR="007F5E71" w:rsidRDefault="00000000">
      <w:pPr>
        <w:spacing w:before="60" w:after="60"/>
        <w:jc w:val="both"/>
      </w:pPr>
      <w:r>
        <w:t xml:space="preserve">Baseline Version: M2 Baseline v1.0. Included Technologies and Decisions: MVC Architecture, React Frontend, ASP.NET Core Web API, .NET 8 Runtime, PostgreSQL Database, REST HTTP/JSON API, Observer Pattern, Factory Pattern, GitHub, GitHub Actions, Render Deployment Environment. These decisions represent the approved Architecture, Technology and Initial Design Baseline for </w:t>
      </w:r>
      <w:proofErr w:type="spellStart"/>
      <w:r>
        <w:t>CivicConnect</w:t>
      </w:r>
      <w:proofErr w:type="spellEnd"/>
      <w:r>
        <w:t xml:space="preserve"> and provide sufficient direction to proceed with controlled implementation activities.</w:t>
      </w:r>
    </w:p>
    <w:p w14:paraId="37A3A5AE" w14:textId="77777777" w:rsidR="007F5E71" w:rsidRDefault="00000000">
      <w:pPr>
        <w:spacing w:before="60" w:after="60"/>
        <w:jc w:val="both"/>
      </w:pPr>
      <w:r>
        <w:lastRenderedPageBreak/>
        <w:t>Open Decisions (intentionally deferred):</w:t>
      </w:r>
    </w:p>
    <w:p w14:paraId="1C17DD3A" w14:textId="77777777" w:rsidR="007F5E71" w:rsidRDefault="00000000">
      <w:pPr>
        <w:spacing w:before="40" w:after="40"/>
        <w:ind w:left="360"/>
      </w:pPr>
      <w:r>
        <w:rPr>
          <w:b/>
          <w:bCs/>
        </w:rPr>
        <w:t>•  Future Notification Integrations</w:t>
      </w:r>
      <w:r>
        <w:t xml:space="preserve"> – Potential support for email services, SMS services and push notifications.</w:t>
      </w:r>
    </w:p>
    <w:p w14:paraId="5A8ECBD1" w14:textId="77777777" w:rsidR="007F5E71" w:rsidRDefault="00000000">
      <w:pPr>
        <w:spacing w:before="40" w:after="40"/>
        <w:ind w:left="360"/>
      </w:pPr>
      <w:r>
        <w:rPr>
          <w:b/>
          <w:bCs/>
        </w:rPr>
        <w:t>•  Future Mobile Application Support</w:t>
      </w:r>
      <w:r>
        <w:t xml:space="preserve"> – Mobile applications remain outside the approved MVP scope and may be revisited through future change requests.</w:t>
      </w:r>
    </w:p>
    <w:p w14:paraId="332DF149" w14:textId="77777777" w:rsidR="007F5E71" w:rsidRDefault="00000000">
      <w:pPr>
        <w:spacing w:before="40" w:after="40"/>
        <w:ind w:left="360"/>
      </w:pPr>
      <w:r>
        <w:rPr>
          <w:b/>
          <w:bCs/>
        </w:rPr>
        <w:t>•  Final Production Hosting</w:t>
      </w:r>
      <w:r>
        <w:t xml:space="preserve"> – Render is currently used as the baseline deployment environment. Long-term production hosting may be reassessed later based on operational requirements, cost considerations and deployment evidence.</w:t>
      </w:r>
    </w:p>
    <w:p w14:paraId="048E47A1" w14:textId="77777777" w:rsidR="007F5E71" w:rsidRDefault="007F5E71">
      <w:pPr>
        <w:spacing w:before="60" w:after="60"/>
      </w:pPr>
    </w:p>
    <w:p w14:paraId="60550648" w14:textId="77777777" w:rsidR="003D1321" w:rsidRPr="003D1321" w:rsidRDefault="003D1321" w:rsidP="003D1321">
      <w:pPr>
        <w:spacing w:before="60" w:after="60"/>
        <w:jc w:val="both"/>
        <w:rPr>
          <w:b/>
          <w:bCs/>
        </w:rPr>
      </w:pPr>
      <w:r w:rsidRPr="003D1321">
        <w:rPr>
          <w:b/>
          <w:bCs/>
        </w:rPr>
        <w:t>References</w:t>
      </w:r>
    </w:p>
    <w:p w14:paraId="38DEE328" w14:textId="78B57D0A" w:rsidR="003D1321" w:rsidRDefault="003D1321" w:rsidP="003D1321">
      <w:pPr>
        <w:spacing w:before="60" w:after="60"/>
        <w:jc w:val="both"/>
      </w:pPr>
      <w:proofErr w:type="spellStart"/>
      <w:r w:rsidRPr="003D1321">
        <w:t>Afteni</w:t>
      </w:r>
      <w:proofErr w:type="spellEnd"/>
      <w:r w:rsidRPr="003D1321">
        <w:t xml:space="preserve">, D. and </w:t>
      </w:r>
      <w:proofErr w:type="spellStart"/>
      <w:r w:rsidRPr="003D1321">
        <w:t>Poştaru</w:t>
      </w:r>
      <w:proofErr w:type="spellEnd"/>
      <w:r w:rsidRPr="003D1321">
        <w:t xml:space="preserve">, A., 2025. </w:t>
      </w:r>
      <w:r w:rsidRPr="003D1321">
        <w:rPr>
          <w:i/>
          <w:iCs/>
        </w:rPr>
        <w:t>Impact of design patterns on maintainability in complex software systems</w:t>
      </w:r>
      <w:r w:rsidRPr="003D1321">
        <w:t xml:space="preserve">. In: </w:t>
      </w:r>
      <w:proofErr w:type="spellStart"/>
      <w:r w:rsidRPr="003D1321">
        <w:rPr>
          <w:i/>
          <w:iCs/>
        </w:rPr>
        <w:t>Conferinţa</w:t>
      </w:r>
      <w:proofErr w:type="spellEnd"/>
      <w:r w:rsidRPr="003D1321">
        <w:rPr>
          <w:i/>
          <w:iCs/>
        </w:rPr>
        <w:t xml:space="preserve"> </w:t>
      </w:r>
      <w:proofErr w:type="spellStart"/>
      <w:r w:rsidRPr="003D1321">
        <w:rPr>
          <w:i/>
          <w:iCs/>
        </w:rPr>
        <w:t>tehnico-ştiinţifică</w:t>
      </w:r>
      <w:proofErr w:type="spellEnd"/>
      <w:r w:rsidRPr="003D1321">
        <w:rPr>
          <w:i/>
          <w:iCs/>
        </w:rPr>
        <w:t xml:space="preserve"> a </w:t>
      </w:r>
      <w:proofErr w:type="spellStart"/>
      <w:r w:rsidRPr="003D1321">
        <w:rPr>
          <w:i/>
          <w:iCs/>
        </w:rPr>
        <w:t>studenţilor</w:t>
      </w:r>
      <w:proofErr w:type="spellEnd"/>
      <w:r w:rsidRPr="003D1321">
        <w:rPr>
          <w:i/>
          <w:iCs/>
        </w:rPr>
        <w:t xml:space="preserve">, </w:t>
      </w:r>
      <w:proofErr w:type="spellStart"/>
      <w:r w:rsidRPr="003D1321">
        <w:rPr>
          <w:i/>
          <w:iCs/>
        </w:rPr>
        <w:t>masteranzilor</w:t>
      </w:r>
      <w:proofErr w:type="spellEnd"/>
      <w:r w:rsidRPr="003D1321">
        <w:rPr>
          <w:i/>
          <w:iCs/>
        </w:rPr>
        <w:t xml:space="preserve"> </w:t>
      </w:r>
      <w:proofErr w:type="spellStart"/>
      <w:r w:rsidRPr="003D1321">
        <w:rPr>
          <w:i/>
          <w:iCs/>
        </w:rPr>
        <w:t>şi</w:t>
      </w:r>
      <w:proofErr w:type="spellEnd"/>
      <w:r w:rsidRPr="003D1321">
        <w:rPr>
          <w:i/>
          <w:iCs/>
        </w:rPr>
        <w:t xml:space="preserve"> </w:t>
      </w:r>
      <w:proofErr w:type="spellStart"/>
      <w:r w:rsidRPr="003D1321">
        <w:rPr>
          <w:i/>
          <w:iCs/>
        </w:rPr>
        <w:t>doctoranzilor</w:t>
      </w:r>
      <w:proofErr w:type="spellEnd"/>
      <w:r w:rsidRPr="003D1321">
        <w:t xml:space="preserve">. Vol. 1, pp.393-398. </w:t>
      </w:r>
    </w:p>
    <w:p w14:paraId="1A24ED52" w14:textId="77777777" w:rsidR="003D1321" w:rsidRPr="003D1321" w:rsidRDefault="003D1321" w:rsidP="003D1321">
      <w:pPr>
        <w:spacing w:before="60" w:after="60"/>
        <w:jc w:val="both"/>
      </w:pPr>
    </w:p>
    <w:p w14:paraId="59BD37B1" w14:textId="15B1252E" w:rsidR="003D1321" w:rsidRPr="003D1321" w:rsidRDefault="003D1321" w:rsidP="003D1321">
      <w:pPr>
        <w:spacing w:before="60" w:after="60"/>
        <w:jc w:val="both"/>
      </w:pPr>
      <w:proofErr w:type="spellStart"/>
      <w:r w:rsidRPr="003D1321">
        <w:t>Alzamil</w:t>
      </w:r>
      <w:proofErr w:type="spellEnd"/>
      <w:r w:rsidRPr="003D1321">
        <w:t xml:space="preserve">, Z.A., 2023. Software coupling and cohesion model for measuring the quality of software components. </w:t>
      </w:r>
      <w:r w:rsidRPr="003D1321">
        <w:rPr>
          <w:i/>
          <w:iCs/>
        </w:rPr>
        <w:t>Computers, Materials and Continua</w:t>
      </w:r>
      <w:r w:rsidRPr="003D1321">
        <w:t xml:space="preserve">, 77(3), pp.3139-3161. </w:t>
      </w:r>
    </w:p>
    <w:p w14:paraId="4B0E6A0D" w14:textId="47EC06A4" w:rsidR="003D1321" w:rsidRDefault="003D1321" w:rsidP="003D1321">
      <w:pPr>
        <w:spacing w:before="60" w:after="60"/>
        <w:jc w:val="both"/>
      </w:pPr>
      <w:r w:rsidRPr="003D1321">
        <w:t xml:space="preserve">Ambler, S.W. and Lines, M., 2012. </w:t>
      </w:r>
      <w:r w:rsidRPr="003D1321">
        <w:rPr>
          <w:i/>
          <w:iCs/>
        </w:rPr>
        <w:t>Disciplined Agile Delivery: A Practitioner's Guide to Agile Software Delivery in the Enterprise</w:t>
      </w:r>
      <w:r w:rsidRPr="003D1321">
        <w:t xml:space="preserve">. Upper Saddle River, NJ: IBM Press. </w:t>
      </w:r>
    </w:p>
    <w:p w14:paraId="36662348" w14:textId="77777777" w:rsidR="003D1321" w:rsidRPr="003D1321" w:rsidRDefault="003D1321" w:rsidP="003D1321">
      <w:pPr>
        <w:spacing w:before="60" w:after="60"/>
        <w:jc w:val="both"/>
      </w:pPr>
    </w:p>
    <w:p w14:paraId="03074C05" w14:textId="076442A6" w:rsidR="003D1321" w:rsidRDefault="003D1321" w:rsidP="003D1321">
      <w:pPr>
        <w:spacing w:before="60" w:after="60"/>
        <w:jc w:val="both"/>
      </w:pPr>
      <w:r w:rsidRPr="003D1321">
        <w:t xml:space="preserve">Beck, K., 2020. </w:t>
      </w:r>
      <w:r w:rsidRPr="003D1321">
        <w:rPr>
          <w:i/>
          <w:iCs/>
        </w:rPr>
        <w:t>Extreme Programming Explained: Embrace Change</w:t>
      </w:r>
      <w:r w:rsidRPr="003D1321">
        <w:t xml:space="preserve">. Reading, MA: Addison-Wesley. </w:t>
      </w:r>
    </w:p>
    <w:p w14:paraId="1AAAD3A0" w14:textId="77777777" w:rsidR="003D1321" w:rsidRPr="003D1321" w:rsidRDefault="003D1321" w:rsidP="003D1321">
      <w:pPr>
        <w:spacing w:before="60" w:after="60"/>
        <w:jc w:val="both"/>
      </w:pPr>
    </w:p>
    <w:p w14:paraId="49FC0062" w14:textId="268568AF" w:rsidR="003D1321" w:rsidRDefault="003D1321" w:rsidP="003D1321">
      <w:pPr>
        <w:spacing w:before="60" w:after="60"/>
        <w:jc w:val="both"/>
      </w:pPr>
      <w:r w:rsidRPr="003D1321">
        <w:t xml:space="preserve">Bernstein, P.A., </w:t>
      </w:r>
      <w:proofErr w:type="spellStart"/>
      <w:r w:rsidRPr="003D1321">
        <w:t>Hadzilacos</w:t>
      </w:r>
      <w:proofErr w:type="spellEnd"/>
      <w:r w:rsidRPr="003D1321">
        <w:t xml:space="preserve">, V. and Goodman, N., 1987. </w:t>
      </w:r>
      <w:r w:rsidRPr="003D1321">
        <w:rPr>
          <w:i/>
          <w:iCs/>
        </w:rPr>
        <w:t>Concurrency Control and Recovery in Database Systems</w:t>
      </w:r>
      <w:r w:rsidRPr="003D1321">
        <w:t xml:space="preserve">. Reading, MA: Addison-Wesley. </w:t>
      </w:r>
    </w:p>
    <w:p w14:paraId="1696867D" w14:textId="77777777" w:rsidR="003D1321" w:rsidRPr="003D1321" w:rsidRDefault="003D1321" w:rsidP="003D1321">
      <w:pPr>
        <w:spacing w:before="60" w:after="60"/>
        <w:jc w:val="both"/>
      </w:pPr>
    </w:p>
    <w:p w14:paraId="63A77BA7" w14:textId="27B228F3" w:rsidR="003D1321" w:rsidRDefault="003D1321" w:rsidP="003D1321">
      <w:pPr>
        <w:spacing w:before="60" w:after="60"/>
        <w:jc w:val="both"/>
      </w:pPr>
      <w:r w:rsidRPr="003D1321">
        <w:t xml:space="preserve">Duvall, P.M., Matyas, S. and Glover, A., 2023. </w:t>
      </w:r>
      <w:r w:rsidRPr="003D1321">
        <w:rPr>
          <w:i/>
          <w:iCs/>
        </w:rPr>
        <w:t>Continuous Integration: Improving Software Quality and Reducing Risk</w:t>
      </w:r>
      <w:r w:rsidRPr="003D1321">
        <w:t xml:space="preserve">. Boston: Addison-Wesley. </w:t>
      </w:r>
    </w:p>
    <w:p w14:paraId="149E4EE1" w14:textId="77777777" w:rsidR="003D1321" w:rsidRPr="003D1321" w:rsidRDefault="003D1321" w:rsidP="003D1321">
      <w:pPr>
        <w:spacing w:before="60" w:after="60"/>
        <w:jc w:val="both"/>
      </w:pPr>
    </w:p>
    <w:p w14:paraId="2B3FB486" w14:textId="78D9CD50" w:rsidR="003D1321" w:rsidRDefault="003D1321" w:rsidP="003D1321">
      <w:pPr>
        <w:spacing w:before="60" w:after="60"/>
        <w:jc w:val="both"/>
      </w:pPr>
      <w:r w:rsidRPr="003D1321">
        <w:t xml:space="preserve">Elmasri, R. and Navathe, S.B., 2021. </w:t>
      </w:r>
      <w:r w:rsidRPr="003D1321">
        <w:rPr>
          <w:i/>
          <w:iCs/>
        </w:rPr>
        <w:t>Fundamentals of Database Systems</w:t>
      </w:r>
      <w:r w:rsidRPr="003D1321">
        <w:t xml:space="preserve">. 7th ed. Hoboken, NJ: Pearson. </w:t>
      </w:r>
    </w:p>
    <w:p w14:paraId="495094D4" w14:textId="77777777" w:rsidR="003D1321" w:rsidRPr="003D1321" w:rsidRDefault="003D1321" w:rsidP="003D1321">
      <w:pPr>
        <w:spacing w:before="60" w:after="60"/>
        <w:jc w:val="both"/>
      </w:pPr>
    </w:p>
    <w:p w14:paraId="45FD4003" w14:textId="1844C3B0" w:rsidR="003D1321" w:rsidRDefault="003D1321" w:rsidP="003D1321">
      <w:pPr>
        <w:spacing w:before="60" w:after="60"/>
        <w:jc w:val="both"/>
      </w:pPr>
      <w:r w:rsidRPr="003D1321">
        <w:t xml:space="preserve">Fielding, R.T., 2024. </w:t>
      </w:r>
      <w:r w:rsidRPr="003D1321">
        <w:rPr>
          <w:i/>
          <w:iCs/>
        </w:rPr>
        <w:t>Architectural Styles and the Design of Network-Based Software Architectures</w:t>
      </w:r>
      <w:r w:rsidRPr="003D1321">
        <w:t xml:space="preserve">. PhD thesis. University of California, Irvine. </w:t>
      </w:r>
    </w:p>
    <w:p w14:paraId="18928274" w14:textId="77777777" w:rsidR="003D1321" w:rsidRPr="003D1321" w:rsidRDefault="003D1321" w:rsidP="003D1321">
      <w:pPr>
        <w:spacing w:before="60" w:after="60"/>
        <w:jc w:val="both"/>
      </w:pPr>
    </w:p>
    <w:p w14:paraId="26B94A88" w14:textId="77777777" w:rsidR="003D1321" w:rsidRDefault="003D1321" w:rsidP="003D1321">
      <w:pPr>
        <w:spacing w:before="60" w:after="60"/>
        <w:jc w:val="both"/>
      </w:pPr>
      <w:r w:rsidRPr="003D1321">
        <w:t xml:space="preserve">Fowler, M., 2022. </w:t>
      </w:r>
      <w:r w:rsidRPr="003D1321">
        <w:rPr>
          <w:i/>
          <w:iCs/>
        </w:rPr>
        <w:t>Patterns of Enterprise Application Architecture</w:t>
      </w:r>
      <w:r w:rsidRPr="003D1321">
        <w:t>. Boston: Addison-Wesley.</w:t>
      </w:r>
    </w:p>
    <w:p w14:paraId="13F15D4F" w14:textId="7AC65BB6" w:rsidR="003D1321" w:rsidRPr="003D1321" w:rsidRDefault="003D1321" w:rsidP="003D1321">
      <w:pPr>
        <w:spacing w:before="60" w:after="60"/>
        <w:jc w:val="both"/>
      </w:pPr>
      <w:r w:rsidRPr="003D1321">
        <w:t xml:space="preserve"> </w:t>
      </w:r>
    </w:p>
    <w:p w14:paraId="2D955E1E" w14:textId="2D6D0F29" w:rsidR="003D1321" w:rsidRDefault="003D1321" w:rsidP="003D1321">
      <w:pPr>
        <w:spacing w:before="60" w:after="60"/>
        <w:jc w:val="both"/>
      </w:pPr>
      <w:r w:rsidRPr="003D1321">
        <w:t xml:space="preserve">Gray, J. and Reuter, A., 1993. </w:t>
      </w:r>
      <w:r w:rsidRPr="003D1321">
        <w:rPr>
          <w:i/>
          <w:iCs/>
        </w:rPr>
        <w:t>Transaction Processing: Concepts and Techniques</w:t>
      </w:r>
      <w:r w:rsidRPr="003D1321">
        <w:t xml:space="preserve">. San Francisco, CA: Morgan Kaufmann. </w:t>
      </w:r>
    </w:p>
    <w:p w14:paraId="206342E5" w14:textId="77777777" w:rsidR="003D1321" w:rsidRPr="003D1321" w:rsidRDefault="003D1321" w:rsidP="003D1321">
      <w:pPr>
        <w:spacing w:before="60" w:after="60"/>
        <w:jc w:val="both"/>
      </w:pPr>
    </w:p>
    <w:p w14:paraId="56486423" w14:textId="1B0A1FB7" w:rsidR="003D1321" w:rsidRDefault="003D1321" w:rsidP="003D1321">
      <w:pPr>
        <w:spacing w:before="60" w:after="60"/>
        <w:jc w:val="both"/>
      </w:pPr>
      <w:r w:rsidRPr="003D1321">
        <w:t xml:space="preserve">Humble, J. and Farley, D., 2010. </w:t>
      </w:r>
      <w:r w:rsidRPr="003D1321">
        <w:rPr>
          <w:i/>
          <w:iCs/>
        </w:rPr>
        <w:t>Continuous Delivery: Reliable Software Releases Through Build, Test and Deployment Automation</w:t>
      </w:r>
      <w:r w:rsidRPr="003D1321">
        <w:t xml:space="preserve">. Upper Saddle River, NJ: Addison-Wesley. </w:t>
      </w:r>
    </w:p>
    <w:p w14:paraId="419329EB" w14:textId="77777777" w:rsidR="003D1321" w:rsidRPr="003D1321" w:rsidRDefault="003D1321" w:rsidP="003D1321">
      <w:pPr>
        <w:spacing w:before="60" w:after="60"/>
        <w:jc w:val="both"/>
      </w:pPr>
    </w:p>
    <w:p w14:paraId="6EAFC115" w14:textId="56ECC6C5" w:rsidR="003D1321" w:rsidRDefault="003D1321" w:rsidP="003D1321">
      <w:pPr>
        <w:spacing w:before="60" w:after="60"/>
        <w:jc w:val="both"/>
      </w:pPr>
      <w:r w:rsidRPr="003D1321">
        <w:t xml:space="preserve">Newman, S., 2021. </w:t>
      </w:r>
      <w:r w:rsidRPr="003D1321">
        <w:rPr>
          <w:i/>
          <w:iCs/>
        </w:rPr>
        <w:t>Building Microservices: Designing Fine-Grained Systems</w:t>
      </w:r>
      <w:r w:rsidRPr="003D1321">
        <w:t xml:space="preserve">. 2nd ed. Sebastopol, CA: O’Reilly Media. </w:t>
      </w:r>
    </w:p>
    <w:p w14:paraId="0EE67B78" w14:textId="77777777" w:rsidR="003D1321" w:rsidRPr="003D1321" w:rsidRDefault="003D1321" w:rsidP="003D1321">
      <w:pPr>
        <w:spacing w:before="60" w:after="60"/>
        <w:jc w:val="both"/>
      </w:pPr>
    </w:p>
    <w:p w14:paraId="678F254F" w14:textId="1C359999" w:rsidR="003D1321" w:rsidRDefault="003D1321" w:rsidP="003D1321">
      <w:pPr>
        <w:spacing w:before="60" w:after="60"/>
        <w:jc w:val="both"/>
      </w:pPr>
      <w:proofErr w:type="spellStart"/>
      <w:r w:rsidRPr="003D1321">
        <w:t>Ramachandrappa</w:t>
      </w:r>
      <w:proofErr w:type="spellEnd"/>
      <w:r w:rsidRPr="003D1321">
        <w:t xml:space="preserve">, N.C., 2024. Solid design principles in software engineering. </w:t>
      </w:r>
      <w:r w:rsidRPr="003D1321">
        <w:rPr>
          <w:i/>
          <w:iCs/>
        </w:rPr>
        <w:t>International Journal of Computer Trends and Technology</w:t>
      </w:r>
      <w:r w:rsidRPr="003D1321">
        <w:t xml:space="preserve">, 72(9), pp.18-23. </w:t>
      </w:r>
    </w:p>
    <w:p w14:paraId="237186C6" w14:textId="77777777" w:rsidR="003D1321" w:rsidRPr="003D1321" w:rsidRDefault="003D1321" w:rsidP="003D1321">
      <w:pPr>
        <w:spacing w:before="60" w:after="60"/>
        <w:jc w:val="both"/>
      </w:pPr>
    </w:p>
    <w:p w14:paraId="79972A14" w14:textId="554C1F89" w:rsidR="003D1321" w:rsidRPr="003D1321" w:rsidRDefault="003D1321" w:rsidP="003D1321">
      <w:pPr>
        <w:spacing w:before="60" w:after="60"/>
        <w:jc w:val="both"/>
      </w:pPr>
      <w:r w:rsidRPr="003D1321">
        <w:t xml:space="preserve">Rana, M.E., Saleh, O.S. and Kumar, A.S., 2025. The impact of mediator and observer design patterns on software reliability: an empirical evaluation. </w:t>
      </w:r>
      <w:r w:rsidRPr="003D1321">
        <w:rPr>
          <w:i/>
          <w:iCs/>
        </w:rPr>
        <w:t xml:space="preserve">Operational Perspective of </w:t>
      </w:r>
      <w:proofErr w:type="spellStart"/>
      <w:r w:rsidRPr="003D1321">
        <w:rPr>
          <w:i/>
          <w:iCs/>
        </w:rPr>
        <w:t>Modeling</w:t>
      </w:r>
      <w:proofErr w:type="spellEnd"/>
      <w:r w:rsidRPr="003D1321">
        <w:rPr>
          <w:i/>
          <w:iCs/>
        </w:rPr>
        <w:t xml:space="preserve"> System Reliability: Research Tools for System Dynamics</w:t>
      </w:r>
      <w:r w:rsidRPr="003D1321">
        <w:t xml:space="preserve">, 18, p.277. </w:t>
      </w:r>
    </w:p>
    <w:p w14:paraId="37362E10" w14:textId="6462C128" w:rsidR="003D1321" w:rsidRDefault="003D1321" w:rsidP="003D1321">
      <w:pPr>
        <w:spacing w:before="60" w:after="60"/>
        <w:jc w:val="both"/>
      </w:pPr>
      <w:r w:rsidRPr="003D1321">
        <w:t xml:space="preserve">Richards, M. and Ford, N., 2020. </w:t>
      </w:r>
      <w:r w:rsidRPr="003D1321">
        <w:rPr>
          <w:i/>
          <w:iCs/>
        </w:rPr>
        <w:t>Fundamentals of Software Architecture: An Engineering Approach</w:t>
      </w:r>
      <w:r w:rsidRPr="003D1321">
        <w:t xml:space="preserve">. Sebastopol, CA: O’Reilly Media. </w:t>
      </w:r>
    </w:p>
    <w:p w14:paraId="75FE8FB3" w14:textId="77777777" w:rsidR="003D1321" w:rsidRPr="003D1321" w:rsidRDefault="003D1321" w:rsidP="003D1321">
      <w:pPr>
        <w:spacing w:before="60" w:after="60"/>
        <w:jc w:val="both"/>
      </w:pPr>
    </w:p>
    <w:p w14:paraId="10684039" w14:textId="77777777" w:rsidR="003D1321" w:rsidRDefault="003D1321" w:rsidP="003D1321">
      <w:pPr>
        <w:spacing w:before="60" w:after="60"/>
        <w:jc w:val="both"/>
      </w:pPr>
      <w:r w:rsidRPr="003D1321">
        <w:t xml:space="preserve">Silberschatz, A., Korth, H.F. and Sudarshan, S., 2019. </w:t>
      </w:r>
      <w:r w:rsidRPr="003D1321">
        <w:rPr>
          <w:i/>
          <w:iCs/>
        </w:rPr>
        <w:t>Database System Concepts</w:t>
      </w:r>
      <w:r w:rsidRPr="003D1321">
        <w:t>. 7th ed. New York, NY: McGraw-Hill Education.</w:t>
      </w:r>
    </w:p>
    <w:p w14:paraId="3491EBC3" w14:textId="7BCD5CA6" w:rsidR="003D1321" w:rsidRPr="003D1321" w:rsidRDefault="003D1321" w:rsidP="003D1321">
      <w:pPr>
        <w:spacing w:before="60" w:after="60"/>
        <w:jc w:val="both"/>
      </w:pPr>
      <w:r w:rsidRPr="003D1321">
        <w:t xml:space="preserve"> </w:t>
      </w:r>
    </w:p>
    <w:p w14:paraId="75EF82D2" w14:textId="3219A2BF" w:rsidR="007F5E71" w:rsidRDefault="003D1321">
      <w:pPr>
        <w:spacing w:before="60" w:after="60"/>
        <w:jc w:val="both"/>
      </w:pPr>
      <w:r w:rsidRPr="003D1321">
        <w:t xml:space="preserve">Temaj, G., 2023. Factory design pattern. Available at: ResearchGate publication on Factory Design Pattern. </w:t>
      </w:r>
    </w:p>
    <w:sectPr w:rsidR="007F5E71">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E848" w14:textId="77777777" w:rsidR="00916A21" w:rsidRDefault="00916A21">
      <w:r>
        <w:separator/>
      </w:r>
    </w:p>
  </w:endnote>
  <w:endnote w:type="continuationSeparator" w:id="0">
    <w:p w14:paraId="6F768BA1" w14:textId="77777777" w:rsidR="00916A21" w:rsidRDefault="00916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4B93" w14:textId="77777777" w:rsidR="007F5E7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3D132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3D132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A04A" w14:textId="77777777" w:rsidR="00916A21" w:rsidRDefault="00916A21">
      <w:r>
        <w:separator/>
      </w:r>
    </w:p>
  </w:footnote>
  <w:footnote w:type="continuationSeparator" w:id="0">
    <w:p w14:paraId="097FFB96" w14:textId="77777777" w:rsidR="00916A21" w:rsidRDefault="00916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507CA"/>
    <w:multiLevelType w:val="hybridMultilevel"/>
    <w:tmpl w:val="EBC2075C"/>
    <w:lvl w:ilvl="0" w:tplc="BC22E104">
      <w:start w:val="1"/>
      <w:numFmt w:val="bullet"/>
      <w:lvlText w:val="●"/>
      <w:lvlJc w:val="left"/>
      <w:pPr>
        <w:ind w:left="720" w:hanging="360"/>
      </w:pPr>
    </w:lvl>
    <w:lvl w:ilvl="1" w:tplc="D5D4C780">
      <w:start w:val="1"/>
      <w:numFmt w:val="bullet"/>
      <w:lvlText w:val="○"/>
      <w:lvlJc w:val="left"/>
      <w:pPr>
        <w:ind w:left="1440" w:hanging="360"/>
      </w:pPr>
    </w:lvl>
    <w:lvl w:ilvl="2" w:tplc="EFD6968A">
      <w:start w:val="1"/>
      <w:numFmt w:val="bullet"/>
      <w:lvlText w:val="■"/>
      <w:lvlJc w:val="left"/>
      <w:pPr>
        <w:ind w:left="2160" w:hanging="360"/>
      </w:pPr>
    </w:lvl>
    <w:lvl w:ilvl="3" w:tplc="D136C560">
      <w:start w:val="1"/>
      <w:numFmt w:val="bullet"/>
      <w:lvlText w:val="●"/>
      <w:lvlJc w:val="left"/>
      <w:pPr>
        <w:ind w:left="2880" w:hanging="360"/>
      </w:pPr>
    </w:lvl>
    <w:lvl w:ilvl="4" w:tplc="885A4CA8">
      <w:start w:val="1"/>
      <w:numFmt w:val="bullet"/>
      <w:lvlText w:val="○"/>
      <w:lvlJc w:val="left"/>
      <w:pPr>
        <w:ind w:left="3600" w:hanging="360"/>
      </w:pPr>
    </w:lvl>
    <w:lvl w:ilvl="5" w:tplc="36329AEA">
      <w:start w:val="1"/>
      <w:numFmt w:val="bullet"/>
      <w:lvlText w:val="■"/>
      <w:lvlJc w:val="left"/>
      <w:pPr>
        <w:ind w:left="4320" w:hanging="360"/>
      </w:pPr>
    </w:lvl>
    <w:lvl w:ilvl="6" w:tplc="925EB244">
      <w:start w:val="1"/>
      <w:numFmt w:val="bullet"/>
      <w:lvlText w:val="●"/>
      <w:lvlJc w:val="left"/>
      <w:pPr>
        <w:ind w:left="5040" w:hanging="360"/>
      </w:pPr>
    </w:lvl>
    <w:lvl w:ilvl="7" w:tplc="4DE6E724">
      <w:start w:val="1"/>
      <w:numFmt w:val="bullet"/>
      <w:lvlText w:val="●"/>
      <w:lvlJc w:val="left"/>
      <w:pPr>
        <w:ind w:left="5760" w:hanging="360"/>
      </w:pPr>
    </w:lvl>
    <w:lvl w:ilvl="8" w:tplc="EFF4E5EC">
      <w:start w:val="1"/>
      <w:numFmt w:val="bullet"/>
      <w:lvlText w:val="●"/>
      <w:lvlJc w:val="left"/>
      <w:pPr>
        <w:ind w:left="6480" w:hanging="360"/>
      </w:pPr>
    </w:lvl>
  </w:abstractNum>
  <w:abstractNum w:abstractNumId="1" w15:restartNumberingAfterBreak="0">
    <w:nsid w:val="5A5067D8"/>
    <w:multiLevelType w:val="hybridMultilevel"/>
    <w:tmpl w:val="4F2EF79C"/>
    <w:lvl w:ilvl="0" w:tplc="C19E6212">
      <w:start w:val="1"/>
      <w:numFmt w:val="decimal"/>
      <w:lvlText w:val="%1."/>
      <w:lvlJc w:val="left"/>
      <w:pPr>
        <w:ind w:left="360" w:hanging="240"/>
      </w:pPr>
    </w:lvl>
    <w:lvl w:ilvl="1" w:tplc="CB0E5D12">
      <w:numFmt w:val="decimal"/>
      <w:lvlText w:val=""/>
      <w:lvlJc w:val="left"/>
    </w:lvl>
    <w:lvl w:ilvl="2" w:tplc="0EAC5744">
      <w:numFmt w:val="decimal"/>
      <w:lvlText w:val=""/>
      <w:lvlJc w:val="left"/>
    </w:lvl>
    <w:lvl w:ilvl="3" w:tplc="64D0E85A">
      <w:numFmt w:val="decimal"/>
      <w:lvlText w:val=""/>
      <w:lvlJc w:val="left"/>
    </w:lvl>
    <w:lvl w:ilvl="4" w:tplc="4C0840AC">
      <w:numFmt w:val="decimal"/>
      <w:lvlText w:val=""/>
      <w:lvlJc w:val="left"/>
    </w:lvl>
    <w:lvl w:ilvl="5" w:tplc="9C32AFBA">
      <w:numFmt w:val="decimal"/>
      <w:lvlText w:val=""/>
      <w:lvlJc w:val="left"/>
    </w:lvl>
    <w:lvl w:ilvl="6" w:tplc="DFE018EE">
      <w:numFmt w:val="decimal"/>
      <w:lvlText w:val=""/>
      <w:lvlJc w:val="left"/>
    </w:lvl>
    <w:lvl w:ilvl="7" w:tplc="B2A6135C">
      <w:numFmt w:val="decimal"/>
      <w:lvlText w:val=""/>
      <w:lvlJc w:val="left"/>
    </w:lvl>
    <w:lvl w:ilvl="8" w:tplc="18444534">
      <w:numFmt w:val="decimal"/>
      <w:lvlText w:val=""/>
      <w:lvlJc w:val="left"/>
    </w:lvl>
  </w:abstractNum>
  <w:num w:numId="1" w16cid:durableId="1246963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E71"/>
    <w:rsid w:val="003D1321"/>
    <w:rsid w:val="00592EE9"/>
    <w:rsid w:val="007F5E71"/>
    <w:rsid w:val="00916A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2D71"/>
  <w15:docId w15:val="{A7CD553D-5CBA-436F-9084-A8293A7F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D1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5501</Words>
  <Characters>31362</Characters>
  <Application>Microsoft Office Word</Application>
  <DocSecurity>0</DocSecurity>
  <Lines>261</Lines>
  <Paragraphs>73</Paragraphs>
  <ScaleCrop>false</ScaleCrop>
  <Company/>
  <LinksUpToDate>false</LinksUpToDate>
  <CharactersWithSpaces>36790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Arnold Mabope</cp:lastModifiedBy>
  <cp:revision>2</cp:revision>
  <dcterms:created xsi:type="dcterms:W3CDTF">2026-09-30T18:09:00Z</dcterms:created>
  <dcterms:modified xsi:type="dcterms:W3CDTF">2026-09-30T18:26:00Z</dcterms:modified>
</cp:coreProperties>
</file>