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40"/>
        <w:jc w:val="center"/>
      </w:pPr>
      <w:r>
        <w:rPr>
          <w:rFonts w:ascii="Arial" w:cs="Arial" w:eastAsia="Arial" w:hAnsi="Arial"/>
          <w:b/>
          <w:bCs/>
          <w:color w:val="1A2B3D"/>
          <w:spacing w:val="60"/>
          <w:sz w:val="56"/>
          <w:szCs w:val="56"/>
        </w:rPr>
        <w:t xml:space="preserve">ANDRO PRIME</w:t>
      </w:r>
    </w:p>
    <w:p>
      <w:pPr>
        <w:pBdr>
          <w:top w:val="single" w:color="8C2A2F" w:sz="12" w:space="4"/>
        </w:pBdr>
        <w:spacing w:after="120"/>
        <w:jc w:val="center"/>
      </w:pPr>
      <w:r>
        <w:t xml:space="preserve"/>
      </w:r>
    </w:p>
    <w:p>
      <w:pPr>
        <w:spacing w:after="800"/>
      </w:pPr>
      <w:r>
        <w:t xml:space="preserve"/>
      </w:r>
    </w:p>
    <w:p>
      <w:pPr>
        <w:spacing w:after="240"/>
        <w:jc w:val="center"/>
      </w:pPr>
      <w:r>
        <w:rPr>
          <w:rFonts w:ascii="Arial" w:cs="Arial" w:eastAsia="Arial" w:hAnsi="Arial"/>
          <w:b/>
          <w:bCs/>
          <w:color w:val="1A2B3D"/>
          <w:sz w:val="44"/>
          <w:szCs w:val="44"/>
        </w:rPr>
        <w:t xml:space="preserve">Influencer Programme</w:t>
      </w:r>
    </w:p>
    <w:p>
      <w:pPr>
        <w:spacing w:after="800"/>
        <w:jc w:val="center"/>
      </w:pPr>
      <w:r>
        <w:rPr>
          <w:rFonts w:ascii="Arial" w:cs="Arial" w:eastAsia="Arial" w:hAnsi="Arial"/>
          <w:i/>
          <w:iCs/>
          <w:color w:val="1A2B3D"/>
          <w:sz w:val="36"/>
          <w:szCs w:val="36"/>
        </w:rPr>
        <w:t xml:space="preserve">Creator Brief</w:t>
      </w:r>
    </w:p>
    <w:p>
      <w:pPr>
        <w:spacing w:after="2000"/>
      </w:pPr>
      <w:r>
        <w:t xml:space="preserve"/>
      </w:r>
    </w:p>
    <w:p>
      <w:pPr>
        <w:spacing w:after="120"/>
        <w:jc w:val="center"/>
      </w:pPr>
      <w:r>
        <w:rPr>
          <w:rFonts w:ascii="Arial" w:cs="Arial" w:eastAsia="Arial" w:hAnsi="Arial"/>
          <w:color w:val="1A2B3D"/>
          <w:sz w:val="24"/>
          <w:szCs w:val="24"/>
        </w:rPr>
        <w:t xml:space="preserve">v2.2  ·  April 2026</w:t>
      </w:r>
    </w:p>
    <w:p>
      <w:pPr>
        <w:spacing w:after="120"/>
        <w:jc w:val="center"/>
      </w:pPr>
      <w:r>
        <w:rPr>
          <w:rFonts w:ascii="Arial" w:cs="Arial" w:eastAsia="Arial" w:hAnsi="Arial"/>
          <w:i/>
          <w:iCs/>
          <w:color w:val="1A2B3D"/>
          <w:sz w:val="20"/>
          <w:szCs w:val="20"/>
        </w:rPr>
        <w:t xml:space="preserve">Confidential — for Andro Prime creator partners only</w:t>
      </w:r>
    </w:p>
    <w:p>
      <w:pPr>
        <w:spacing w:after="800"/>
      </w:pPr>
      <w:r>
        <w:t xml:space="preserve"/>
      </w:r>
    </w:p>
    <w:p>
      <w:pPr>
        <w:jc w:val="center"/>
      </w:pPr>
      <w:r>
        <w:rPr>
          <w:rFonts w:ascii="Arial" w:cs="Arial" w:eastAsia="Arial" w:hAnsi="Arial"/>
          <w:color w:val="1A2B3D"/>
          <w:sz w:val="20"/>
          <w:szCs w:val="20"/>
        </w:rPr>
        <w:t xml:space="preserve">Read in full before signing the attestation. Your code goes live the moment your attestation is countersigned.</w:t>
      </w:r>
    </w:p>
    <w:p>
      <w:pPr>
        <w:pStyle w:val="Heading1"/>
        <w:pageBreakBefore/>
        <w:spacing w:after="240"/>
      </w:pPr>
      <w:r>
        <w:rPr>
          <w:rFonts w:ascii="Arial" w:cs="Arial" w:eastAsia="Arial" w:hAnsi="Arial"/>
          <w:b/>
          <w:bCs/>
          <w:color w:val="1A2B3D"/>
          <w:sz w:val="36"/>
          <w:szCs w:val="36"/>
        </w:rPr>
        <w:t xml:space="preserve">Welcome to the programme.</w:t>
      </w:r>
    </w:p>
    <w:p>
      <w:pPr>
        <w:pBdr>
          <w:bottom w:val="single" w:color="1A2B3D" w:sz="6" w:space="1"/>
        </w:pBdr>
        <w:spacing w:after="120"/>
      </w:pPr>
      <w:r>
        <w:t xml:space="preserve"/>
      </w:r>
    </w:p>
    <w:p>
      <w:pPr>
        <w:spacing w:after="120"/>
      </w:pPr>
      <w:r>
        <w:rPr>
          <w:rFonts w:ascii="Arial" w:cs="Arial" w:eastAsia="Arial" w:hAnsi="Arial"/>
          <w:sz w:val="24"/>
          <w:szCs w:val="24"/>
        </w:rPr>
        <w:t xml:space="preserve">Two things to know before you read on.</w:t>
      </w:r>
    </w:p>
    <w:p>
      <w:pPr>
        <w:spacing w:after="120"/>
      </w:pPr>
      <w:r>
        <w:rPr>
          <w:rFonts w:ascii="Arial" w:cs="Arial" w:eastAsia="Arial" w:hAnsi="Arial"/>
          <w:sz w:val="24"/>
          <w:szCs w:val="24"/>
        </w:rPr>
        <w:t xml:space="preserve">First, why Andro Prime exists. The NHS doesn’t test for what most men over 35 actually need to know — vitamin D, Active B12, ferritin, hs-CRP, free testosterone — the markers that quietly explain why someone’s knackered, recovering slowly, or not themselves anymore. We test for those. A UKAS-accredited lab returns the result. Our GP, Dr Ewa Lindo, signs off the personalised report. The customer gets a plain-English answer and a specific recommendation based on their actual numbers — not a guess.</w:t>
      </w:r>
    </w:p>
    <w:p>
      <w:pPr>
        <w:spacing w:after="120"/>
      </w:pPr>
      <w:r>
        <w:rPr>
          <w:rFonts w:ascii="Arial" w:cs="Arial" w:eastAsia="Arial" w:hAnsi="Arial"/>
          <w:sz w:val="24"/>
          <w:szCs w:val="24"/>
        </w:rPr>
        <w:t xml:space="preserve">Second, why this Brief exists. Influencer content reaches further and faster than any other channel we run. That reach carries regulatory weight. The ASA and CAP police men’s health and supplement claims aggressively; influencer disclosure rules (#ad / #gifted) are enforced down to the placement of the hashtag in the caption. One careless Reel can land a complaint. One missing disclosure can sink a campaign.</w:t>
      </w:r>
    </w:p>
    <w:p>
      <w:pPr>
        <w:spacing w:after="120"/>
      </w:pPr>
      <w:r>
        <w:rPr>
          <w:rFonts w:ascii="Arial" w:cs="Arial" w:eastAsia="Arial" w:hAnsi="Arial"/>
          <w:sz w:val="24"/>
          <w:szCs w:val="24"/>
        </w:rPr>
        <w:t xml:space="preserve">This document tells you exactly what you can say, what you cannot say, what disclosure rules apply, and what we will help you say. It’s short. Read it once. Then sign the attestation so we can get your code live.</w:t>
      </w:r>
    </w:p>
    <w:p>
      <w:pPr>
        <w:pBdr>
          <w:left w:val="single" w:color="8C2A2F" w:sz="24" w:space="12"/>
        </w:pBdr>
        <w:spacing w:after="180" w:before="180"/>
        <w:ind w:left="360" w:right="360"/>
      </w:pPr>
      <w:r>
        <w:rPr>
          <w:rFonts w:ascii="Arial" w:cs="Arial" w:eastAsia="Arial" w:hAnsi="Arial"/>
          <w:i/>
          <w:iCs/>
          <w:color w:val="1A2B3D"/>
          <w:sz w:val="24"/>
          <w:szCs w:val="24"/>
        </w:rPr>
        <w:t xml:space="preserve">“We don’t need you to be positive. We need you to be honest. If the kit lands and your audience would benefit, share it. If it doesn’t, don’t.”</w:t>
      </w:r>
    </w:p>
    <w:p>
      <w:pPr>
        <w:spacing w:after="120"/>
      </w:pPr>
      <w:r>
        <w:rPr>
          <w:rFonts w:ascii="Arial" w:cs="Arial" w:eastAsia="Arial" w:hAnsi="Arial"/>
          <w:i/>
          <w:iCs/>
          <w:sz w:val="22"/>
          <w:szCs w:val="22"/>
        </w:rPr>
        <w:t xml:space="preserve">Keith Antony, Founder</w:t>
      </w:r>
    </w:p>
    <w:p>
      <w:pPr>
        <w:spacing w:after="400"/>
      </w:pPr>
      <w:r>
        <w:t xml:space="preserve"/>
      </w:r>
    </w:p>
    <w:p>
      <w:pPr>
        <w:pBdr>
          <w:bottom w:val="single" w:color="1A2B3D" w:sz="6" w:space="1"/>
        </w:pBdr>
        <w:spacing w:after="120"/>
      </w:pPr>
      <w:r>
        <w:t xml:space="preserve"/>
      </w:r>
    </w:p>
    <w:p>
      <w:pPr>
        <w:pStyle w:val="Heading2"/>
        <w:spacing w:after="120" w:before="200"/>
      </w:pPr>
      <w:r>
        <w:rPr>
          <w:rFonts w:ascii="Arial" w:cs="Arial" w:eastAsia="Arial" w:hAnsi="Arial"/>
          <w:b/>
          <w:bCs/>
          <w:color w:val="1A2B3D"/>
          <w:sz w:val="26"/>
          <w:szCs w:val="26"/>
        </w:rPr>
        <w:t xml:space="preserve">What’s in this Brief</w:t>
      </w:r>
    </w:p>
    <w:p>
      <w:pPr>
        <w:pStyle w:val="ListParagraph"/>
        <w:numPr>
          <w:ilvl w:val="0"/>
          <w:numId w:val="2"/>
        </w:numPr>
        <w:spacing w:after="80"/>
      </w:pPr>
      <w:r>
        <w:rPr>
          <w:rFonts w:ascii="Arial" w:cs="Arial" w:eastAsia="Arial" w:hAnsi="Arial"/>
          <w:sz w:val="22"/>
          <w:szCs w:val="22"/>
        </w:rPr>
        <w:t xml:space="preserve">Section A — What you can say.</w:t>
      </w:r>
    </w:p>
    <w:p>
      <w:pPr>
        <w:pStyle w:val="ListParagraph"/>
        <w:numPr>
          <w:ilvl w:val="0"/>
          <w:numId w:val="2"/>
        </w:numPr>
        <w:spacing w:after="80"/>
      </w:pPr>
      <w:r>
        <w:rPr>
          <w:rFonts w:ascii="Arial" w:cs="Arial" w:eastAsia="Arial" w:hAnsi="Arial"/>
          <w:sz w:val="22"/>
          <w:szCs w:val="22"/>
        </w:rPr>
        <w:t xml:space="preserve">Section B — What you cannot say (zero-tolerance items).</w:t>
      </w:r>
    </w:p>
    <w:p>
      <w:pPr>
        <w:pStyle w:val="ListParagraph"/>
        <w:numPr>
          <w:ilvl w:val="0"/>
          <w:numId w:val="2"/>
        </w:numPr>
        <w:spacing w:after="80"/>
      </w:pPr>
      <w:r>
        <w:rPr>
          <w:rFonts w:ascii="Arial" w:cs="Arial" w:eastAsia="Arial" w:hAnsi="Arial"/>
          <w:sz w:val="22"/>
          <w:szCs w:val="22"/>
        </w:rPr>
        <w:t xml:space="preserve">Section C — The Ashwagandha rule (read this twice).</w:t>
      </w:r>
    </w:p>
    <w:p>
      <w:pPr>
        <w:pStyle w:val="ListParagraph"/>
        <w:numPr>
          <w:ilvl w:val="0"/>
          <w:numId w:val="2"/>
        </w:numPr>
        <w:spacing w:after="80"/>
      </w:pPr>
      <w:r>
        <w:rPr>
          <w:rFonts w:ascii="Arial" w:cs="Arial" w:eastAsia="Arial" w:hAnsi="Arial"/>
          <w:sz w:val="22"/>
          <w:szCs w:val="22"/>
        </w:rPr>
        <w:t xml:space="preserve">Section D — The 10% discount language rule.</w:t>
      </w:r>
    </w:p>
    <w:p>
      <w:pPr>
        <w:pStyle w:val="ListParagraph"/>
        <w:numPr>
          <w:ilvl w:val="0"/>
          <w:numId w:val="2"/>
        </w:numPr>
        <w:spacing w:after="80"/>
      </w:pPr>
      <w:r>
        <w:rPr>
          <w:rFonts w:ascii="Arial" w:cs="Arial" w:eastAsia="Arial" w:hAnsi="Arial"/>
          <w:sz w:val="22"/>
          <w:szCs w:val="22"/>
        </w:rPr>
        <w:t xml:space="preserve">Section E — ASA disclosure &amp; authenticity rules.</w:t>
      </w:r>
    </w:p>
    <w:p>
      <w:pPr>
        <w:pStyle w:val="ListParagraph"/>
        <w:numPr>
          <w:ilvl w:val="0"/>
          <w:numId w:val="2"/>
        </w:numPr>
        <w:spacing w:after="80"/>
      </w:pPr>
      <w:r>
        <w:rPr>
          <w:rFonts w:ascii="Arial" w:cs="Arial" w:eastAsia="Arial" w:hAnsi="Arial"/>
          <w:sz w:val="22"/>
          <w:szCs w:val="22"/>
        </w:rPr>
        <w:t xml:space="preserve">Section F — Asset pack: Story scripts, Reel script, captions, YouTube format.</w:t>
      </w:r>
    </w:p>
    <w:p>
      <w:pPr>
        <w:pStyle w:val="ListParagraph"/>
        <w:numPr>
          <w:ilvl w:val="0"/>
          <w:numId w:val="2"/>
        </w:numPr>
        <w:spacing w:after="80"/>
      </w:pPr>
      <w:r>
        <w:rPr>
          <w:rFonts w:ascii="Arial" w:cs="Arial" w:eastAsia="Arial" w:hAnsi="Arial"/>
          <w:sz w:val="22"/>
          <w:szCs w:val="22"/>
        </w:rPr>
        <w:t xml:space="preserve">Section G — Compliance &amp; enforcement.</w:t>
      </w:r>
    </w:p>
    <w:p>
      <w:pPr>
        <w:pStyle w:val="ListParagraph"/>
        <w:numPr>
          <w:ilvl w:val="0"/>
          <w:numId w:val="2"/>
        </w:numPr>
        <w:spacing w:after="80"/>
      </w:pPr>
      <w:r>
        <w:rPr>
          <w:rFonts w:ascii="Arial" w:cs="Arial" w:eastAsia="Arial" w:hAnsi="Arial"/>
          <w:sz w:val="22"/>
          <w:szCs w:val="22"/>
        </w:rPr>
        <w:t xml:space="preserve">Attestation — sign and return before your code goes live.</w:t>
      </w:r>
    </w:p>
    <w:p>
      <w:pPr>
        <w:pStyle w:val="Heading1"/>
        <w:spacing w:after="180" w:before="240"/>
      </w:pPr>
      <w:r>
        <w:rPr>
          <w:rFonts w:ascii="Arial" w:cs="Arial" w:eastAsia="Arial" w:hAnsi="Arial"/>
          <w:b/>
          <w:bCs/>
          <w:color w:val="8C2A2F"/>
          <w:sz w:val="32"/>
          <w:szCs w:val="32"/>
        </w:rPr>
        <w:t xml:space="preserve">Section A.  </w:t>
      </w:r>
      <w:r>
        <w:rPr>
          <w:rFonts w:ascii="Arial" w:cs="Arial" w:eastAsia="Arial" w:hAnsi="Arial"/>
          <w:b/>
          <w:bCs/>
          <w:color w:val="1A2B3D"/>
          <w:sz w:val="32"/>
          <w:szCs w:val="32"/>
        </w:rPr>
        <w:t xml:space="preserve">What you can say</w:t>
      </w:r>
    </w:p>
    <w:p>
      <w:pPr>
        <w:pBdr>
          <w:bottom w:val="single" w:color="1A2B3D" w:sz="6" w:space="1"/>
        </w:pBdr>
        <w:spacing w:after="120"/>
      </w:pPr>
      <w:r>
        <w:t xml:space="preserve"/>
      </w:r>
    </w:p>
    <w:p>
      <w:pPr>
        <w:spacing w:after="120"/>
      </w:pPr>
      <w:r>
        <w:rPr>
          <w:rFonts w:ascii="Arial" w:cs="Arial" w:eastAsia="Arial" w:hAnsi="Arial"/>
          <w:sz w:val="24"/>
          <w:szCs w:val="24"/>
        </w:rPr>
        <w:t xml:space="preserve">Andro Prime creators fall into two cohorts. The cohort you’re in determines what kind of personal-experience claim you can make. Both cohorts use the same product description and the same CTA.</w:t>
      </w:r>
    </w:p>
    <w:p>
      <w:pPr>
        <w:pStyle w:val="Heading2"/>
        <w:spacing w:after="120" w:before="200"/>
      </w:pPr>
      <w:r>
        <w:rPr>
          <w:rFonts w:ascii="Arial" w:cs="Arial" w:eastAsia="Arial" w:hAnsi="Arial"/>
          <w:b/>
          <w:bCs/>
          <w:color w:val="1A2B3D"/>
          <w:sz w:val="26"/>
          <w:szCs w:val="26"/>
        </w:rPr>
        <w:t xml:space="preserve">If you received a free kit (first 25 confirmed creators)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personal-experience claims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“Just got my Andro Prime results back.”</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“Tested my [vitamin D / Active B12 / ferritin / CRP] — my [specific marker] was [higher/lower] than I expected.”</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“Plain-English explanation, specific recommendation. Took 5 minutes to do.”</w:t>
            </w:r>
          </w:p>
        </w:tc>
      </w:tr>
    </w:tbl>
    <w:p>
      <w:pPr>
        <w:pStyle w:val="Heading2"/>
        <w:spacing w:after="120" w:before="200"/>
      </w:pPr>
      <w:r>
        <w:rPr>
          <w:rFonts w:ascii="Arial" w:cs="Arial" w:eastAsia="Arial" w:hAnsi="Arial"/>
          <w:b/>
          <w:bCs/>
          <w:color w:val="1A2B3D"/>
          <w:sz w:val="26"/>
          <w:szCs w:val="26"/>
        </w:rPr>
        <w:t xml:space="preserve">If you did not receive a free kit (post-Week-3 creators)</w:t>
      </w:r>
    </w:p>
    <w:p>
      <w:pPr>
        <w:spacing w:after="120"/>
      </w:pPr>
      <w:r>
        <w:rPr>
          <w:rFonts w:ascii="Arial" w:cs="Arial" w:eastAsia="Arial" w:hAnsi="Arial"/>
          <w:sz w:val="24"/>
          <w:szCs w:val="24"/>
        </w:rPr>
        <w:t xml:space="preserve">You may not claim personal experience without having actually used the kit. Use credibility-led framing: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credibility-led framing</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“I’ve vetted Andro Prime — UKAS-accredited lab, GP interpretation, GMC-registered prescriber. I’d recommend it.”</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“For the men in my audience asking what to test for: this is the kit I’d point you at.”</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“I’ve checked the protocols. If you’ve been wondering, this is your nudge.”</w:t>
            </w:r>
          </w:p>
        </w:tc>
      </w:tr>
    </w:tbl>
    <w:p>
      <w:pPr>
        <w:pBdr>
          <w:left w:val="single" w:color="8C2A2F" w:sz="24" w:space="12"/>
        </w:pBdr>
        <w:spacing w:after="180" w:before="180"/>
        <w:ind w:left="360" w:right="360"/>
      </w:pPr>
      <w:r>
        <w:rPr>
          <w:rFonts w:ascii="Arial" w:cs="Arial" w:eastAsia="Arial" w:hAnsi="Arial"/>
          <w:i/>
          <w:iCs/>
          <w:color w:val="1A2B3D"/>
          <w:sz w:val="24"/>
          <w:szCs w:val="24"/>
        </w:rPr>
        <w:t xml:space="preserve">If you want to use personal-experience pitch language but didn’t get a free kit, buy a kit through your own code. You earn the £15 fee on your own purchase, get the kit, and unlock the full asset pack.</w:t>
      </w:r>
    </w:p>
    <w:p>
      <w:pPr>
        <w:pStyle w:val="Heading2"/>
        <w:spacing w:after="120" w:before="200"/>
      </w:pPr>
      <w:r>
        <w:rPr>
          <w:rFonts w:ascii="Arial" w:cs="Arial" w:eastAsia="Arial" w:hAnsi="Arial"/>
          <w:b/>
          <w:bCs/>
          <w:color w:val="1A2B3D"/>
          <w:sz w:val="26"/>
          <w:szCs w:val="26"/>
        </w:rPr>
        <w:t xml:space="preserve">Permitted recommendation framing (any creator)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recommendations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“If you’re knackered all the time, recovering slowly, or your GP said ‘normal’ but you don’t feel right — this is the test.”</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“UK men 35–55 — this is the panel I’d run before any other.”</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“Use my code [CODE] at checkout — 10% off.”</w:t>
            </w:r>
          </w:p>
        </w:tc>
      </w:tr>
    </w:tbl>
    <w:p>
      <w:pPr>
        <w:pStyle w:val="Heading2"/>
        <w:spacing w:after="120" w:before="200"/>
      </w:pPr>
      <w:r>
        <w:rPr>
          <w:rFonts w:ascii="Arial" w:cs="Arial" w:eastAsia="Arial" w:hAnsi="Arial"/>
          <w:b/>
          <w:bCs/>
          <w:color w:val="1A2B3D"/>
          <w:sz w:val="26"/>
          <w:szCs w:val="26"/>
        </w:rPr>
        <w:t xml:space="preserve">Permitted product description (any creator)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product description</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“At-home blood test from a UKAS-accredited lab.”</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“Results in 72 hours. Plain-English explanation.”</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“Specific supplement recommendation based on your actual numbers.”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“GP-led — Dr Ewa Lindo signs off all the report copy.”</w:t>
            </w:r>
          </w:p>
        </w:tc>
      </w:tr>
    </w:tbl>
    <w:p>
      <w:pPr>
        <w:pStyle w:val="Heading2"/>
        <w:spacing w:after="120" w:before="200"/>
      </w:pPr>
      <w:r>
        <w:rPr>
          <w:rFonts w:ascii="Arial" w:cs="Arial" w:eastAsia="Arial" w:hAnsi="Arial"/>
          <w:b/>
          <w:bCs/>
          <w:color w:val="1A2B3D"/>
          <w:sz w:val="26"/>
          <w:szCs w:val="26"/>
        </w:rPr>
        <w:t xml:space="preserve">Premium-pricing language (use openly — don’t apologise)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Premium-pricing language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“It’s £119 (£107.10 with my code).”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“Not the cheapest at-home test — and not trying to be.”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“A private clinic consultation alone is £200+. This is the test, the lab, and the interpretation for £119.”</w:t>
            </w:r>
          </w:p>
        </w:tc>
      </w:tr>
    </w:tbl>
    <w:p>
      <w:pPr>
        <w:pStyle w:val="Heading2"/>
        <w:spacing w:after="120" w:before="200"/>
      </w:pPr>
      <w:r>
        <w:rPr>
          <w:rFonts w:ascii="Arial" w:cs="Arial" w:eastAsia="Arial" w:hAnsi="Arial"/>
          <w:b/>
          <w:bCs/>
          <w:color w:val="1A2B3D"/>
          <w:sz w:val="26"/>
          <w:szCs w:val="26"/>
        </w:rPr>
        <w:t xml:space="preserve">Permitted 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CTA</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“Use my code [CODE] at andro-prime.com — 10% off. Link in bio.”</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“Code [CODE] in description.”</w:t>
            </w:r>
          </w:p>
        </w:tc>
      </w:tr>
    </w:tbl>
    <w:p>
      <w:pPr>
        <w:pStyle w:val="Heading1"/>
        <w:spacing w:after="180" w:before="240"/>
      </w:pPr>
      <w:r>
        <w:rPr>
          <w:rFonts w:ascii="Arial" w:cs="Arial" w:eastAsia="Arial" w:hAnsi="Arial"/>
          <w:b/>
          <w:bCs/>
          <w:color w:val="8C2A2F"/>
          <w:sz w:val="32"/>
          <w:szCs w:val="32"/>
        </w:rPr>
        <w:t xml:space="preserve">Section B.  </w:t>
      </w:r>
      <w:r>
        <w:rPr>
          <w:rFonts w:ascii="Arial" w:cs="Arial" w:eastAsia="Arial" w:hAnsi="Arial"/>
          <w:b/>
          <w:bCs/>
          <w:color w:val="1A2B3D"/>
          <w:sz w:val="32"/>
          <w:szCs w:val="32"/>
        </w:rPr>
        <w:t xml:space="preserve">What you cannot say</w:t>
      </w:r>
    </w:p>
    <w:p>
      <w:pPr>
        <w:pBdr>
          <w:bottom w:val="single" w:color="1A2B3D" w:sz="6" w:space="1"/>
        </w:pBdr>
        <w:spacing w:after="120"/>
      </w:pPr>
      <w:r>
        <w:t xml:space="preserve"/>
      </w:r>
    </w:p>
    <w:p>
      <w:pPr>
        <w:spacing w:after="120"/>
      </w:pPr>
      <w:r>
        <w:rPr>
          <w:rFonts w:ascii="Arial" w:cs="Arial" w:eastAsia="Arial" w:hAnsi="Arial"/>
          <w:sz w:val="24"/>
          <w:szCs w:val="24"/>
        </w:rPr>
        <w:t xml:space="preserve">These rules are non-negotiable. They exist because the ASA, MHRA, and CAP enforce them. A breach by you is a breach by Andro Prime — the regulator does not draw the distinction. Three strikes and your code is permanently revoked. Some breaches result in immediate revocation (see Section G).</w:t>
      </w:r>
    </w:p>
    <w:p>
      <w:pPr>
        <w:pStyle w:val="Heading2"/>
        <w:spacing w:after="120" w:before="200"/>
      </w:pPr>
      <w:r>
        <w:rPr>
          <w:rFonts w:ascii="Arial" w:cs="Arial" w:eastAsia="Arial" w:hAnsi="Arial"/>
          <w:b/>
          <w:bCs/>
          <w:color w:val="1A2B3D"/>
          <w:sz w:val="26"/>
          <w:szCs w:val="26"/>
        </w:rPr>
        <w:t xml:space="preserve">Words and phrases you must never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2A2F" w:sz="4"/>
              <w:left w:val="single" w:color="7A2A2F" w:sz="4"/>
              <w:bottom w:val="single" w:color="7A2A2F" w:sz="4"/>
              <w:right w:val="single" w:color="7A2A2F" w:sz="4"/>
            </w:tcBorders>
            <w:shd w:fill="F7EAE9" w:val="clear"/>
            <w:tcMar>
              <w:top w:type="dxa" w:w="160"/>
              <w:left w:type="dxa" w:w="200"/>
              <w:bottom w:type="dxa" w:w="160"/>
              <w:right w:type="dxa" w:w="200"/>
            </w:tcMar>
          </w:tcPr>
          <w:p>
            <w:pPr>
              <w:spacing w:after="80"/>
            </w:pPr>
            <w:r>
              <w:rPr>
                <w:rFonts w:ascii="Arial" w:cs="Arial" w:eastAsia="Arial" w:hAnsi="Arial"/>
                <w:b/>
                <w:bCs/>
                <w:color w:val="7A2A2F"/>
                <w:sz w:val="22"/>
                <w:szCs w:val="22"/>
              </w:rPr>
              <w:t xml:space="preserve">Forbidden language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“Diagnose”, “diagnosis”.</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“Treat”, “treatment”, “cure”.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“TRT is available now” or any framing implying clinical-tier service is live.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“You have low testosterone” — replace with “Your results indicate...”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“Andro Prime cured my fatigue” or any equivalent cure claim.</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“Clinically proven” without specific RCT citation.</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“Ashwagandha” — anywhere, ever (see Section C).</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“15% off”, “20% off”, “biggest discount available”, “exclusive deal”, “limited time”, “half price” (see Section D).</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Any claim of personal experience if you haven’t actually used the kit.</w:t>
            </w:r>
          </w:p>
        </w:tc>
      </w:tr>
    </w:tbl>
    <w:p>
      <w:pPr>
        <w:pStyle w:val="Heading2"/>
        <w:spacing w:after="120" w:before="200"/>
      </w:pPr>
      <w:r>
        <w:rPr>
          <w:rFonts w:ascii="Arial" w:cs="Arial" w:eastAsia="Arial" w:hAnsi="Arial"/>
          <w:b/>
          <w:bCs/>
          <w:color w:val="1A2B3D"/>
          <w:sz w:val="26"/>
          <w:szCs w:val="26"/>
        </w:rPr>
        <w:t xml:space="preserve">Implications you must never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2A2F" w:sz="4"/>
              <w:left w:val="single" w:color="7A2A2F" w:sz="4"/>
              <w:bottom w:val="single" w:color="7A2A2F" w:sz="4"/>
              <w:right w:val="single" w:color="7A2A2F" w:sz="4"/>
            </w:tcBorders>
            <w:shd w:fill="F7EAE9" w:val="clear"/>
            <w:tcMar>
              <w:top w:type="dxa" w:w="160"/>
              <w:left w:type="dxa" w:w="200"/>
              <w:bottom w:type="dxa" w:w="160"/>
              <w:right w:type="dxa" w:w="200"/>
            </w:tcMar>
          </w:tcPr>
          <w:p>
            <w:pPr>
              <w:spacing w:after="80"/>
            </w:pPr>
            <w:r>
              <w:rPr>
                <w:rFonts w:ascii="Arial" w:cs="Arial" w:eastAsia="Arial" w:hAnsi="Arial"/>
                <w:b/>
                <w:bCs/>
                <w:color w:val="7A2A2F"/>
                <w:sz w:val="22"/>
                <w:szCs w:val="22"/>
              </w:rPr>
              <w:t xml:space="preserve">Forbidden implications</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blood test results are diagnostic.</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Andro Prime supplements treat any disease.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the kit replaces a GP consultation.</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low results = TRT is appropriate.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the founding member deposit guarantees a TRT prescription.</w:t>
            </w:r>
          </w:p>
        </w:tc>
      </w:tr>
    </w:tbl>
    <w:p>
      <w:pPr>
        <w:pBdr>
          <w:left w:val="single" w:color="8C2A2F" w:sz="24" w:space="12"/>
        </w:pBdr>
        <w:spacing w:after="180" w:before="180"/>
        <w:ind w:left="360" w:right="360"/>
      </w:pPr>
      <w:r>
        <w:rPr>
          <w:rFonts w:ascii="Arial" w:cs="Arial" w:eastAsia="Arial" w:hAnsi="Arial"/>
          <w:i/>
          <w:iCs/>
          <w:color w:val="1A2B3D"/>
          <w:sz w:val="24"/>
          <w:szCs w:val="24"/>
        </w:rPr>
        <w:t xml:space="preserve">If you’re unsure whether a phrasing crosses the line, ask before you post. We will always help. We won’t help after the post is live.</w:t>
      </w:r>
    </w:p>
    <w:p>
      <w:pPr>
        <w:pStyle w:val="Heading1"/>
        <w:spacing w:after="180" w:before="240"/>
      </w:pPr>
      <w:r>
        <w:rPr>
          <w:rFonts w:ascii="Arial" w:cs="Arial" w:eastAsia="Arial" w:hAnsi="Arial"/>
          <w:b/>
          <w:bCs/>
          <w:color w:val="8C2A2F"/>
          <w:sz w:val="32"/>
          <w:szCs w:val="32"/>
        </w:rPr>
        <w:t xml:space="preserve">Section C.  </w:t>
      </w:r>
      <w:r>
        <w:rPr>
          <w:rFonts w:ascii="Arial" w:cs="Arial" w:eastAsia="Arial" w:hAnsi="Arial"/>
          <w:b/>
          <w:bCs/>
          <w:color w:val="1A2B3D"/>
          <w:sz w:val="32"/>
          <w:szCs w:val="32"/>
        </w:rPr>
        <w:t xml:space="preserve">The Ashwagandha rule (absolute)</w:t>
      </w:r>
    </w:p>
    <w:p>
      <w:pPr>
        <w:pBdr>
          <w:bottom w:val="single" w:color="1A2B3D" w:sz="6" w:space="1"/>
        </w:pBdr>
        <w:spacing w:after="120"/>
      </w:pPr>
      <w:r>
        <w:t xml:space="preserve"/>
      </w:r>
    </w:p>
    <w:p>
      <w:pPr>
        <w:spacing w:after="120"/>
      </w:pPr>
      <w:r>
        <w:rPr>
          <w:rFonts w:ascii="Arial" w:cs="Arial" w:eastAsia="Arial" w:hAnsi="Arial"/>
          <w:sz w:val="24"/>
          <w:szCs w:val="24"/>
        </w:rPr>
        <w:t xml:space="preserve">Daily Stack contains 600mg Ashwagandha KSM-66. Ashwagandha has no approved EFSA health claim. Mentioning it by name in any context — caption, reel voiceover, story, voice note, DM, podcast, comment thread — is treated as a regulated health claim, even if you don’t intend it as one.</w:t>
      </w:r>
    </w:p>
    <w:p>
      <w:pPr>
        <w:pBdr>
          <w:left w:val="single" w:color="8C2A2F" w:sz="24" w:space="12"/>
        </w:pBdr>
        <w:spacing w:after="180" w:before="180"/>
        <w:ind w:left="360" w:right="360"/>
      </w:pPr>
      <w:r>
        <w:rPr>
          <w:rFonts w:ascii="Arial" w:cs="Arial" w:eastAsia="Arial" w:hAnsi="Arial"/>
          <w:i/>
          <w:iCs/>
          <w:color w:val="1A2B3D"/>
          <w:sz w:val="24"/>
          <w:szCs w:val="24"/>
        </w:rPr>
        <w:t xml:space="preserve">You may not mention ashwagandha by name in any context, ever. First mention = permanent code revocation. Zero tolerance.</w:t>
      </w:r>
    </w:p>
    <w:p>
      <w:pPr>
        <w:pStyle w:val="Heading2"/>
        <w:spacing w:after="120" w:before="200"/>
      </w:pPr>
      <w:r>
        <w:rPr>
          <w:rFonts w:ascii="Arial" w:cs="Arial" w:eastAsia="Arial" w:hAnsi="Arial"/>
          <w:b/>
          <w:bCs/>
          <w:color w:val="1A2B3D"/>
          <w:sz w:val="26"/>
          <w:szCs w:val="26"/>
        </w:rPr>
        <w:t xml:space="preserve">If a viewer or follower asks what’s in the Daily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Approved answer</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“Zinc, vitamin D3, Active B12 (Methylcobalamin), and a few other ingredients. Full label is on the bottle and on andro-prime.com.”</w:t>
            </w:r>
          </w:p>
        </w:tc>
      </w:tr>
    </w:tbl>
    <w:p>
      <w:pPr>
        <w:pStyle w:val="Heading2"/>
        <w:spacing w:after="120" w:before="200"/>
      </w:pPr>
      <w:r>
        <w:rPr>
          <w:rFonts w:ascii="Arial" w:cs="Arial" w:eastAsia="Arial" w:hAnsi="Arial"/>
          <w:b/>
          <w:bCs/>
          <w:color w:val="1A2B3D"/>
          <w:sz w:val="26"/>
          <w:szCs w:val="26"/>
        </w:rPr>
        <w:t xml:space="preserve">If asked specifically about ashwagandha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Approved answer</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“I’m not allowed to make claims about ashwagandha because it doesn’t have an approved EFSA health claim. The label has the full ingredient list.”</w:t>
            </w:r>
          </w:p>
        </w:tc>
      </w:tr>
    </w:tbl>
    <w:p>
      <w:pPr>
        <w:pStyle w:val="Heading1"/>
        <w:spacing w:after="180" w:before="240"/>
      </w:pPr>
      <w:r>
        <w:rPr>
          <w:rFonts w:ascii="Arial" w:cs="Arial" w:eastAsia="Arial" w:hAnsi="Arial"/>
          <w:b/>
          <w:bCs/>
          <w:color w:val="8C2A2F"/>
          <w:sz w:val="32"/>
          <w:szCs w:val="32"/>
        </w:rPr>
        <w:t xml:space="preserve">Section D.  </w:t>
      </w:r>
      <w:r>
        <w:rPr>
          <w:rFonts w:ascii="Arial" w:cs="Arial" w:eastAsia="Arial" w:hAnsi="Arial"/>
          <w:b/>
          <w:bCs/>
          <w:color w:val="1A2B3D"/>
          <w:sz w:val="32"/>
          <w:szCs w:val="32"/>
        </w:rPr>
        <w:t xml:space="preserve">The 10% discount language rule</w:t>
      </w:r>
    </w:p>
    <w:p>
      <w:pPr>
        <w:pBdr>
          <w:bottom w:val="single" w:color="1A2B3D" w:sz="6" w:space="1"/>
        </w:pBdr>
        <w:spacing w:after="120"/>
      </w:pPr>
      <w:r>
        <w:t xml:space="preserve"/>
      </w:r>
    </w:p>
    <w:p>
      <w:pPr>
        <w:spacing w:after="120"/>
      </w:pPr>
      <w:r>
        <w:rPr>
          <w:rFonts w:ascii="Arial" w:cs="Arial" w:eastAsia="Arial" w:hAnsi="Arial"/>
          <w:sz w:val="24"/>
          <w:szCs w:val="24"/>
        </w:rPr>
        <w:t xml:space="preserve">The customer discount via your code is exactly 10%. Not approximately 10%. Not “up to” 10%. Exactly 10%. The ASA polices exaggerated savings claims specifically — saying “biggest discount”, “exclusive”, or any percentage above 10% is a Section B violation and triggers strike-1 enforcement.</w:t>
      </w:r>
    </w:p>
    <w:p>
      <w:pPr>
        <w:pStyle w:val="Heading2"/>
        <w:spacing w:after="120" w:before="200"/>
      </w:pPr>
      <w:r>
        <w:rPr>
          <w:rFonts w:ascii="Arial" w:cs="Arial" w:eastAsia="Arial" w:hAnsi="Arial"/>
          <w:b/>
          <w:bCs/>
          <w:color w:val="1A2B3D"/>
          <w:sz w:val="26"/>
          <w:szCs w:val="26"/>
        </w:rPr>
        <w:t xml:space="preserve">You may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discount language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“10% off.”</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“Use my code, get 10% off.”</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“It’s £107.10 with my code (£119 RRP).”</w:t>
            </w:r>
          </w:p>
        </w:tc>
      </w:tr>
    </w:tbl>
    <w:p>
      <w:pPr>
        <w:pStyle w:val="Heading2"/>
        <w:spacing w:after="120" w:before="200"/>
      </w:pPr>
      <w:r>
        <w:rPr>
          <w:rFonts w:ascii="Arial" w:cs="Arial" w:eastAsia="Arial" w:hAnsi="Arial"/>
          <w:b/>
          <w:bCs/>
          <w:color w:val="1A2B3D"/>
          <w:sz w:val="26"/>
          <w:szCs w:val="26"/>
        </w:rPr>
        <w:t xml:space="preserve">You may not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2A2F" w:sz="4"/>
              <w:left w:val="single" w:color="7A2A2F" w:sz="4"/>
              <w:bottom w:val="single" w:color="7A2A2F" w:sz="4"/>
              <w:right w:val="single" w:color="7A2A2F" w:sz="4"/>
            </w:tcBorders>
            <w:shd w:fill="F7EAE9" w:val="clear"/>
            <w:tcMar>
              <w:top w:type="dxa" w:w="160"/>
              <w:left w:type="dxa" w:w="200"/>
              <w:bottom w:type="dxa" w:w="160"/>
              <w:right w:type="dxa" w:w="200"/>
            </w:tcMar>
          </w:tcPr>
          <w:p>
            <w:pPr>
              <w:spacing w:after="80"/>
            </w:pPr>
            <w:r>
              <w:rPr>
                <w:rFonts w:ascii="Arial" w:cs="Arial" w:eastAsia="Arial" w:hAnsi="Arial"/>
                <w:b/>
                <w:bCs/>
                <w:color w:val="7A2A2F"/>
                <w:sz w:val="22"/>
                <w:szCs w:val="22"/>
              </w:rPr>
              <w:t xml:space="preserve">Forbidden discount language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Any percentage above 10% (“15% off”, “20% off”, “save 25%”).</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“Biggest discount you’ll find.”</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“Exclusive deal” or “members only”.</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“Limited time” (the discount is not time-limited).</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“Half price” or any equivalent inflation.</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“Sale” or any seasonal-promotion framing.</w:t>
            </w:r>
          </w:p>
        </w:tc>
      </w:tr>
    </w:tbl>
    <w:p>
      <w:pPr>
        <w:pStyle w:val="Heading1"/>
        <w:spacing w:after="180" w:before="240"/>
      </w:pPr>
      <w:r>
        <w:rPr>
          <w:rFonts w:ascii="Arial" w:cs="Arial" w:eastAsia="Arial" w:hAnsi="Arial"/>
          <w:b/>
          <w:bCs/>
          <w:color w:val="8C2A2F"/>
          <w:sz w:val="32"/>
          <w:szCs w:val="32"/>
        </w:rPr>
        <w:t xml:space="preserve">Section E.  </w:t>
      </w:r>
      <w:r>
        <w:rPr>
          <w:rFonts w:ascii="Arial" w:cs="Arial" w:eastAsia="Arial" w:hAnsi="Arial"/>
          <w:b/>
          <w:bCs/>
          <w:color w:val="1A2B3D"/>
          <w:sz w:val="32"/>
          <w:szCs w:val="32"/>
        </w:rPr>
        <w:t xml:space="preserve">ASA disclosure &amp; authenticity rules</w:t>
      </w:r>
    </w:p>
    <w:p>
      <w:pPr>
        <w:pBdr>
          <w:bottom w:val="single" w:color="1A2B3D" w:sz="6" w:space="1"/>
        </w:pBdr>
        <w:spacing w:after="120"/>
      </w:pPr>
      <w:r>
        <w:t xml:space="preserve"/>
      </w:r>
    </w:p>
    <w:p>
      <w:pPr>
        <w:spacing w:after="120"/>
      </w:pPr>
      <w:r>
        <w:rPr>
          <w:rFonts w:ascii="Arial" w:cs="Arial" w:eastAsia="Arial" w:hAnsi="Arial"/>
          <w:sz w:val="24"/>
          <w:szCs w:val="24"/>
        </w:rPr>
        <w:t xml:space="preserve">Influencer content is held to a higher disclosure bar than any other channel we run. Two rules apply to every Andro Prime post you publish.</w:t>
      </w:r>
    </w:p>
    <w:p>
      <w:pPr>
        <w:pStyle w:val="Heading2"/>
        <w:spacing w:after="120" w:before="200"/>
      </w:pPr>
      <w:r>
        <w:rPr>
          <w:rFonts w:ascii="Arial" w:cs="Arial" w:eastAsia="Arial" w:hAnsi="Arial"/>
          <w:b/>
          <w:bCs/>
          <w:color w:val="1A2B3D"/>
          <w:sz w:val="26"/>
          <w:szCs w:val="26"/>
        </w:rPr>
        <w:t xml:space="preserve">Rule 1 — Visible disclosure on every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Required disclosure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Use #ad or #gifted on every Andro Prime post — including Stories.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Disclosure must be visible without the viewer needing to expand the caption.</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Do not edit the disclosure away in subsequent edits to the post.</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If posting on a platform that doesn’t support hashtags, place “[Sponsored by Andro Prime]” or equivalent in the first sentence.</w:t>
            </w:r>
          </w:p>
        </w:tc>
      </w:tr>
    </w:tbl>
    <w:p>
      <w:pPr>
        <w:pBdr>
          <w:left w:val="single" w:color="8C2A2F" w:sz="24" w:space="12"/>
        </w:pBdr>
        <w:spacing w:after="180" w:before="180"/>
        <w:ind w:left="360" w:right="360"/>
      </w:pPr>
      <w:r>
        <w:rPr>
          <w:rFonts w:ascii="Arial" w:cs="Arial" w:eastAsia="Arial" w:hAnsi="Arial"/>
          <w:i/>
          <w:iCs/>
          <w:color w:val="1A2B3D"/>
          <w:sz w:val="24"/>
          <w:szCs w:val="24"/>
        </w:rPr>
        <w:t xml:space="preserve">Missing disclosure is a severe violation under ASA rules. First instance = strike-1 written warning + post takedown within 48 hours. Editing the disclosure away after publication = immediate permanent revocation.</w:t>
      </w:r>
    </w:p>
    <w:p>
      <w:pPr>
        <w:pStyle w:val="Heading2"/>
        <w:spacing w:after="120" w:before="200"/>
      </w:pPr>
      <w:r>
        <w:rPr>
          <w:rFonts w:ascii="Arial" w:cs="Arial" w:eastAsia="Arial" w:hAnsi="Arial"/>
          <w:b/>
          <w:bCs/>
          <w:color w:val="1A2B3D"/>
          <w:sz w:val="26"/>
          <w:szCs w:val="26"/>
        </w:rPr>
        <w:t xml:space="preserve">Rule 2 — Actually use the kit before posting (free-kit creators)</w:t>
      </w:r>
    </w:p>
    <w:p>
      <w:pPr>
        <w:spacing w:after="120"/>
      </w:pPr>
      <w:r>
        <w:rPr>
          <w:rFonts w:ascii="Arial" w:cs="Arial" w:eastAsia="Arial" w:hAnsi="Arial"/>
          <w:sz w:val="24"/>
          <w:szCs w:val="24"/>
        </w:rPr>
        <w:t xml:space="preserve">If you received a free kit, you must use it before posting about it. Posting promotional content without having taken the test is a Section B violation and triggers immediate permanent revocation of your code.</w:t>
      </w:r>
    </w:p>
    <w:p>
      <w:pPr>
        <w:spacing w:after="120"/>
      </w:pPr>
      <w:r>
        <w:rPr>
          <w:rFonts w:ascii="Arial" w:cs="Arial" w:eastAsia="Arial" w:hAnsi="Arial"/>
          <w:sz w:val="24"/>
          <w:szCs w:val="24"/>
        </w:rPr>
        <w:t xml:space="preserve">You don’t need to post a positive reaction. Honest neutral or critical reactions are explicitly permitted — and often more credible. What you cannot do is fake the experience.</w:t>
      </w:r>
    </w:p>
    <w:p>
      <w:pPr>
        <w:pStyle w:val="Heading2"/>
        <w:spacing w:after="120" w:before="200"/>
      </w:pPr>
      <w:r>
        <w:rPr>
          <w:rFonts w:ascii="Arial" w:cs="Arial" w:eastAsia="Arial" w:hAnsi="Arial"/>
          <w:b/>
          <w:bCs/>
          <w:color w:val="1A2B3D"/>
          <w:sz w:val="26"/>
          <w:szCs w:val="26"/>
        </w:rPr>
        <w:t xml:space="preserve">Rule 3 — No personal-experience pitch without the experience</w:t>
      </w:r>
    </w:p>
    <w:p>
      <w:pPr>
        <w:spacing w:after="120"/>
      </w:pPr>
      <w:r>
        <w:rPr>
          <w:rFonts w:ascii="Arial" w:cs="Arial" w:eastAsia="Arial" w:hAnsi="Arial"/>
          <w:sz w:val="24"/>
          <w:szCs w:val="24"/>
        </w:rPr>
        <w:t xml:space="preserve">If you didn’t receive a free kit and haven’t bought one, do not use first-person experience language. Use the credibility-led framing in Section A instead.</w:t>
      </w:r>
    </w:p>
    <w:p>
      <w:pPr>
        <w:pStyle w:val="Heading1"/>
        <w:spacing w:after="180" w:before="240"/>
      </w:pPr>
      <w:r>
        <w:rPr>
          <w:rFonts w:ascii="Arial" w:cs="Arial" w:eastAsia="Arial" w:hAnsi="Arial"/>
          <w:b/>
          <w:bCs/>
          <w:color w:val="8C2A2F"/>
          <w:sz w:val="32"/>
          <w:szCs w:val="32"/>
        </w:rPr>
        <w:t xml:space="preserve">Section F.  </w:t>
      </w:r>
      <w:r>
        <w:rPr>
          <w:rFonts w:ascii="Arial" w:cs="Arial" w:eastAsia="Arial" w:hAnsi="Arial"/>
          <w:b/>
          <w:bCs/>
          <w:color w:val="1A2B3D"/>
          <w:sz w:val="32"/>
          <w:szCs w:val="32"/>
        </w:rPr>
        <w:t xml:space="preserve">Asset pack</w:t>
      </w:r>
    </w:p>
    <w:p>
      <w:pPr>
        <w:pBdr>
          <w:bottom w:val="single" w:color="1A2B3D" w:sz="6" w:space="1"/>
        </w:pBdr>
        <w:spacing w:after="120"/>
      </w:pPr>
      <w:r>
        <w:t xml:space="preserve"/>
      </w:r>
    </w:p>
    <w:p>
      <w:pPr>
        <w:spacing w:after="120"/>
      </w:pPr>
      <w:r>
        <w:rPr>
          <w:rFonts w:ascii="Arial" w:cs="Arial" w:eastAsia="Arial" w:hAnsi="Arial"/>
          <w:sz w:val="24"/>
          <w:szCs w:val="24"/>
        </w:rPr>
        <w:t xml:space="preserve">Pre-approved templates. Adapt to your voice and your platform. Templates labelled “free-kit creators only” are off-limits to standard creators (see Section A). All others are usable by any creator.</w:t>
      </w:r>
    </w:p>
    <w:p>
      <w:pPr>
        <w:pStyle w:val="Heading2"/>
        <w:spacing w:after="120" w:before="200"/>
      </w:pPr>
      <w:r>
        <w:rPr>
          <w:rFonts w:ascii="Arial" w:cs="Arial" w:eastAsia="Arial" w:hAnsi="Arial"/>
          <w:b/>
          <w:bCs/>
          <w:color w:val="1A2B3D"/>
          <w:sz w:val="26"/>
          <w:szCs w:val="26"/>
        </w:rPr>
        <w:t xml:space="preserve">Instagram Story sequence (3–5 frames)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Sequence template (free-kit creators)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Frame 1 — Kit unboxing: “Just got this in the post.”</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Frame 2 — Sample collection: “Took 5 minutes.”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Frame 3 — Posting the sample: “Lab in 72 hours.”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Frame 4 — Results dashboard reveal: “My results.”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Frame 5 — CTA: “Code [CODE] for 10% off, link in bio.”</w:t>
            </w:r>
          </w:p>
        </w:tc>
      </w:tr>
    </w:tbl>
    <w:p>
      <w:pPr>
        <w:pStyle w:val="Heading2"/>
        <w:spacing w:after="120" w:before="200"/>
      </w:pPr>
      <w:r>
        <w:rPr>
          <w:rFonts w:ascii="Arial" w:cs="Arial" w:eastAsia="Arial" w:hAnsi="Arial"/>
          <w:b/>
          <w:bCs/>
          <w:color w:val="1A2B3D"/>
          <w:sz w:val="26"/>
          <w:szCs w:val="26"/>
        </w:rPr>
        <w:t xml:space="preserve">Instagram Reel script (30–60 sec — free-kit creators)</w:t>
      </w:r>
    </w:p>
    <w:p>
      <w:pPr>
        <w:pBdr>
          <w:left w:val="single" w:color="8C2A2F" w:sz="24" w:space="12"/>
        </w:pBdr>
        <w:spacing w:after="180" w:before="180"/>
        <w:ind w:left="360" w:right="360"/>
      </w:pPr>
      <w:r>
        <w:rPr>
          <w:rFonts w:ascii="Arial" w:cs="Arial" w:eastAsia="Arial" w:hAnsi="Arial"/>
          <w:i/>
          <w:iCs/>
          <w:color w:val="1A2B3D"/>
          <w:sz w:val="24"/>
          <w:szCs w:val="24"/>
        </w:rPr>
        <w:t xml:space="preserve">“Just got my Andro Prime results back. [Visual: holding kit packaging or showing results dashboard.] Tested vitamin D, Active B12, CRP, ferritin. My [specific marker] was lower than I expected. Got a plain-English explanation from their GP and a specific supplement recommendation based on my numbers. £119 (£107.10 with my code [CODE]). UK-based, UKAS-accredited lab. Code in bio. #ad”</w:t>
      </w:r>
    </w:p>
    <w:p>
      <w:pPr>
        <w:pStyle w:val="Heading2"/>
        <w:spacing w:after="120" w:before="200"/>
      </w:pPr>
      <w:r>
        <w:rPr>
          <w:rFonts w:ascii="Arial" w:cs="Arial" w:eastAsia="Arial" w:hAnsi="Arial"/>
          <w:b/>
          <w:bCs/>
          <w:color w:val="1A2B3D"/>
          <w:sz w:val="26"/>
          <w:szCs w:val="26"/>
        </w:rPr>
        <w:t xml:space="preserve">Instagram Reel script (30–60 sec — standard creators, no free kit)</w:t>
      </w:r>
    </w:p>
    <w:p>
      <w:pPr>
        <w:pBdr>
          <w:left w:val="single" w:color="8C2A2F" w:sz="24" w:space="12"/>
        </w:pBdr>
        <w:spacing w:after="180" w:before="180"/>
        <w:ind w:left="360" w:right="360"/>
      </w:pPr>
      <w:r>
        <w:rPr>
          <w:rFonts w:ascii="Arial" w:cs="Arial" w:eastAsia="Arial" w:hAnsi="Arial"/>
          <w:i/>
          <w:iCs/>
          <w:color w:val="1A2B3D"/>
          <w:sz w:val="24"/>
          <w:szCs w:val="24"/>
        </w:rPr>
        <w:t xml:space="preserve">“For the men in my audience asking what to test for. Andro Prime — at-home blood test, UKAS-accredited lab, GP-interpreted report. £119 (£107.10 with my code [CODE]). Vitamin D, Active B12, CRP, ferritin — the markers your GP doesn’t run. I’ve vetted the protocols and I’m comfortable recommending it. Code in bio. #ad”</w:t>
      </w:r>
    </w:p>
    <w:p>
      <w:pPr>
        <w:pStyle w:val="Heading2"/>
        <w:spacing w:after="120" w:before="200"/>
      </w:pPr>
      <w:r>
        <w:rPr>
          <w:rFonts w:ascii="Arial" w:cs="Arial" w:eastAsia="Arial" w:hAnsi="Arial"/>
          <w:b/>
          <w:bCs/>
          <w:color w:val="1A2B3D"/>
          <w:sz w:val="26"/>
          <w:szCs w:val="26"/>
        </w:rPr>
        <w:t xml:space="preserve">YouTube long-form (8–15 min walkthrough — free-kit creators)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Recommended structure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Hook (first 15 sec): “I just took a blood test from home — here’s what it told me.”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Kit walkthrough: unboxing, finger-prick demo, posting the sample.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Results reveal: dashboard, plain-English report, recommendation.</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Honest reaction: include any concerns or caveats — authenticity is the whole point.</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End screen: code [CODE] + 10% off + Andro Prime link in description.</w:t>
            </w:r>
          </w:p>
        </w:tc>
      </w:tr>
    </w:tbl>
    <w:p>
      <w:pPr>
        <w:pStyle w:val="Heading2"/>
        <w:spacing w:after="120" w:before="200"/>
      </w:pPr>
      <w:r>
        <w:rPr>
          <w:rFonts w:ascii="Arial" w:cs="Arial" w:eastAsia="Arial" w:hAnsi="Arial"/>
          <w:b/>
          <w:bCs/>
          <w:color w:val="1A2B3D"/>
          <w:sz w:val="26"/>
          <w:szCs w:val="26"/>
        </w:rPr>
        <w:t xml:space="preserve">Instagram caption template (~100 words)</w:t>
      </w:r>
    </w:p>
    <w:p>
      <w:pPr>
        <w:pBdr>
          <w:left w:val="single" w:color="8C2A2F" w:sz="24" w:space="12"/>
        </w:pBdr>
        <w:spacing w:after="180" w:before="180"/>
        <w:ind w:left="360" w:right="360"/>
      </w:pPr>
      <w:r>
        <w:rPr>
          <w:rFonts w:ascii="Arial" w:cs="Arial" w:eastAsia="Arial" w:hAnsi="Arial"/>
          <w:i/>
          <w:iCs/>
          <w:color w:val="1A2B3D"/>
          <w:sz w:val="24"/>
          <w:szCs w:val="24"/>
        </w:rPr>
        <w:t xml:space="preserve">Most men over 35 walk into a GP appointment knackered, recovering slowly, not feeling right — and walk out being told they’re ‘fine’.
Four markers (vitamin D, Active B12, ferritin, CRP) explain most of what’s actually going on. Your GP isn’t running them.
@andro.prime is a £119 home test that does. UKAS-accredited lab. Results in 72 hours, plain-English explanation, specific recommendation based on your numbers.
Code [CODE] at checkout — 10% off. Link in bio.
#ad #gifted [if applicable]</w:t>
      </w:r>
    </w:p>
    <w:p>
      <w:pPr>
        <w:pStyle w:val="Heading1"/>
        <w:spacing w:after="180" w:before="240"/>
      </w:pPr>
      <w:r>
        <w:rPr>
          <w:rFonts w:ascii="Arial" w:cs="Arial" w:eastAsia="Arial" w:hAnsi="Arial"/>
          <w:b/>
          <w:bCs/>
          <w:color w:val="8C2A2F"/>
          <w:sz w:val="32"/>
          <w:szCs w:val="32"/>
        </w:rPr>
        <w:t xml:space="preserve">Section G.  </w:t>
      </w:r>
      <w:r>
        <w:rPr>
          <w:rFonts w:ascii="Arial" w:cs="Arial" w:eastAsia="Arial" w:hAnsi="Arial"/>
          <w:b/>
          <w:bCs/>
          <w:color w:val="1A2B3D"/>
          <w:sz w:val="32"/>
          <w:szCs w:val="32"/>
        </w:rPr>
        <w:t xml:space="preserve">Compliance &amp; enforcement</w:t>
      </w:r>
    </w:p>
    <w:p>
      <w:pPr>
        <w:pBdr>
          <w:bottom w:val="single" w:color="1A2B3D" w:sz="6" w:space="1"/>
        </w:pBdr>
        <w:spacing w:after="120"/>
      </w:pPr>
      <w:r>
        <w:t xml:space="preserve"/>
      </w:r>
    </w:p>
    <w:p>
      <w:pPr>
        <w:spacing w:after="120"/>
      </w:pPr>
      <w:r>
        <w:rPr>
          <w:rFonts w:ascii="Arial" w:cs="Arial" w:eastAsia="Arial" w:hAnsi="Arial"/>
          <w:sz w:val="24"/>
          <w:szCs w:val="24"/>
        </w:rPr>
        <w:t xml:space="preserve">Every code-bearing creator is monitored. Our automated weekly audit scrapes Instagram, YouTube, TikTok, and LinkedIn for handle mentions and code use. The audit flags content using forbidden language, missing #ad/#gifted disclosure, or inflated discount claims. Manual spot-checks supplement automated review.</w:t>
      </w:r>
    </w:p>
    <w:p>
      <w:pPr>
        <w:pStyle w:val="Heading2"/>
        <w:spacing w:after="120" w:before="200"/>
      </w:pPr>
      <w:r>
        <w:rPr>
          <w:rFonts w:ascii="Arial" w:cs="Arial" w:eastAsia="Arial" w:hAnsi="Arial"/>
          <w:b/>
          <w:bCs/>
          <w:color w:val="1A2B3D"/>
          <w:sz w:val="26"/>
          <w:szCs w:val="26"/>
        </w:rPr>
        <w:t xml:space="preserve">Three-strikes enforcement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26"/>
      </w:tblGrid>
      <w:tr>
        <w:tc>
          <w:tcPr>
            <w:tcW w:type="dxa" w:w="1400"/>
            <w:tcBorders>
              <w:top w:val="single" w:color="C9CDD2" w:sz="4"/>
              <w:left w:val="single" w:color="C9CDD2" w:sz="4"/>
              <w:bottom w:val="single" w:color="C9CDD2" w:sz="4"/>
              <w:right w:val="single" w:color="C9CDD2" w:sz="4"/>
            </w:tcBorders>
            <w:shd w:fill="1A2B3D" w:val="clear"/>
            <w:tcMar>
              <w:top w:type="dxa" w:w="100"/>
              <w:left w:type="dxa" w:w="140"/>
              <w:bottom w:type="dxa" w:w="100"/>
              <w:right w:type="dxa" w:w="140"/>
            </w:tcMar>
          </w:tcPr>
          <w:p>
            <w:r>
              <w:rPr>
                <w:rFonts w:ascii="Arial" w:cs="Arial" w:eastAsia="Arial" w:hAnsi="Arial"/>
                <w:b/>
                <w:bCs/>
                <w:color w:val="FFFFFF"/>
                <w:sz w:val="22"/>
                <w:szCs w:val="22"/>
              </w:rPr>
              <w:t xml:space="preserve">Strike</w:t>
            </w:r>
          </w:p>
        </w:tc>
        <w:tc>
          <w:tcPr>
            <w:tcW w:type="dxa" w:w="4000"/>
            <w:tcBorders>
              <w:top w:val="single" w:color="C9CDD2" w:sz="4"/>
              <w:left w:val="single" w:color="C9CDD2" w:sz="4"/>
              <w:bottom w:val="single" w:color="C9CDD2" w:sz="4"/>
              <w:right w:val="single" w:color="C9CDD2" w:sz="4"/>
            </w:tcBorders>
            <w:shd w:fill="1A2B3D"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3626"/>
            <w:tcBorders>
              <w:top w:val="single" w:color="C9CDD2" w:sz="4"/>
              <w:left w:val="single" w:color="C9CDD2" w:sz="4"/>
              <w:bottom w:val="single" w:color="C9CDD2" w:sz="4"/>
              <w:right w:val="single" w:color="C9CDD2" w:sz="4"/>
            </w:tcBorders>
            <w:shd w:fill="1A2B3D" w:val="clear"/>
            <w:tcMar>
              <w:top w:type="dxa" w:w="100"/>
              <w:left w:type="dxa" w:w="140"/>
              <w:bottom w:type="dxa" w:w="100"/>
              <w:right w:type="dxa" w:w="140"/>
            </w:tcMar>
          </w:tcPr>
          <w:p>
            <w:r>
              <w:rPr>
                <w:rFonts w:ascii="Arial" w:cs="Arial" w:eastAsia="Arial" w:hAnsi="Arial"/>
                <w:b/>
                <w:bCs/>
                <w:color w:val="FFFFFF"/>
                <w:sz w:val="22"/>
                <w:szCs w:val="22"/>
              </w:rPr>
              <w:t xml:space="preserve">Action</w:t>
            </w:r>
          </w:p>
        </w:tc>
      </w:tr>
      <w:tr>
        <w:tc>
          <w:tcPr>
            <w:tcW w:type="dxa" w:w="14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1st</w:t>
            </w:r>
          </w:p>
        </w:tc>
        <w:tc>
          <w:tcPr>
            <w:tcW w:type="dxa" w:w="40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First flagged violation.</w:t>
            </w:r>
          </w:p>
        </w:tc>
        <w:tc>
          <w:tcPr>
            <w:tcW w:type="dxa" w:w="36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Written email from Keith. Post removed within 48h. You acknowledge by reply. Logged.</w:t>
            </w:r>
          </w:p>
        </w:tc>
      </w:tr>
      <w:tr>
        <w:tc>
          <w:tcPr>
            <w:tcW w:type="dxa" w:w="14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2nd</w:t>
            </w:r>
          </w:p>
        </w:tc>
        <w:tc>
          <w:tcPr>
            <w:tcW w:type="dxa" w:w="40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Second flagged violation within 6 months.</w:t>
            </w:r>
          </w:p>
        </w:tc>
        <w:tc>
          <w:tcPr>
            <w:tcW w:type="dxa" w:w="36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Code suspended 30 days.</w:t>
            </w:r>
          </w:p>
        </w:tc>
      </w:tr>
      <w:tr>
        <w:tc>
          <w:tcPr>
            <w:tcW w:type="dxa" w:w="14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3rd</w:t>
            </w:r>
          </w:p>
        </w:tc>
        <w:tc>
          <w:tcPr>
            <w:tcW w:type="dxa" w:w="40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Third within 12 months OR severe violation.</w:t>
            </w:r>
          </w:p>
        </w:tc>
        <w:tc>
          <w:tcPr>
            <w:tcW w:type="dxa" w:w="36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Code revoked permanently.</w:t>
            </w:r>
          </w:p>
        </w:tc>
      </w:tr>
    </w:tbl>
    <w:p>
      <w:pPr>
        <w:pStyle w:val="Heading2"/>
        <w:spacing w:after="120" w:before="200"/>
      </w:pPr>
      <w:r>
        <w:rPr>
          <w:rFonts w:ascii="Arial" w:cs="Arial" w:eastAsia="Arial" w:hAnsi="Arial"/>
          <w:b/>
          <w:bCs/>
          <w:color w:val="1A2B3D"/>
          <w:sz w:val="26"/>
          <w:szCs w:val="26"/>
        </w:rPr>
        <w:t xml:space="preserve">Severe violations (immediate permanent revocation)</w:t>
      </w:r>
    </w:p>
    <w:p>
      <w:pPr>
        <w:pStyle w:val="ListParagraph"/>
        <w:numPr>
          <w:ilvl w:val="0"/>
          <w:numId w:val="2"/>
        </w:numPr>
        <w:spacing w:after="80"/>
      </w:pPr>
      <w:r>
        <w:rPr>
          <w:rFonts w:ascii="Arial" w:cs="Arial" w:eastAsia="Arial" w:hAnsi="Arial"/>
          <w:sz w:val="22"/>
          <w:szCs w:val="22"/>
        </w:rPr>
        <w:t xml:space="preserve">Ashwagandha mentioned by name.</w:t>
      </w:r>
    </w:p>
    <w:p>
      <w:pPr>
        <w:pStyle w:val="ListParagraph"/>
        <w:numPr>
          <w:ilvl w:val="0"/>
          <w:numId w:val="2"/>
        </w:numPr>
        <w:spacing w:after="80"/>
      </w:pPr>
      <w:r>
        <w:rPr>
          <w:rFonts w:ascii="Arial" w:cs="Arial" w:eastAsia="Arial" w:hAnsi="Arial"/>
          <w:sz w:val="22"/>
          <w:szCs w:val="22"/>
        </w:rPr>
        <w:t xml:space="preserve">“TRT is available now” or any equivalent.</w:t>
      </w:r>
    </w:p>
    <w:p>
      <w:pPr>
        <w:pStyle w:val="ListParagraph"/>
        <w:numPr>
          <w:ilvl w:val="0"/>
          <w:numId w:val="2"/>
        </w:numPr>
        <w:spacing w:after="80"/>
      </w:pPr>
      <w:r>
        <w:rPr>
          <w:rFonts w:ascii="Arial" w:cs="Arial" w:eastAsia="Arial" w:hAnsi="Arial"/>
          <w:sz w:val="22"/>
          <w:szCs w:val="22"/>
        </w:rPr>
        <w:t xml:space="preserve">False medical diagnosis claim.</w:t>
      </w:r>
    </w:p>
    <w:p>
      <w:pPr>
        <w:pStyle w:val="ListParagraph"/>
        <w:numPr>
          <w:ilvl w:val="0"/>
          <w:numId w:val="2"/>
        </w:numPr>
        <w:spacing w:after="80"/>
      </w:pPr>
      <w:r>
        <w:rPr>
          <w:rFonts w:ascii="Arial" w:cs="Arial" w:eastAsia="Arial" w:hAnsi="Arial"/>
          <w:sz w:val="22"/>
          <w:szCs w:val="22"/>
        </w:rPr>
        <w:t xml:space="preserve">False cure claim.</w:t>
      </w:r>
    </w:p>
    <w:p>
      <w:pPr>
        <w:pStyle w:val="ListParagraph"/>
        <w:numPr>
          <w:ilvl w:val="0"/>
          <w:numId w:val="2"/>
        </w:numPr>
        <w:spacing w:after="80"/>
      </w:pPr>
      <w:r>
        <w:rPr>
          <w:rFonts w:ascii="Arial" w:cs="Arial" w:eastAsia="Arial" w:hAnsi="Arial"/>
          <w:sz w:val="22"/>
          <w:szCs w:val="22"/>
        </w:rPr>
        <w:t xml:space="preserve">Posting promotional content without #ad/#gifted disclosure.</w:t>
      </w:r>
    </w:p>
    <w:p>
      <w:pPr>
        <w:pStyle w:val="ListParagraph"/>
        <w:numPr>
          <w:ilvl w:val="0"/>
          <w:numId w:val="2"/>
        </w:numPr>
        <w:spacing w:after="80"/>
      </w:pPr>
      <w:r>
        <w:rPr>
          <w:rFonts w:ascii="Arial" w:cs="Arial" w:eastAsia="Arial" w:hAnsi="Arial"/>
          <w:sz w:val="22"/>
          <w:szCs w:val="22"/>
        </w:rPr>
        <w:t xml:space="preserve">Editing a post after publication to remove the disclosure.</w:t>
      </w:r>
    </w:p>
    <w:p>
      <w:pPr>
        <w:pStyle w:val="ListParagraph"/>
        <w:numPr>
          <w:ilvl w:val="0"/>
          <w:numId w:val="2"/>
        </w:numPr>
        <w:spacing w:after="80"/>
      </w:pPr>
      <w:r>
        <w:rPr>
          <w:rFonts w:ascii="Arial" w:cs="Arial" w:eastAsia="Arial" w:hAnsi="Arial"/>
          <w:sz w:val="22"/>
          <w:szCs w:val="22"/>
        </w:rPr>
        <w:t xml:space="preserve">Posting personal-experience pitch language without having actually used the kit.</w:t>
      </w:r>
    </w:p>
    <w:p>
      <w:pPr>
        <w:pStyle w:val="ListParagraph"/>
        <w:numPr>
          <w:ilvl w:val="0"/>
          <w:numId w:val="2"/>
        </w:numPr>
        <w:spacing w:after="80"/>
      </w:pPr>
      <w:r>
        <w:rPr>
          <w:rFonts w:ascii="Arial" w:cs="Arial" w:eastAsia="Arial" w:hAnsi="Arial"/>
          <w:sz w:val="22"/>
          <w:szCs w:val="22"/>
        </w:rPr>
        <w:t xml:space="preserve">Persistent inflated discount claims after one warning.</w:t>
      </w:r>
    </w:p>
    <w:p>
      <w:pPr>
        <w:pStyle w:val="Heading2"/>
        <w:spacing w:after="120" w:before="200"/>
      </w:pPr>
      <w:r>
        <w:rPr>
          <w:rFonts w:ascii="Arial" w:cs="Arial" w:eastAsia="Arial" w:hAnsi="Arial"/>
          <w:b/>
          <w:bCs/>
          <w:color w:val="1A2B3D"/>
          <w:sz w:val="26"/>
          <w:szCs w:val="26"/>
        </w:rPr>
        <w:t xml:space="preserve">If we receive a regulator query about your content</w:t>
      </w:r>
    </w:p>
    <w:p>
      <w:pPr>
        <w:spacing w:after="120"/>
      </w:pPr>
      <w:r>
        <w:rPr>
          <w:rFonts w:ascii="Arial" w:cs="Arial" w:eastAsia="Arial" w:hAnsi="Arial"/>
          <w:sz w:val="24"/>
          <w:szCs w:val="24"/>
        </w:rPr>
        <w:t xml:space="preserve">Within 4 hours: your code is paused, the offending post is taken down. Within 24 hours: incident logged. Within 48 hours: a written response is filed in consultation with Dr Ewa Lindo if required. You will be informed at every step.</w:t>
      </w:r>
    </w:p>
    <w:p>
      <w:pPr>
        <w:pStyle w:val="Heading2"/>
        <w:spacing w:after="120" w:before="200"/>
      </w:pPr>
      <w:r>
        <w:rPr>
          <w:rFonts w:ascii="Arial" w:cs="Arial" w:eastAsia="Arial" w:hAnsi="Arial"/>
          <w:b/>
          <w:bCs/>
          <w:color w:val="1A2B3D"/>
          <w:sz w:val="26"/>
          <w:szCs w:val="26"/>
        </w:rPr>
        <w:t xml:space="preserve">Where to ask before posting</w:t>
      </w:r>
    </w:p>
    <w:p>
      <w:pPr>
        <w:spacing w:after="120"/>
      </w:pPr>
      <w:r>
        <w:rPr>
          <w:rFonts w:ascii="Arial" w:cs="Arial" w:eastAsia="Arial" w:hAnsi="Arial"/>
          <w:sz w:val="24"/>
          <w:szCs w:val="24"/>
        </w:rPr>
        <w:t xml:space="preserve">If a phrasing or framing feels close to the line, send it to keith@andro-prime.com or DM Keith directly before publishing. Pre-clearance is always faster than enforcement.</w:t>
      </w:r>
    </w:p>
    <w:p>
      <w:pPr>
        <w:pStyle w:val="Heading1"/>
        <w:pageBreakBefore/>
        <w:spacing w:after="240"/>
      </w:pPr>
      <w:r>
        <w:rPr>
          <w:rFonts w:ascii="Arial" w:cs="Arial" w:eastAsia="Arial" w:hAnsi="Arial"/>
          <w:b/>
          <w:bCs/>
          <w:color w:val="1A2B3D"/>
          <w:sz w:val="32"/>
          <w:szCs w:val="32"/>
        </w:rPr>
        <w:t xml:space="preserve">Next step: sign your attestation.</w:t>
      </w:r>
    </w:p>
    <w:p>
      <w:pPr>
        <w:pBdr>
          <w:bottom w:val="single" w:color="1A2B3D" w:sz="6" w:space="1"/>
        </w:pBdr>
        <w:spacing w:after="120"/>
      </w:pPr>
      <w:r>
        <w:t xml:space="preserve"/>
      </w:r>
    </w:p>
    <w:p>
      <w:pPr>
        <w:spacing w:after="120"/>
      </w:pPr>
      <w:r>
        <w:rPr>
          <w:rFonts w:ascii="Arial" w:cs="Arial" w:eastAsia="Arial" w:hAnsi="Arial"/>
          <w:sz w:val="24"/>
          <w:szCs w:val="24"/>
        </w:rPr>
        <w:t xml:space="preserve">Your code does not go live until your compliance attestation is countersigned. The attestation is a separate one-page document you’ll receive via DocuSign within 24 hours of confirming you’ve read this Brief.</w:t>
      </w:r>
    </w:p>
    <w:p>
      <w:pPr>
        <w:spacing w:after="120"/>
      </w:pPr>
      <w:r>
        <w:rPr>
          <w:rFonts w:ascii="Arial" w:cs="Arial" w:eastAsia="Arial" w:hAnsi="Arial"/>
          <w:sz w:val="24"/>
          <w:szCs w:val="24"/>
        </w:rPr>
        <w:t xml:space="preserve">Reply to keith@andro-prime.com with the subject line “Brief read — ready to attest” and we will send the DocuSign link the same day.</w:t>
      </w:r>
    </w:p>
    <w:p>
      <w:pPr>
        <w:spacing w:after="120"/>
      </w:pPr>
      <w:r>
        <w:rPr>
          <w:rFonts w:ascii="Arial" w:cs="Arial" w:eastAsia="Arial" w:hAnsi="Arial"/>
          <w:sz w:val="24"/>
          <w:szCs w:val="24"/>
        </w:rPr>
        <w:t xml:space="preserve">Once your attestation is in, the following happen on the same day:</w:t>
      </w:r>
    </w:p>
    <w:p>
      <w:pPr>
        <w:pStyle w:val="ListParagraph"/>
        <w:numPr>
          <w:ilvl w:val="0"/>
          <w:numId w:val="2"/>
        </w:numPr>
        <w:spacing w:after="80"/>
      </w:pPr>
      <w:r>
        <w:rPr>
          <w:rFonts w:ascii="Arial" w:cs="Arial" w:eastAsia="Arial" w:hAnsi="Arial"/>
          <w:sz w:val="22"/>
          <w:szCs w:val="22"/>
        </w:rPr>
        <w:t xml:space="preserve">Your code [NAME]15 is created in FirstPromoter and tested with a dummy order.</w:t>
      </w:r>
    </w:p>
    <w:p>
      <w:pPr>
        <w:pStyle w:val="ListParagraph"/>
        <w:numPr>
          <w:ilvl w:val="0"/>
          <w:numId w:val="2"/>
        </w:numPr>
        <w:spacing w:after="80"/>
      </w:pPr>
      <w:r>
        <w:rPr>
          <w:rFonts w:ascii="Arial" w:cs="Arial" w:eastAsia="Arial" w:hAnsi="Arial"/>
          <w:sz w:val="22"/>
          <w:szCs w:val="22"/>
        </w:rPr>
        <w:t xml:space="preserve">Your free kit is dispatched (first-25 cohort only).</w:t>
      </w:r>
    </w:p>
    <w:p>
      <w:pPr>
        <w:pStyle w:val="ListParagraph"/>
        <w:numPr>
          <w:ilvl w:val="0"/>
          <w:numId w:val="2"/>
        </w:numPr>
        <w:spacing w:after="80"/>
      </w:pPr>
      <w:r>
        <w:rPr>
          <w:rFonts w:ascii="Arial" w:cs="Arial" w:eastAsia="Arial" w:hAnsi="Arial"/>
          <w:sz w:val="22"/>
          <w:szCs w:val="22"/>
        </w:rPr>
        <w:t xml:space="preserve">You receive the asset pack in editable Canva format.</w:t>
      </w:r>
    </w:p>
    <w:p>
      <w:pPr>
        <w:pStyle w:val="ListParagraph"/>
        <w:numPr>
          <w:ilvl w:val="0"/>
          <w:numId w:val="2"/>
        </w:numPr>
        <w:spacing w:after="80"/>
      </w:pPr>
      <w:r>
        <w:rPr>
          <w:rFonts w:ascii="Arial" w:cs="Arial" w:eastAsia="Arial" w:hAnsi="Arial"/>
          <w:sz w:val="22"/>
          <w:szCs w:val="22"/>
        </w:rPr>
        <w:t xml:space="preserve">You’re added to the creator-only update list.</w:t>
      </w:r>
    </w:p>
    <w:p>
      <w:pPr>
        <w:spacing w:after="400"/>
      </w:pPr>
      <w:r>
        <w:t xml:space="preserve"/>
      </w:r>
    </w:p>
    <w:p>
      <w:pPr>
        <w:pBdr>
          <w:bottom w:val="single" w:color="1A2B3D" w:sz="6" w:space="1"/>
        </w:pBdr>
        <w:spacing w:after="120"/>
      </w:pPr>
      <w:r>
        <w:t xml:space="preserve"/>
      </w:r>
    </w:p>
    <w:p>
      <w:pPr>
        <w:spacing w:after="120"/>
      </w:pPr>
      <w:r>
        <w:rPr>
          <w:rFonts w:ascii="Arial" w:cs="Arial" w:eastAsia="Arial" w:hAnsi="Arial"/>
          <w:i/>
          <w:iCs/>
          <w:sz w:val="24"/>
          <w:szCs w:val="24"/>
        </w:rPr>
        <w:t xml:space="preserve">Welcome to the programme. We are very glad you’re here.</w:t>
      </w:r>
    </w:p>
    <w:p>
      <w:pPr>
        <w:spacing w:after="200"/>
      </w:pPr>
      <w:r>
        <w:t xml:space="preserve"/>
      </w:r>
    </w:p>
    <w:p>
      <w:pPr>
        <w:spacing w:after="120"/>
      </w:pPr>
      <w:r>
        <w:rPr>
          <w:rFonts w:ascii="Arial" w:cs="Arial" w:eastAsia="Arial" w:hAnsi="Arial"/>
          <w:i/>
          <w:iCs/>
          <w:sz w:val="22"/>
          <w:szCs w:val="22"/>
        </w:rPr>
        <w:t xml:space="preserve">— Keith Antony, Founder</w:t>
      </w:r>
    </w:p>
    <w:p>
      <w:pPr>
        <w:spacing w:after="120"/>
      </w:pPr>
      <w:r>
        <w:rPr>
          <w:rFonts w:ascii="Arial" w:cs="Arial" w:eastAsia="Arial" w:hAnsi="Arial"/>
          <w:i/>
          <w:iCs/>
          <w:sz w:val="22"/>
          <w:szCs w:val="22"/>
        </w:rPr>
        <w:t xml:space="preserve">— Dr Ewa Lindo, Clinical Lead (GP, GMC-registered)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A2B3D"/>
        <w:sz w:val="16"/>
        <w:szCs w:val="16"/>
      </w:rPr>
      <w:t xml:space="preserve">Confidential — for Andro Prime creator partners only  ·  page </w:t>
    </w:r>
    <w:r>
      <w:rPr>
        <w:rFonts w:ascii="Arial" w:cs="Arial" w:eastAsia="Arial" w:hAnsi="Arial"/>
        <w:color w:val="1A2B3D"/>
        <w:sz w:val="16"/>
        <w:szCs w:val="16"/>
      </w:rPr>
      <w:fldChar w:fldCharType="begin"/>
      <w:instrText xml:space="preserve">PAGE</w:instrText>
      <w:fldChar w:fldCharType="separate"/>
      <w:fldChar w:fldCharType="end"/>
    </w:r>
    <w:r>
      <w:rPr>
        <w:rFonts w:ascii="Arial" w:cs="Arial" w:eastAsia="Arial" w:hAnsi="Arial"/>
        <w:color w:val="1A2B3D"/>
        <w:sz w:val="16"/>
        <w:szCs w:val="16"/>
      </w:rPr>
      <w:t xml:space="preserve">  of  </w:t>
    </w:r>
    <w:r>
      <w:rPr>
        <w:rFonts w:ascii="Arial" w:cs="Arial" w:eastAsia="Arial" w:hAnsi="Arial"/>
        <w:color w:val="1A2B3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B3D" w:sz="6" w:space="4"/>
      </w:pBdr>
      <w:jc w:val="right"/>
    </w:pPr>
    <w:r>
      <w:rPr>
        <w:rFonts w:ascii="Arial" w:cs="Arial" w:eastAsia="Arial" w:hAnsi="Arial"/>
        <w:color w:val="1A2B3D"/>
        <w:sz w:val="18"/>
        <w:szCs w:val="18"/>
      </w:rPr>
      <w:t xml:space="preserve">ANDRO PRIME  ·  Influencer Creator Brief  ·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A2B3D"/>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1A2B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2026-04-29T23:59:34.719Z</dcterms:created>
  <dcterms:modified xsi:type="dcterms:W3CDTF">2026-04-29T23:59:34.719Z</dcterms:modified>
</cp:coreProperties>
</file>

<file path=docProps/custom.xml><?xml version="1.0" encoding="utf-8"?>
<Properties xmlns="http://schemas.openxmlformats.org/officeDocument/2006/custom-properties" xmlns:vt="http://schemas.openxmlformats.org/officeDocument/2006/docPropsVTypes"/>
</file>