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rPr/>
      </w:pPr>
      <w:r>
        <w:rPr>
          <w:rFonts w:eastAsia="Arial" w:cs="Arial"/>
          <w:b/>
          <w:bCs/>
          <w:color w:val="1F3864"/>
          <w:sz w:val="48"/>
          <w:szCs w:val="48"/>
        </w:rPr>
        <w:t>Enhanced Micro-Basic 2.2</w:t>
      </w:r>
    </w:p>
    <w:p>
      <w:pPr>
        <w:pStyle w:val="Normal"/>
        <w:spacing w:before="0" w:after="240"/>
        <w:rPr/>
      </w:pPr>
      <w:r>
        <w:rPr>
          <w:rFonts w:eastAsia="Arial" w:cs="Arial"/>
          <w:color w:val="555555"/>
          <w:sz w:val="28"/>
          <w:szCs w:val="28"/>
        </w:rPr>
        <w:t>Language Reference Manual</w:t>
      </w:r>
    </w:p>
    <w:p>
      <w:pPr>
        <w:pStyle w:val="Heading1"/>
        <w:spacing w:before="360" w:after="120"/>
        <w:rPr/>
      </w:pPr>
      <w:r>
        <w:rPr>
          <w:rFonts w:eastAsia="Arial" w:cs="Arial" w:ascii="Arial" w:hAnsi="Arial"/>
          <w:b/>
          <w:bCs/>
          <w:color w:val="1F3864"/>
          <w:sz w:val="32"/>
          <w:szCs w:val="32"/>
        </w:rPr>
        <w:t>Introduction</w:t>
      </w:r>
    </w:p>
    <w:p>
      <w:pPr>
        <w:pStyle w:val="Normal"/>
        <w:spacing w:before="0" w:after="80"/>
        <w:rPr/>
      </w:pPr>
      <w:r>
        <w:rPr>
          <w:rFonts w:eastAsia="Arial" w:cs="Arial"/>
          <w:sz w:val="20"/>
          <w:szCs w:val="20"/>
        </w:rPr>
        <w:t>Enhanced Micro-Basic is a small integer BASIC interpreter derived from Dave Dunfield's Micro-Basic. It has been ported to GCC, MinGW, and ia16-elf-gcc, making it usable from 16-bit DOS through to modern 64-bit Linux and Windows.</w:t>
      </w:r>
    </w:p>
    <w:p>
      <w:pPr>
        <w:pStyle w:val="Normal"/>
        <w:spacing w:before="0" w:after="80"/>
        <w:rPr/>
      </w:pPr>
      <w:r>
        <w:rPr>
          <w:rFonts w:eastAsia="Arial" w:cs="Arial"/>
          <w:sz w:val="20"/>
          <w:szCs w:val="20"/>
        </w:rPr>
        <w:t>All numeric values are 16-bit signed integers. The interpreter is single-file C and is designed to be easy to retarget to other architectures such as Z80 or 6809.</w:t>
      </w:r>
    </w:p>
    <w:p>
      <w:pPr>
        <w:pStyle w:val="Heading1"/>
        <w:spacing w:before="360" w:after="120"/>
        <w:rPr/>
      </w:pPr>
      <w:r>
        <w:rPr>
          <w:rFonts w:eastAsia="Arial" w:cs="Arial" w:ascii="Arial" w:hAnsi="Arial"/>
          <w:b/>
          <w:bCs/>
          <w:color w:val="1F3864"/>
          <w:sz w:val="32"/>
          <w:szCs w:val="32"/>
        </w:rPr>
        <w:t>Variables</w:t>
      </w:r>
    </w:p>
    <w:p>
      <w:pPr>
        <w:pStyle w:val="Normal"/>
        <w:spacing w:before="0" w:after="80"/>
        <w:rPr/>
      </w:pPr>
      <w:r>
        <w:rPr>
          <w:rFonts w:eastAsia="Arial" w:cs="Arial"/>
          <w:sz w:val="20"/>
          <w:szCs w:val="20"/>
        </w:rPr>
        <w:t>Three families of variables are available, each with 260 slots (A0–Z9). The digit suffix may be omitted, so A is the same as A0, and Z$ is the same as Z0$.</w:t>
      </w:r>
    </w:p>
    <w:tbl>
      <w:tblPr>
        <w:tblW w:w="9360" w:type="dxa"/>
        <w:jc w:val="start"/>
        <w:tblInd w:w="0" w:type="dxa"/>
        <w:tblLayout w:type="fixed"/>
        <w:tblCellMar>
          <w:top w:w="80" w:type="dxa"/>
          <w:start w:w="120" w:type="dxa"/>
          <w:bottom w:w="80" w:type="dxa"/>
          <w:end w:w="120" w:type="dxa"/>
        </w:tblCellMar>
      </w:tblPr>
      <w:tblGrid>
        <w:gridCol w:w="2999"/>
        <w:gridCol w:w="6361"/>
      </w:tblGrid>
      <w:tr>
        <w:trPr>
          <w:tblHeader w:val="true"/>
        </w:trPr>
        <w:tc>
          <w:tcPr>
            <w:tcW w:w="2999" w:type="dxa"/>
            <w:tcBorders>
              <w:top w:val="single" w:sz="2" w:space="0" w:color="CCCCCC"/>
              <w:start w:val="single" w:sz="2" w:space="0" w:color="CCCCCC"/>
              <w:bottom w:val="single" w:sz="2" w:space="0" w:color="CCCCCC"/>
              <w:end w:val="single" w:sz="2" w:space="0" w:color="CCCCCC"/>
            </w:tcBorders>
            <w:shd w:fill="2E5090" w:val="clear"/>
          </w:tcPr>
          <w:p>
            <w:pPr>
              <w:pStyle w:val="Normal"/>
              <w:rPr/>
            </w:pPr>
            <w:r>
              <w:rPr>
                <w:rFonts w:eastAsia="Arial" w:cs="Arial"/>
                <w:b/>
                <w:bCs/>
                <w:color w:val="FFFFFF"/>
                <w:sz w:val="20"/>
                <w:szCs w:val="20"/>
              </w:rPr>
              <w:t>Name pattern</w:t>
            </w:r>
          </w:p>
        </w:tc>
        <w:tc>
          <w:tcPr>
            <w:tcW w:w="6361" w:type="dxa"/>
            <w:tcBorders>
              <w:top w:val="single" w:sz="2" w:space="0" w:color="CCCCCC"/>
              <w:start w:val="single" w:sz="2" w:space="0" w:color="CCCCCC"/>
              <w:bottom w:val="single" w:sz="2" w:space="0" w:color="CCCCCC"/>
              <w:end w:val="single" w:sz="2" w:space="0" w:color="CCCCCC"/>
            </w:tcBorders>
            <w:shd w:fill="2E5090" w:val="clear"/>
          </w:tcPr>
          <w:p>
            <w:pPr>
              <w:pStyle w:val="Normal"/>
              <w:rPr/>
            </w:pPr>
            <w:r>
              <w:rPr>
                <w:rFonts w:eastAsia="Arial" w:cs="Arial"/>
                <w:b/>
                <w:bCs/>
                <w:color w:val="FFFFFF"/>
                <w:sz w:val="20"/>
                <w:szCs w:val="20"/>
              </w:rPr>
              <w:t>Description</w:t>
            </w:r>
          </w:p>
        </w:tc>
      </w:tr>
      <w:tr>
        <w:trPr/>
        <w:tc>
          <w:tcPr>
            <w:tcW w:w="29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b w:val="false"/>
                <w:bCs w:val="false"/>
                <w:sz w:val="20"/>
                <w:szCs w:val="20"/>
              </w:rPr>
              <w:t>A0–Z9</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sz w:val="20"/>
                <w:szCs w:val="20"/>
              </w:rPr>
              <w:t>Numeric (integer) variables — 260 slots</w:t>
            </w:r>
          </w:p>
        </w:tc>
      </w:tr>
      <w:tr>
        <w:trPr/>
        <w:tc>
          <w:tcPr>
            <w:tcW w:w="29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b w:val="false"/>
                <w:bCs w:val="false"/>
                <w:sz w:val="20"/>
                <w:szCs w:val="20"/>
              </w:rPr>
              <w:t>A0$–Z9$</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sz w:val="20"/>
                <w:szCs w:val="20"/>
              </w:rPr>
              <w:t>String variables — 260 slots</w:t>
            </w:r>
          </w:p>
        </w:tc>
      </w:tr>
      <w:tr>
        <w:trPr/>
        <w:tc>
          <w:tcPr>
            <w:tcW w:w="29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b w:val="false"/>
                <w:bCs w:val="false"/>
                <w:sz w:val="20"/>
                <w:szCs w:val="20"/>
              </w:rPr>
              <w:t>A0()–Z9()</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sz w:val="20"/>
                <w:szCs w:val="20"/>
              </w:rPr>
              <w:t>Numeric arrays — 260 slots (must be DIMensioned before use)</w:t>
            </w:r>
          </w:p>
        </w:tc>
      </w:tr>
    </w:tbl>
    <w:p>
      <w:pPr>
        <w:pStyle w:val="Normal"/>
        <w:spacing w:before="0" w:after="80"/>
        <w:rPr/>
      </w:pPr>
      <w:r>
        <w:rPr/>
      </w:r>
    </w:p>
    <w:p>
      <w:pPr>
        <w:pStyle w:val="Heading1"/>
        <w:spacing w:before="360" w:after="120"/>
        <w:rPr/>
      </w:pPr>
      <w:r>
        <w:rPr>
          <w:rFonts w:eastAsia="Arial" w:cs="Arial" w:ascii="Arial" w:hAnsi="Arial"/>
          <w:b/>
          <w:bCs/>
          <w:color w:val="1F3864"/>
          <w:sz w:val="32"/>
          <w:szCs w:val="32"/>
        </w:rPr>
        <w:t>Numeric Type</w:t>
      </w:r>
    </w:p>
    <w:p>
      <w:pPr>
        <w:pStyle w:val="Normal"/>
        <w:spacing w:before="0" w:after="80"/>
        <w:rPr/>
      </w:pPr>
      <w:r>
        <w:rPr>
          <w:rFonts w:eastAsia="Arial" w:cs="Arial"/>
          <w:sz w:val="20"/>
          <w:szCs w:val="20"/>
        </w:rPr>
        <w:t>All numeric values are stored as 16-bit quantities and are interpreted as signed by default (range −32768 to 32767).</w:t>
      </w:r>
    </w:p>
    <w:p>
      <w:pPr>
        <w:pStyle w:val="Heading2"/>
        <w:spacing w:before="280" w:after="80"/>
        <w:rPr/>
      </w:pPr>
      <w:r>
        <w:rPr>
          <w:rFonts w:eastAsia="Arial" w:cs="Arial" w:ascii="Arial" w:hAnsi="Arial"/>
          <w:b/>
          <w:bCs/>
          <w:color w:val="1F3864"/>
          <w:sz w:val="26"/>
          <w:szCs w:val="26"/>
        </w:rPr>
        <w:t>Literals</w:t>
      </w:r>
    </w:p>
    <w:tbl>
      <w:tblPr>
        <w:tblW w:w="9360" w:type="dxa"/>
        <w:jc w:val="start"/>
        <w:tblInd w:w="0" w:type="dxa"/>
        <w:tblLayout w:type="fixed"/>
        <w:tblCellMar>
          <w:top w:w="80" w:type="dxa"/>
          <w:start w:w="120" w:type="dxa"/>
          <w:bottom w:w="80" w:type="dxa"/>
          <w:end w:w="120" w:type="dxa"/>
        </w:tblCellMar>
      </w:tblPr>
      <w:tblGrid>
        <w:gridCol w:w="2999"/>
        <w:gridCol w:w="6361"/>
      </w:tblGrid>
      <w:tr>
        <w:trPr>
          <w:tblHeader w:val="true"/>
        </w:trPr>
        <w:tc>
          <w:tcPr>
            <w:tcW w:w="2999" w:type="dxa"/>
            <w:tcBorders>
              <w:top w:val="single" w:sz="2" w:space="0" w:color="CCCCCC"/>
              <w:start w:val="single" w:sz="2" w:space="0" w:color="CCCCCC"/>
              <w:bottom w:val="single" w:sz="2" w:space="0" w:color="CCCCCC"/>
              <w:end w:val="single" w:sz="2" w:space="0" w:color="CCCCCC"/>
            </w:tcBorders>
            <w:shd w:fill="2E5090" w:val="clear"/>
          </w:tcPr>
          <w:p>
            <w:pPr>
              <w:pStyle w:val="Normal"/>
              <w:rPr/>
            </w:pPr>
            <w:r>
              <w:rPr>
                <w:rFonts w:eastAsia="Arial" w:cs="Arial"/>
                <w:b/>
                <w:bCs/>
                <w:color w:val="FFFFFF"/>
                <w:sz w:val="20"/>
                <w:szCs w:val="20"/>
              </w:rPr>
              <w:t>Example</w:t>
            </w:r>
          </w:p>
        </w:tc>
        <w:tc>
          <w:tcPr>
            <w:tcW w:w="6361" w:type="dxa"/>
            <w:tcBorders>
              <w:top w:val="single" w:sz="2" w:space="0" w:color="CCCCCC"/>
              <w:start w:val="single" w:sz="2" w:space="0" w:color="CCCCCC"/>
              <w:bottom w:val="single" w:sz="2" w:space="0" w:color="CCCCCC"/>
              <w:end w:val="single" w:sz="2" w:space="0" w:color="CCCCCC"/>
            </w:tcBorders>
            <w:shd w:fill="2E5090" w:val="clear"/>
          </w:tcPr>
          <w:p>
            <w:pPr>
              <w:pStyle w:val="Normal"/>
              <w:rPr/>
            </w:pPr>
            <w:r>
              <w:rPr>
                <w:rFonts w:eastAsia="Arial" w:cs="Arial"/>
                <w:b/>
                <w:bCs/>
                <w:color w:val="FFFFFF"/>
                <w:sz w:val="20"/>
                <w:szCs w:val="20"/>
              </w:rPr>
              <w:t>Format</w:t>
            </w:r>
          </w:p>
        </w:tc>
      </w:tr>
      <w:tr>
        <w:trPr/>
        <w:tc>
          <w:tcPr>
            <w:tcW w:w="29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b w:val="false"/>
                <w:bCs w:val="false"/>
                <w:sz w:val="20"/>
                <w:szCs w:val="20"/>
              </w:rPr>
              <w:t>255, -128</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sz w:val="20"/>
                <w:szCs w:val="20"/>
              </w:rPr>
              <w:t>Plain signed decimal (no prefix)</w:t>
            </w:r>
          </w:p>
        </w:tc>
      </w:tr>
      <w:tr>
        <w:trPr/>
        <w:tc>
          <w:tcPr>
            <w:tcW w:w="29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b w:val="false"/>
                <w:bCs w:val="false"/>
                <w:sz w:val="20"/>
                <w:szCs w:val="20"/>
              </w:rPr>
              <w:t>#FF, #1A2B</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sz w:val="20"/>
                <w:szCs w:val="20"/>
              </w:rPr>
              <w:t>Hexadecimal — prefix #</w:t>
            </w:r>
          </w:p>
        </w:tc>
      </w:tr>
      <w:tr>
        <w:trPr/>
        <w:tc>
          <w:tcPr>
            <w:tcW w:w="29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b w:val="false"/>
                <w:bCs w:val="false"/>
                <w:sz w:val="20"/>
                <w:szCs w:val="20"/>
              </w:rPr>
              <w:t>@65535</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sz w:val="20"/>
                <w:szCs w:val="20"/>
              </w:rPr>
              <w:t>Unsigned decimal — prefix @</w:t>
            </w:r>
          </w:p>
        </w:tc>
      </w:tr>
    </w:tbl>
    <w:p>
      <w:pPr>
        <w:pStyle w:val="Normal"/>
        <w:spacing w:before="0" w:after="80"/>
        <w:rPr/>
      </w:pPr>
      <w:r>
        <w:rPr/>
      </w:r>
    </w:p>
    <w:p>
      <w:pPr>
        <w:pStyle w:val="Normal"/>
        <w:spacing w:before="0" w:after="80"/>
        <w:rPr/>
      </w:pPr>
      <w:r>
        <w:rPr>
          <w:rFonts w:eastAsia="Arial" w:cs="Arial"/>
          <w:sz w:val="20"/>
          <w:szCs w:val="20"/>
        </w:rPr>
        <w:t>There is no binary prefix. Use hex for bit patterns: #0F instead of %00001111.</w:t>
      </w:r>
    </w:p>
    <w:p>
      <w:pPr>
        <w:pStyle w:val="Heading2"/>
        <w:spacing w:before="280" w:after="80"/>
        <w:rPr/>
      </w:pPr>
      <w:r>
        <w:rPr>
          <w:rFonts w:eastAsia="Arial" w:cs="Arial" w:ascii="Arial" w:hAnsi="Arial"/>
          <w:b/>
          <w:bCs/>
          <w:color w:val="1F3864"/>
          <w:sz w:val="26"/>
          <w:szCs w:val="26"/>
        </w:rPr>
        <w:t>Operator Precedence</w:t>
      </w:r>
    </w:p>
    <w:p>
      <w:pPr>
        <w:pStyle w:val="Normal"/>
        <w:spacing w:before="0" w:after="80"/>
        <w:rPr/>
      </w:pPr>
      <w:r>
        <w:rPr>
          <w:rFonts w:eastAsia="Arial" w:cs="Arial"/>
          <w:sz w:val="20"/>
          <w:szCs w:val="20"/>
        </w:rPr>
        <w:t>Priority from highest to lowest:</w:t>
      </w:r>
    </w:p>
    <w:p>
      <w:pPr>
        <w:pStyle w:val="Normal"/>
        <w:spacing w:before="40" w:after="40"/>
        <w:ind w:start="720"/>
        <w:rPr/>
      </w:pPr>
      <w:r>
        <w:rPr>
          <w:rFonts w:eastAsia="Courier New" w:cs="Courier New" w:ascii="Courier New" w:hAnsi="Courier New"/>
          <w:color w:val="333333"/>
          <w:sz w:val="20"/>
          <w:szCs w:val="20"/>
        </w:rPr>
        <w:t>Unary:   !  -              (bitwise NOT, unary minus)</w:t>
      </w:r>
    </w:p>
    <w:p>
      <w:pPr>
        <w:pStyle w:val="Normal"/>
        <w:spacing w:before="40" w:after="40"/>
        <w:ind w:start="720"/>
        <w:rPr/>
      </w:pPr>
      <w:r>
        <w:rPr>
          <w:rFonts w:eastAsia="Courier New" w:cs="Courier New" w:ascii="Courier New" w:hAnsi="Courier New"/>
          <w:color w:val="333333"/>
          <w:sz w:val="20"/>
          <w:szCs w:val="20"/>
        </w:rPr>
        <w:t xml:space="preserve">         </w:t>
      </w:r>
      <w:r>
        <w:rPr>
          <w:rFonts w:eastAsia="Courier New" w:cs="Courier New" w:ascii="Courier New" w:hAnsi="Courier New"/>
          <w:color w:val="333333"/>
          <w:sz w:val="20"/>
          <w:szCs w:val="20"/>
        </w:rPr>
        <w:t>&amp;  |  ^  &lt;&lt;  &gt;&gt;   (bitwise and bit shift)</w:t>
      </w:r>
    </w:p>
    <w:p>
      <w:pPr>
        <w:pStyle w:val="Normal"/>
        <w:spacing w:before="40" w:after="40"/>
        <w:ind w:start="720"/>
        <w:rPr/>
      </w:pPr>
      <w:r>
        <w:rPr>
          <w:rFonts w:eastAsia="Courier New" w:cs="Courier New" w:ascii="Courier New" w:hAnsi="Courier New"/>
          <w:color w:val="333333"/>
          <w:sz w:val="20"/>
          <w:szCs w:val="20"/>
        </w:rPr>
        <w:t xml:space="preserve">         </w:t>
      </w:r>
      <w:r>
        <w:rPr>
          <w:rFonts w:eastAsia="Courier New" w:cs="Courier New" w:ascii="Courier New" w:hAnsi="Courier New"/>
          <w:color w:val="333333"/>
          <w:sz w:val="20"/>
          <w:szCs w:val="20"/>
        </w:rPr>
        <w:t>*  /  %           (multiplicative)</w:t>
      </w:r>
    </w:p>
    <w:p>
      <w:pPr>
        <w:pStyle w:val="Normal"/>
        <w:spacing w:before="40" w:after="40"/>
        <w:ind w:start="720"/>
        <w:rPr/>
      </w:pPr>
      <w:r>
        <w:rPr>
          <w:rFonts w:eastAsia="Courier New" w:cs="Courier New" w:ascii="Courier New" w:hAnsi="Courier New"/>
          <w:color w:val="333333"/>
          <w:sz w:val="20"/>
          <w:szCs w:val="20"/>
        </w:rPr>
        <w:t xml:space="preserve">         </w:t>
      </w:r>
      <w:r>
        <w:rPr>
          <w:rFonts w:eastAsia="Courier New" w:cs="Courier New" w:ascii="Courier New" w:hAnsi="Courier New"/>
          <w:color w:val="333333"/>
          <w:sz w:val="20"/>
          <w:szCs w:val="20"/>
        </w:rPr>
        <w:t>+  -  =  &lt;&gt;  &lt;  &lt;=  &gt;  &gt;=   (additive and comparison — same priority)</w:t>
      </w:r>
    </w:p>
    <w:p>
      <w:pPr>
        <w:pStyle w:val="Normal"/>
        <w:spacing w:before="80" w:after="80"/>
        <w:ind w:start="360"/>
        <w:rPr/>
      </w:pPr>
      <w:r>
        <w:rPr>
          <w:rFonts w:eastAsia="Arial" w:cs="Arial"/>
          <w:b/>
          <w:bCs/>
          <w:sz w:val="20"/>
          <w:szCs w:val="20"/>
        </w:rPr>
        <w:t xml:space="preserve">Note: </w:t>
      </w:r>
      <w:r>
        <w:rPr>
          <w:rFonts w:eastAsia="Arial" w:cs="Arial"/>
          <w:i/>
          <w:iCs/>
          <w:sz w:val="20"/>
          <w:szCs w:val="20"/>
        </w:rPr>
        <w:t>Addition, subtraction, and comparisons share the same priority and are evaluated left to right. Always parenthesise when mixing arithmetic and comparisons: IF (A+B) = (C+D) THEN 100</w:t>
      </w:r>
    </w:p>
    <w:p>
      <w:pPr>
        <w:pStyle w:val="Normal"/>
        <w:spacing w:before="0" w:after="80"/>
        <w:rPr/>
      </w:pPr>
      <w:r>
        <w:rPr>
          <w:rFonts w:eastAsia="Arial" w:cs="Arial"/>
          <w:sz w:val="20"/>
          <w:szCs w:val="20"/>
        </w:rPr>
        <w:t>Bitwise operators sitting above comparisons is intentional — the most common use case is masking before testing, which then requires no parentheses:</w:t>
      </w:r>
    </w:p>
    <w:p>
      <w:pPr>
        <w:pStyle w:val="Normal"/>
        <w:spacing w:before="40" w:after="40"/>
        <w:ind w:start="720"/>
        <w:rPr/>
      </w:pPr>
      <w:r>
        <w:rPr>
          <w:rFonts w:eastAsia="Courier New" w:cs="Courier New" w:ascii="Courier New" w:hAnsi="Courier New"/>
          <w:color w:val="333333"/>
          <w:sz w:val="20"/>
          <w:szCs w:val="20"/>
        </w:rPr>
        <w:t>IF A &amp; 15 = 7 THEN 100    : REM evaluates as (A &amp; 15) = 7</w:t>
      </w:r>
    </w:p>
    <w:p>
      <w:pPr>
        <w:pStyle w:val="Normal"/>
        <w:spacing w:before="0" w:after="80"/>
        <w:rPr/>
      </w:pPr>
      <w:r>
        <w:rPr>
          <w:rFonts w:eastAsia="Arial" w:cs="Arial"/>
          <w:sz w:val="20"/>
          <w:szCs w:val="20"/>
        </w:rPr>
        <w:t>Expressions may be nested up to 8 levels deep.</w:t>
      </w:r>
    </w:p>
    <w:p>
      <w:pPr>
        <w:pStyle w:val="Heading2"/>
        <w:spacing w:before="280" w:after="80"/>
        <w:rPr/>
      </w:pPr>
      <w:r>
        <w:rPr>
          <w:rFonts w:eastAsia="Arial" w:cs="Arial" w:ascii="Arial" w:hAnsi="Arial"/>
          <w:b/>
          <w:bCs/>
          <w:color w:val="1F3864"/>
          <w:sz w:val="26"/>
          <w:szCs w:val="26"/>
        </w:rPr>
        <w:t>Unsigned Comparison Functions</w:t>
      </w:r>
    </w:p>
    <w:p>
      <w:pPr>
        <w:pStyle w:val="Normal"/>
        <w:spacing w:before="0" w:after="80"/>
        <w:rPr/>
      </w:pPr>
      <w:r>
        <w:rPr>
          <w:rFonts w:eastAsia="Arial" w:cs="Arial"/>
          <w:sz w:val="20"/>
          <w:szCs w:val="20"/>
        </w:rPr>
        <w:t>The &lt;, &lt;=, &gt;, &gt;= operators are signed. Use these functions when values may exceed 32767:</w:t>
      </w:r>
    </w:p>
    <w:tbl>
      <w:tblPr>
        <w:tblW w:w="9360" w:type="dxa"/>
        <w:jc w:val="start"/>
        <w:tblInd w:w="0" w:type="dxa"/>
        <w:tblLayout w:type="fixed"/>
        <w:tblCellMar>
          <w:top w:w="80" w:type="dxa"/>
          <w:start w:w="120" w:type="dxa"/>
          <w:bottom w:w="80" w:type="dxa"/>
          <w:end w:w="120" w:type="dxa"/>
        </w:tblCellMar>
      </w:tblPr>
      <w:tblGrid>
        <w:gridCol w:w="2999"/>
        <w:gridCol w:w="6361"/>
      </w:tblGrid>
      <w:tr>
        <w:trPr>
          <w:tblHeader w:val="true"/>
        </w:trPr>
        <w:tc>
          <w:tcPr>
            <w:tcW w:w="2999" w:type="dxa"/>
            <w:tcBorders>
              <w:top w:val="single" w:sz="2" w:space="0" w:color="CCCCCC"/>
              <w:start w:val="single" w:sz="2" w:space="0" w:color="CCCCCC"/>
              <w:bottom w:val="single" w:sz="2" w:space="0" w:color="CCCCCC"/>
              <w:end w:val="single" w:sz="2" w:space="0" w:color="CCCCCC"/>
            </w:tcBorders>
            <w:shd w:fill="2E5090" w:val="clear"/>
          </w:tcPr>
          <w:p>
            <w:pPr>
              <w:pStyle w:val="Normal"/>
              <w:rPr/>
            </w:pPr>
            <w:r>
              <w:rPr>
                <w:rFonts w:eastAsia="Arial" w:cs="Arial"/>
                <w:b/>
                <w:bCs/>
                <w:color w:val="FFFFFF"/>
                <w:sz w:val="20"/>
                <w:szCs w:val="20"/>
              </w:rPr>
              <w:t>Function</w:t>
            </w:r>
          </w:p>
        </w:tc>
        <w:tc>
          <w:tcPr>
            <w:tcW w:w="6361" w:type="dxa"/>
            <w:tcBorders>
              <w:top w:val="single" w:sz="2" w:space="0" w:color="CCCCCC"/>
              <w:start w:val="single" w:sz="2" w:space="0" w:color="CCCCCC"/>
              <w:bottom w:val="single" w:sz="2" w:space="0" w:color="CCCCCC"/>
              <w:end w:val="single" w:sz="2" w:space="0" w:color="CCCCCC"/>
            </w:tcBorders>
            <w:shd w:fill="2E5090" w:val="clear"/>
          </w:tcPr>
          <w:p>
            <w:pPr>
              <w:pStyle w:val="Normal"/>
              <w:rPr/>
            </w:pPr>
            <w:r>
              <w:rPr>
                <w:rFonts w:eastAsia="Arial" w:cs="Arial"/>
                <w:b/>
                <w:bCs/>
                <w:color w:val="FFFFFF"/>
                <w:sz w:val="20"/>
                <w:szCs w:val="20"/>
              </w:rPr>
              <w:t>Returns</w:t>
            </w:r>
          </w:p>
        </w:tc>
      </w:tr>
      <w:tr>
        <w:trPr/>
        <w:tc>
          <w:tcPr>
            <w:tcW w:w="29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Courier New" w:cs="Courier New" w:ascii="Courier New" w:hAnsi="Courier New"/>
                <w:b w:val="false"/>
                <w:bCs w:val="false"/>
                <w:sz w:val="20"/>
                <w:szCs w:val="20"/>
              </w:rPr>
              <w:t>UGT(a, b)</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sz w:val="20"/>
                <w:szCs w:val="20"/>
              </w:rPr>
              <w:t>1 if a &gt; b unsigned, 0 otherwise</w:t>
            </w:r>
          </w:p>
        </w:tc>
      </w:tr>
      <w:tr>
        <w:trPr/>
        <w:tc>
          <w:tcPr>
            <w:tcW w:w="29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Courier New" w:cs="Courier New" w:ascii="Courier New" w:hAnsi="Courier New"/>
                <w:b w:val="false"/>
                <w:bCs w:val="false"/>
                <w:sz w:val="20"/>
                <w:szCs w:val="20"/>
              </w:rPr>
              <w:t>ULT(a, b)</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sz w:val="20"/>
                <w:szCs w:val="20"/>
              </w:rPr>
              <w:t>1 if a &lt; b unsigned, 0 otherwise</w:t>
            </w:r>
          </w:p>
        </w:tc>
      </w:tr>
    </w:tbl>
    <w:p>
      <w:pPr>
        <w:pStyle w:val="Normal"/>
        <w:spacing w:before="0" w:after="80"/>
        <w:rPr/>
      </w:pPr>
      <w:r>
        <w:rPr/>
      </w:r>
    </w:p>
    <w:p>
      <w:pPr>
        <w:pStyle w:val="Heading1"/>
        <w:spacing w:before="360" w:after="120"/>
        <w:rPr/>
      </w:pPr>
      <w:r>
        <w:rPr>
          <w:rFonts w:eastAsia="Arial" w:cs="Arial" w:ascii="Arial" w:hAnsi="Arial"/>
          <w:b/>
          <w:bCs/>
          <w:color w:val="1F3864"/>
          <w:sz w:val="32"/>
          <w:szCs w:val="32"/>
        </w:rPr>
        <w:t>Control Flow</w:t>
      </w:r>
    </w:p>
    <w:p>
      <w:pPr>
        <w:pStyle w:val="Heading2"/>
        <w:spacing w:before="280" w:after="80"/>
        <w:rPr/>
      </w:pPr>
      <w:r>
        <w:rPr>
          <w:rFonts w:eastAsia="Arial" w:cs="Arial" w:ascii="Arial" w:hAnsi="Arial"/>
          <w:b/>
          <w:bCs/>
          <w:color w:val="1F3864"/>
          <w:sz w:val="26"/>
          <w:szCs w:val="26"/>
        </w:rPr>
        <w:t>GOTO</w:t>
      </w:r>
    </w:p>
    <w:p>
      <w:pPr>
        <w:pStyle w:val="Normal"/>
        <w:spacing w:before="0" w:after="80"/>
        <w:rPr/>
      </w:pPr>
      <w:r>
        <w:rPr>
          <w:rFonts w:eastAsia="Arial" w:cs="Arial"/>
          <w:sz w:val="20"/>
          <w:szCs w:val="20"/>
        </w:rPr>
        <w:t>Unconditional jump. Accepts an absolute line number or a relative forward offset.</w:t>
      </w:r>
    </w:p>
    <w:p>
      <w:pPr>
        <w:pStyle w:val="Normal"/>
        <w:spacing w:before="40" w:after="40"/>
        <w:ind w:start="720"/>
        <w:rPr/>
      </w:pPr>
      <w:r>
        <w:rPr>
          <w:rFonts w:eastAsia="Courier New" w:cs="Courier New" w:ascii="Courier New" w:hAnsi="Courier New"/>
          <w:color w:val="333333"/>
          <w:sz w:val="20"/>
          <w:szCs w:val="20"/>
        </w:rPr>
        <w:t>GOTO 100</w:t>
      </w:r>
    </w:p>
    <w:p>
      <w:pPr>
        <w:pStyle w:val="Normal"/>
        <w:spacing w:before="40" w:after="40"/>
        <w:ind w:start="720"/>
        <w:rPr/>
      </w:pPr>
      <w:r>
        <w:rPr>
          <w:rFonts w:eastAsia="Courier New" w:cs="Courier New" w:ascii="Courier New" w:hAnsi="Courier New"/>
          <w:color w:val="333333"/>
          <w:sz w:val="20"/>
          <w:szCs w:val="20"/>
        </w:rPr>
        <w:t>GOTO +3</w:t>
      </w:r>
    </w:p>
    <w:p>
      <w:pPr>
        <w:pStyle w:val="Heading2"/>
        <w:spacing w:before="280" w:after="80"/>
        <w:rPr/>
      </w:pPr>
      <w:r>
        <w:rPr>
          <w:rFonts w:eastAsia="Arial" w:cs="Arial" w:ascii="Arial" w:hAnsi="Arial"/>
          <w:b/>
          <w:bCs/>
          <w:color w:val="1F3864"/>
          <w:sz w:val="26"/>
          <w:szCs w:val="26"/>
        </w:rPr>
        <w:t>GOSUB / RETURN</w:t>
      </w:r>
    </w:p>
    <w:p>
      <w:pPr>
        <w:pStyle w:val="Normal"/>
        <w:spacing w:before="0" w:after="80"/>
        <w:rPr/>
      </w:pPr>
      <w:r>
        <w:rPr>
          <w:rFonts w:eastAsia="Arial" w:cs="Arial"/>
          <w:sz w:val="20"/>
          <w:szCs w:val="20"/>
        </w:rPr>
        <w:t>Call a subroutine. Like GOTO, accepts an absolute line number or a relative forward offset. RETURN transfers control back to the statement following the GOSUB.</w:t>
      </w:r>
    </w:p>
    <w:p>
      <w:pPr>
        <w:pStyle w:val="Normal"/>
        <w:spacing w:before="40" w:after="40"/>
        <w:ind w:start="720"/>
        <w:rPr/>
      </w:pPr>
      <w:r>
        <w:rPr>
          <w:rFonts w:eastAsia="Courier New" w:cs="Courier New" w:ascii="Courier New" w:hAnsi="Courier New"/>
          <w:color w:val="333333"/>
          <w:sz w:val="20"/>
          <w:szCs w:val="20"/>
        </w:rPr>
        <w:t>GOSUB 500</w:t>
      </w:r>
    </w:p>
    <w:p>
      <w:pPr>
        <w:pStyle w:val="Normal"/>
        <w:spacing w:before="40" w:after="40"/>
        <w:ind w:start="720"/>
        <w:rPr/>
      </w:pPr>
      <w:r>
        <w:rPr>
          <w:rFonts w:eastAsia="Courier New" w:cs="Courier New" w:ascii="Courier New" w:hAnsi="Courier New"/>
          <w:color w:val="333333"/>
          <w:sz w:val="20"/>
          <w:szCs w:val="20"/>
        </w:rPr>
        <w:t>GOSUB +2</w:t>
      </w:r>
    </w:p>
    <w:p>
      <w:pPr>
        <w:pStyle w:val="Normal"/>
        <w:spacing w:before="40" w:after="40"/>
        <w:ind w:start="720"/>
        <w:rPr/>
      </w:pPr>
      <w:r>
        <w:rPr>
          <w:rFonts w:eastAsia="Courier New" w:cs="Courier New" w:ascii="Courier New" w:hAnsi="Courier New"/>
          <w:color w:val="333333"/>
          <w:sz w:val="20"/>
          <w:szCs w:val="20"/>
        </w:rPr>
        <w:t>RETURN</w:t>
      </w:r>
    </w:p>
    <w:p>
      <w:pPr>
        <w:pStyle w:val="Heading2"/>
        <w:spacing w:before="280" w:after="80"/>
        <w:rPr/>
      </w:pPr>
      <w:r>
        <w:rPr>
          <w:rFonts w:eastAsia="Arial" w:cs="Arial" w:ascii="Arial" w:hAnsi="Arial"/>
          <w:b/>
          <w:bCs/>
          <w:color w:val="1F3864"/>
          <w:sz w:val="26"/>
          <w:szCs w:val="26"/>
        </w:rPr>
        <w:t>IF ... THEN</w:t>
      </w:r>
    </w:p>
    <w:p>
      <w:pPr>
        <w:pStyle w:val="Normal"/>
        <w:spacing w:before="0" w:after="80"/>
        <w:rPr/>
      </w:pPr>
      <w:r>
        <w:rPr>
          <w:rFonts w:eastAsia="Arial" w:cs="Arial"/>
          <w:sz w:val="20"/>
          <w:szCs w:val="20"/>
        </w:rPr>
        <w:t>Evaluates a numeric expression. If the result is non-zero, executes the true branch.</w:t>
      </w:r>
    </w:p>
    <w:p>
      <w:pPr>
        <w:pStyle w:val="Normal"/>
        <w:spacing w:before="40" w:after="40"/>
        <w:ind w:start="720"/>
        <w:rPr/>
      </w:pPr>
      <w:r>
        <w:rPr>
          <w:rFonts w:eastAsia="Courier New" w:cs="Courier New" w:ascii="Courier New" w:hAnsi="Courier New"/>
          <w:color w:val="333333"/>
          <w:sz w:val="20"/>
          <w:szCs w:val="20"/>
        </w:rPr>
        <w:t>IF expr THEN line-number     : REM jump to absolute line</w:t>
      </w:r>
    </w:p>
    <w:p>
      <w:pPr>
        <w:pStyle w:val="Normal"/>
        <w:spacing w:before="40" w:after="40"/>
        <w:ind w:start="720"/>
        <w:rPr/>
      </w:pPr>
      <w:r>
        <w:rPr>
          <w:rFonts w:eastAsia="Courier New" w:cs="Courier New" w:ascii="Courier New" w:hAnsi="Courier New"/>
          <w:color w:val="333333"/>
          <w:sz w:val="20"/>
          <w:szCs w:val="20"/>
        </w:rPr>
        <w:t>IF expr THEN +n              : REM relative forward jump</w:t>
      </w:r>
    </w:p>
    <w:p>
      <w:pPr>
        <w:pStyle w:val="Normal"/>
        <w:spacing w:before="40" w:after="40"/>
        <w:ind w:start="720"/>
        <w:rPr/>
      </w:pPr>
      <w:r>
        <w:rPr>
          <w:rFonts w:eastAsia="Courier New" w:cs="Courier New" w:ascii="Courier New" w:hAnsi="Courier New"/>
          <w:color w:val="333333"/>
          <w:sz w:val="20"/>
          <w:szCs w:val="20"/>
        </w:rPr>
        <w:t>IF expr THEN statement       : REM execute single statement inline</w:t>
      </w:r>
    </w:p>
    <w:p>
      <w:pPr>
        <w:pStyle w:val="Heading2"/>
        <w:spacing w:before="280" w:after="80"/>
        <w:rPr/>
      </w:pPr>
      <w:r>
        <w:rPr>
          <w:rFonts w:eastAsia="Arial" w:cs="Arial" w:ascii="Arial" w:hAnsi="Arial"/>
          <w:b/>
          <w:bCs/>
          <w:color w:val="1F3864"/>
          <w:sz w:val="26"/>
          <w:szCs w:val="26"/>
        </w:rPr>
        <w:t>LIF ... THEN</w:t>
      </w:r>
    </w:p>
    <w:p>
      <w:pPr>
        <w:pStyle w:val="Normal"/>
        <w:spacing w:before="0" w:after="80"/>
        <w:rPr/>
      </w:pPr>
      <w:r>
        <w:rPr>
          <w:rFonts w:eastAsia="Arial" w:cs="Arial"/>
          <w:sz w:val="20"/>
          <w:szCs w:val="20"/>
        </w:rPr>
        <w:t>Long IF: if the condition is true the remainder of the line (all statements separated by colons) is executed. If false the entire line is skipped.</w:t>
      </w:r>
    </w:p>
    <w:p>
      <w:pPr>
        <w:pStyle w:val="Normal"/>
        <w:spacing w:before="40" w:after="40"/>
        <w:ind w:start="720"/>
        <w:rPr/>
      </w:pPr>
      <w:r>
        <w:rPr>
          <w:rFonts w:eastAsia="Courier New" w:cs="Courier New" w:ascii="Courier New" w:hAnsi="Courier New"/>
          <w:color w:val="333333"/>
          <w:sz w:val="20"/>
          <w:szCs w:val="20"/>
        </w:rPr>
        <w:t>LIF A &gt; 10 THEN PRINT "big" : GOSUB 900 : A = 0</w:t>
      </w:r>
    </w:p>
    <w:p>
      <w:pPr>
        <w:pStyle w:val="Heading2"/>
        <w:spacing w:before="280" w:after="80"/>
        <w:rPr/>
      </w:pPr>
      <w:r>
        <w:rPr>
          <w:rFonts w:eastAsia="Arial" w:cs="Arial" w:ascii="Arial" w:hAnsi="Arial"/>
          <w:b/>
          <w:bCs/>
          <w:color w:val="1F3864"/>
          <w:sz w:val="26"/>
          <w:szCs w:val="26"/>
        </w:rPr>
        <w:t>FOR / NEXT</w:t>
      </w:r>
    </w:p>
    <w:p>
      <w:pPr>
        <w:pStyle w:val="Normal"/>
        <w:spacing w:before="0" w:after="80"/>
        <w:rPr/>
      </w:pPr>
      <w:r>
        <w:rPr>
          <w:rFonts w:eastAsia="Arial" w:cs="Arial"/>
          <w:sz w:val="20"/>
          <w:szCs w:val="20"/>
        </w:rPr>
        <w:t>Counted loop. STEP defaults to 1 if omitted. The variable name on NEXT is optional but recommended for readability.</w:t>
      </w:r>
    </w:p>
    <w:p>
      <w:pPr>
        <w:pStyle w:val="Normal"/>
        <w:spacing w:before="40" w:after="40"/>
        <w:ind w:start="720"/>
        <w:rPr/>
      </w:pPr>
      <w:r>
        <w:rPr>
          <w:rFonts w:eastAsia="Courier New" w:cs="Courier New" w:ascii="Courier New" w:hAnsi="Courier New"/>
          <w:color w:val="333333"/>
          <w:sz w:val="20"/>
          <w:szCs w:val="20"/>
        </w:rPr>
        <w:t>FOR I = 1 TO 10</w:t>
      </w:r>
    </w:p>
    <w:p>
      <w:pPr>
        <w:pStyle w:val="Normal"/>
        <w:spacing w:before="40" w:after="40"/>
        <w:ind w:start="720"/>
        <w:rPr/>
      </w:pPr>
      <w:r>
        <w:rPr>
          <w:rFonts w:eastAsia="Courier New" w:cs="Courier New" w:ascii="Courier New" w:hAnsi="Courier New"/>
          <w:color w:val="333333"/>
          <w:sz w:val="20"/>
          <w:szCs w:val="20"/>
        </w:rPr>
        <w:t xml:space="preserve">  </w:t>
      </w:r>
      <w:r>
        <w:rPr>
          <w:rFonts w:eastAsia="Courier New" w:cs="Courier New" w:ascii="Courier New" w:hAnsi="Courier New"/>
          <w:color w:val="333333"/>
          <w:sz w:val="20"/>
          <w:szCs w:val="20"/>
        </w:rPr>
        <w:t>PRINT I</w:t>
      </w:r>
    </w:p>
    <w:p>
      <w:pPr>
        <w:pStyle w:val="Normal"/>
        <w:spacing w:before="40" w:after="40"/>
        <w:ind w:start="720"/>
        <w:rPr/>
      </w:pPr>
      <w:r>
        <w:rPr>
          <w:rFonts w:eastAsia="Courier New" w:cs="Courier New" w:ascii="Courier New" w:hAnsi="Courier New"/>
          <w:color w:val="333333"/>
          <w:sz w:val="20"/>
          <w:szCs w:val="20"/>
        </w:rPr>
        <w:t>NEXT I</w:t>
      </w:r>
    </w:p>
    <w:p>
      <w:pPr>
        <w:pStyle w:val="Normal"/>
        <w:spacing w:before="40" w:after="40"/>
        <w:ind w:start="720"/>
        <w:rPr/>
      </w:pPr>
      <w:r>
        <w:rPr/>
      </w:r>
    </w:p>
    <w:p>
      <w:pPr>
        <w:pStyle w:val="Normal"/>
        <w:spacing w:before="40" w:after="40"/>
        <w:ind w:start="720"/>
        <w:rPr/>
      </w:pPr>
      <w:r>
        <w:rPr>
          <w:rFonts w:eastAsia="Courier New" w:cs="Courier New" w:ascii="Courier New" w:hAnsi="Courier New"/>
          <w:color w:val="333333"/>
          <w:sz w:val="20"/>
          <w:szCs w:val="20"/>
        </w:rPr>
        <w:t>FOR I = 10 TO 1 STEP -1</w:t>
      </w:r>
    </w:p>
    <w:p>
      <w:pPr>
        <w:pStyle w:val="Normal"/>
        <w:spacing w:before="40" w:after="40"/>
        <w:ind w:start="720"/>
        <w:rPr/>
      </w:pPr>
      <w:r>
        <w:rPr>
          <w:rFonts w:eastAsia="Courier New" w:cs="Courier New" w:ascii="Courier New" w:hAnsi="Courier New"/>
          <w:color w:val="333333"/>
          <w:sz w:val="20"/>
          <w:szCs w:val="20"/>
        </w:rPr>
        <w:t xml:space="preserve">  </w:t>
      </w:r>
      <w:r>
        <w:rPr>
          <w:rFonts w:eastAsia="Courier New" w:cs="Courier New" w:ascii="Courier New" w:hAnsi="Courier New"/>
          <w:color w:val="333333"/>
          <w:sz w:val="20"/>
          <w:szCs w:val="20"/>
        </w:rPr>
        <w:t>PRINT I</w:t>
      </w:r>
    </w:p>
    <w:p>
      <w:pPr>
        <w:pStyle w:val="Normal"/>
        <w:spacing w:before="40" w:after="40"/>
        <w:ind w:start="720"/>
        <w:rPr/>
      </w:pPr>
      <w:r>
        <w:rPr>
          <w:rFonts w:eastAsia="Courier New" w:cs="Courier New" w:ascii="Courier New" w:hAnsi="Courier New"/>
          <w:color w:val="333333"/>
          <w:sz w:val="20"/>
          <w:szCs w:val="20"/>
        </w:rPr>
        <w:t>NEXT</w:t>
      </w:r>
    </w:p>
    <w:p>
      <w:pPr>
        <w:pStyle w:val="Heading1"/>
        <w:spacing w:before="360" w:after="120"/>
        <w:rPr/>
      </w:pPr>
      <w:r>
        <w:rPr>
          <w:rFonts w:eastAsia="Arial" w:cs="Arial" w:ascii="Arial" w:hAnsi="Arial"/>
          <w:b/>
          <w:bCs/>
          <w:color w:val="1F3864"/>
          <w:sz w:val="32"/>
          <w:szCs w:val="32"/>
        </w:rPr>
        <w:t>Relative Jumps</w:t>
      </w:r>
    </w:p>
    <w:p>
      <w:pPr>
        <w:pStyle w:val="Normal"/>
        <w:spacing w:before="0" w:after="80"/>
        <w:rPr/>
      </w:pPr>
      <w:r>
        <w:rPr>
          <w:rFonts w:eastAsia="Arial" w:cs="Arial"/>
          <w:sz w:val="20"/>
          <w:szCs w:val="20"/>
        </w:rPr>
        <w:t>Wherever a line number is accepted by GOTO, GOSUB, or IF ... THEN, you may write +n instead of an absolute line number. The interpreter counts n lines forward from the currently executing line and jumps there.</w:t>
      </w:r>
    </w:p>
    <w:tbl>
      <w:tblPr>
        <w:tblW w:w="9360" w:type="dxa"/>
        <w:jc w:val="start"/>
        <w:tblInd w:w="0" w:type="dxa"/>
        <w:tblLayout w:type="fixed"/>
        <w:tblCellMar>
          <w:top w:w="80" w:type="dxa"/>
          <w:start w:w="120" w:type="dxa"/>
          <w:bottom w:w="80" w:type="dxa"/>
          <w:end w:w="120" w:type="dxa"/>
        </w:tblCellMar>
      </w:tblPr>
      <w:tblGrid>
        <w:gridCol w:w="2999"/>
        <w:gridCol w:w="6361"/>
      </w:tblGrid>
      <w:tr>
        <w:trPr>
          <w:tblHeader w:val="true"/>
        </w:trPr>
        <w:tc>
          <w:tcPr>
            <w:tcW w:w="2999" w:type="dxa"/>
            <w:tcBorders>
              <w:top w:val="single" w:sz="2" w:space="0" w:color="CCCCCC"/>
              <w:start w:val="single" w:sz="2" w:space="0" w:color="CCCCCC"/>
              <w:bottom w:val="single" w:sz="2" w:space="0" w:color="CCCCCC"/>
              <w:end w:val="single" w:sz="2" w:space="0" w:color="CCCCCC"/>
            </w:tcBorders>
            <w:shd w:fill="2E5090" w:val="clear"/>
          </w:tcPr>
          <w:p>
            <w:pPr>
              <w:pStyle w:val="Normal"/>
              <w:rPr/>
            </w:pPr>
            <w:r>
              <w:rPr>
                <w:rFonts w:eastAsia="Arial" w:cs="Arial"/>
                <w:b/>
                <w:bCs/>
                <w:color w:val="FFFFFF"/>
                <w:sz w:val="20"/>
                <w:szCs w:val="20"/>
              </w:rPr>
              <w:t>Syntax</w:t>
            </w:r>
          </w:p>
        </w:tc>
        <w:tc>
          <w:tcPr>
            <w:tcW w:w="6361" w:type="dxa"/>
            <w:tcBorders>
              <w:top w:val="single" w:sz="2" w:space="0" w:color="CCCCCC"/>
              <w:start w:val="single" w:sz="2" w:space="0" w:color="CCCCCC"/>
              <w:bottom w:val="single" w:sz="2" w:space="0" w:color="CCCCCC"/>
              <w:end w:val="single" w:sz="2" w:space="0" w:color="CCCCCC"/>
            </w:tcBorders>
            <w:shd w:fill="2E5090" w:val="clear"/>
          </w:tcPr>
          <w:p>
            <w:pPr>
              <w:pStyle w:val="Normal"/>
              <w:rPr/>
            </w:pPr>
            <w:r>
              <w:rPr>
                <w:rFonts w:eastAsia="Arial" w:cs="Arial"/>
                <w:b/>
                <w:bCs/>
                <w:color w:val="FFFFFF"/>
                <w:sz w:val="20"/>
                <w:szCs w:val="20"/>
              </w:rPr>
              <w:t>Meaning</w:t>
            </w:r>
          </w:p>
        </w:tc>
      </w:tr>
      <w:tr>
        <w:trPr/>
        <w:tc>
          <w:tcPr>
            <w:tcW w:w="29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b w:val="false"/>
                <w:bCs w:val="false"/>
                <w:sz w:val="20"/>
                <w:szCs w:val="20"/>
              </w:rPr>
              <w:t>+1</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sz w:val="20"/>
                <w:szCs w:val="20"/>
              </w:rPr>
              <w:t>Jump to the next line</w:t>
            </w:r>
          </w:p>
        </w:tc>
      </w:tr>
      <w:tr>
        <w:trPr/>
        <w:tc>
          <w:tcPr>
            <w:tcW w:w="29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b w:val="false"/>
                <w:bCs w:val="false"/>
                <w:sz w:val="20"/>
                <w:szCs w:val="20"/>
              </w:rPr>
              <w:t>+2</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sz w:val="20"/>
                <w:szCs w:val="20"/>
              </w:rPr>
              <w:t>Skip one line, land on the second line after the current one</w:t>
            </w:r>
          </w:p>
        </w:tc>
      </w:tr>
      <w:tr>
        <w:trPr/>
        <w:tc>
          <w:tcPr>
            <w:tcW w:w="29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b w:val="false"/>
                <w:bCs w:val="false"/>
                <w:sz w:val="20"/>
                <w:szCs w:val="20"/>
              </w:rPr>
              <w:t>+n</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sz w:val="20"/>
                <w:szCs w:val="20"/>
              </w:rPr>
              <w:t>Jump forward n lines (1 ≤ n ≤ 127)</w:t>
            </w:r>
          </w:p>
        </w:tc>
      </w:tr>
    </w:tbl>
    <w:p>
      <w:pPr>
        <w:pStyle w:val="Normal"/>
        <w:spacing w:before="0" w:after="80"/>
        <w:rPr/>
      </w:pPr>
      <w:r>
        <w:rPr/>
      </w:r>
    </w:p>
    <w:p>
      <w:pPr>
        <w:pStyle w:val="Normal"/>
        <w:spacing w:before="0" w:after="80"/>
        <w:rPr/>
      </w:pPr>
      <w:r>
        <w:rPr>
          <w:rFonts w:eastAsia="Arial" w:cs="Arial"/>
          <w:sz w:val="20"/>
          <w:szCs w:val="20"/>
        </w:rPr>
        <w:t>Relative jumps are particularly useful for short forward branches that would otherwise require a named target, keeping nearby logic visually together:</w:t>
      </w:r>
    </w:p>
    <w:p>
      <w:pPr>
        <w:pStyle w:val="Normal"/>
        <w:spacing w:before="40" w:after="40"/>
        <w:ind w:start="720"/>
        <w:rPr/>
      </w:pPr>
      <w:r>
        <w:rPr>
          <w:rFonts w:eastAsia="Courier New" w:cs="Courier New" w:ascii="Courier New" w:hAnsi="Courier New"/>
          <w:color w:val="333333"/>
          <w:sz w:val="20"/>
          <w:szCs w:val="20"/>
        </w:rPr>
        <w:t>100 IF A = 0 THEN +2</w:t>
      </w:r>
    </w:p>
    <w:p>
      <w:pPr>
        <w:pStyle w:val="Normal"/>
        <w:spacing w:before="40" w:after="40"/>
        <w:ind w:start="720"/>
        <w:rPr/>
      </w:pPr>
      <w:r>
        <w:rPr>
          <w:rFonts w:eastAsia="Courier New" w:cs="Courier New" w:ascii="Courier New" w:hAnsi="Courier New"/>
          <w:color w:val="333333"/>
          <w:sz w:val="20"/>
          <w:szCs w:val="20"/>
        </w:rPr>
        <w:t>110 PRINT "A is not zero"</w:t>
      </w:r>
    </w:p>
    <w:p>
      <w:pPr>
        <w:pStyle w:val="Normal"/>
        <w:spacing w:before="40" w:after="40"/>
        <w:ind w:start="720"/>
        <w:rPr/>
      </w:pPr>
      <w:r>
        <w:rPr>
          <w:rFonts w:eastAsia="Courier New" w:cs="Courier New" w:ascii="Courier New" w:hAnsi="Courier New"/>
          <w:color w:val="333333"/>
          <w:sz w:val="20"/>
          <w:szCs w:val="20"/>
        </w:rPr>
        <w:t>120 PRINT "done"</w:t>
      </w:r>
    </w:p>
    <w:p>
      <w:pPr>
        <w:pStyle w:val="Normal"/>
        <w:spacing w:before="0" w:after="80"/>
        <w:rPr/>
      </w:pPr>
      <w:r>
        <w:rPr>
          <w:rFonts w:eastAsia="Arial" w:cs="Arial"/>
          <w:sz w:val="20"/>
          <w:szCs w:val="20"/>
        </w:rPr>
        <w:t xml:space="preserve">In the example above, if A equals zero line 110 is skipped and execution resumes at line 120. </w:t>
      </w:r>
      <w:r>
        <w:rPr>
          <w:rFonts w:eastAsia="Arial" w:cs="Arial"/>
          <w:sz w:val="20"/>
          <w:szCs w:val="20"/>
        </w:rPr>
        <w:t xml:space="preserve">Relative jumps are faster than a line number jump, and take fewer operations to complete. </w:t>
      </w:r>
    </w:p>
    <w:p>
      <w:pPr>
        <w:pStyle w:val="Heading2"/>
        <w:spacing w:before="280" w:after="80"/>
        <w:rPr/>
      </w:pPr>
      <w:r>
        <w:rPr>
          <w:rFonts w:eastAsia="Arial" w:cs="Arial" w:ascii="Arial" w:hAnsi="Arial"/>
          <w:b/>
          <w:bCs/>
          <w:color w:val="1F3864"/>
          <w:sz w:val="26"/>
          <w:szCs w:val="26"/>
        </w:rPr>
        <w:t>Rules and Restrictions</w:t>
      </w:r>
    </w:p>
    <w:p>
      <w:pPr>
        <w:pStyle w:val="ListParagraph"/>
        <w:numPr>
          <w:ilvl w:val="0"/>
          <w:numId w:val="3"/>
        </w:numPr>
        <w:spacing w:before="0" w:after="60"/>
        <w:rPr/>
      </w:pPr>
      <w:r>
        <w:rPr>
          <w:rFonts w:eastAsia="Arial" w:cs="Arial"/>
          <w:sz w:val="20"/>
          <w:szCs w:val="20"/>
        </w:rPr>
        <w:t>n must be in the range 1 to 127. Zero or values above 127 produce a Line number error.</w:t>
      </w:r>
    </w:p>
    <w:p>
      <w:pPr>
        <w:pStyle w:val="ListParagraph"/>
        <w:numPr>
          <w:ilvl w:val="0"/>
          <w:numId w:val="1"/>
        </w:numPr>
        <w:spacing w:before="0" w:after="60"/>
        <w:rPr/>
      </w:pPr>
      <w:r>
        <w:rPr>
          <w:rFonts w:eastAsia="Arial" w:cs="Arial"/>
          <w:sz w:val="20"/>
          <w:szCs w:val="20"/>
        </w:rPr>
        <w:t>Jumping past the end of the program produces a Line number error.</w:t>
      </w:r>
    </w:p>
    <w:p>
      <w:pPr>
        <w:pStyle w:val="ListParagraph"/>
        <w:numPr>
          <w:ilvl w:val="0"/>
          <w:numId w:val="1"/>
        </w:numPr>
        <w:spacing w:before="0" w:after="60"/>
        <w:rPr/>
      </w:pPr>
      <w:r>
        <w:rPr>
          <w:rFonts w:eastAsia="Arial" w:cs="Arial"/>
          <w:sz w:val="20"/>
          <w:szCs w:val="20"/>
        </w:rPr>
        <w:t>Backward relative jumps using - are not supported and produce a Syntax error.</w:t>
      </w:r>
    </w:p>
    <w:p>
      <w:pPr>
        <w:pStyle w:val="ListParagraph"/>
        <w:numPr>
          <w:ilvl w:val="0"/>
          <w:numId w:val="1"/>
        </w:numPr>
        <w:spacing w:before="0" w:after="60"/>
        <w:rPr/>
      </w:pPr>
      <w:r>
        <w:rPr>
          <w:rFonts w:eastAsia="Arial" w:cs="Arial"/>
          <w:sz w:val="20"/>
          <w:szCs w:val="20"/>
        </w:rPr>
        <w:t>Relative jumps work identically in GOTO, GOSUB, and IF ... THEN contexts.</w:t>
      </w:r>
    </w:p>
    <w:p>
      <w:pPr>
        <w:pStyle w:val="ListParagraph"/>
        <w:numPr>
          <w:ilvl w:val="0"/>
          <w:numId w:val="1"/>
        </w:numPr>
        <w:spacing w:before="0" w:after="60"/>
        <w:rPr/>
      </w:pPr>
      <w:r>
        <w:rPr>
          <w:rFonts w:eastAsia="Arial" w:cs="Arial"/>
          <w:sz w:val="20"/>
          <w:szCs w:val="20"/>
        </w:rPr>
        <w:t>When used with GOSUB +n, RETURN brings execution back to the statement immediately following the GOSUB.</w:t>
      </w:r>
    </w:p>
    <w:p>
      <w:pPr>
        <w:pStyle w:val="Heading2"/>
        <w:spacing w:before="280" w:after="80"/>
        <w:rPr/>
      </w:pPr>
      <w:r>
        <w:rPr>
          <w:rFonts w:eastAsia="Arial" w:cs="Arial" w:ascii="Arial" w:hAnsi="Arial"/>
          <w:b/>
          <w:bCs/>
          <w:color w:val="1F3864"/>
          <w:sz w:val="26"/>
          <w:szCs w:val="26"/>
        </w:rPr>
        <w:t>Examples</w:t>
      </w:r>
    </w:p>
    <w:p>
      <w:pPr>
        <w:pStyle w:val="Normal"/>
        <w:spacing w:before="40" w:after="40"/>
        <w:ind w:start="720"/>
        <w:rPr/>
      </w:pPr>
      <w:r>
        <w:rPr>
          <w:rFonts w:eastAsia="Courier New" w:cs="Courier New" w:ascii="Courier New" w:hAnsi="Courier New"/>
          <w:color w:val="333333"/>
          <w:sz w:val="20"/>
          <w:szCs w:val="20"/>
        </w:rPr>
        <w:t>REM --- skip a block using relative GOTO ---</w:t>
      </w:r>
    </w:p>
    <w:p>
      <w:pPr>
        <w:pStyle w:val="Normal"/>
        <w:spacing w:before="40" w:after="40"/>
        <w:ind w:start="720"/>
        <w:rPr/>
      </w:pPr>
      <w:r>
        <w:rPr>
          <w:rFonts w:eastAsia="Courier New" w:cs="Courier New" w:ascii="Courier New" w:hAnsi="Courier New"/>
          <w:color w:val="333333"/>
          <w:sz w:val="20"/>
          <w:szCs w:val="20"/>
        </w:rPr>
        <w:t>100 IF FLAG = 0 THEN +3</w:t>
      </w:r>
    </w:p>
    <w:p>
      <w:pPr>
        <w:pStyle w:val="Normal"/>
        <w:spacing w:before="40" w:after="40"/>
        <w:ind w:start="720"/>
        <w:rPr/>
      </w:pPr>
      <w:r>
        <w:rPr>
          <w:rFonts w:eastAsia="Courier New" w:cs="Courier New" w:ascii="Courier New" w:hAnsi="Courier New"/>
          <w:color w:val="333333"/>
          <w:sz w:val="20"/>
          <w:szCs w:val="20"/>
        </w:rPr>
        <w:t>110 PRINT "flag is set"</w:t>
      </w:r>
    </w:p>
    <w:p>
      <w:pPr>
        <w:pStyle w:val="Normal"/>
        <w:spacing w:before="40" w:after="40"/>
        <w:ind w:start="720"/>
        <w:rPr/>
      </w:pPr>
      <w:r>
        <w:rPr>
          <w:rFonts w:eastAsia="Courier New" w:cs="Courier New" w:ascii="Courier New" w:hAnsi="Courier New"/>
          <w:color w:val="333333"/>
          <w:sz w:val="20"/>
          <w:szCs w:val="20"/>
        </w:rPr>
        <w:t>120 GOSUB +2</w:t>
      </w:r>
    </w:p>
    <w:p>
      <w:pPr>
        <w:pStyle w:val="Normal"/>
        <w:spacing w:before="40" w:after="40"/>
        <w:ind w:start="720"/>
        <w:rPr/>
      </w:pPr>
      <w:r>
        <w:rPr>
          <w:rFonts w:eastAsia="Courier New" w:cs="Courier New" w:ascii="Courier New" w:hAnsi="Courier New"/>
          <w:color w:val="333333"/>
          <w:sz w:val="20"/>
          <w:szCs w:val="20"/>
        </w:rPr>
        <w:t>130 GOTO 200</w:t>
      </w:r>
    </w:p>
    <w:p>
      <w:pPr>
        <w:pStyle w:val="Normal"/>
        <w:spacing w:before="40" w:after="40"/>
        <w:ind w:start="720"/>
        <w:rPr/>
      </w:pPr>
      <w:r>
        <w:rPr>
          <w:rFonts w:eastAsia="Courier New" w:cs="Courier New" w:ascii="Courier New" w:hAnsi="Courier New"/>
          <w:color w:val="333333"/>
          <w:sz w:val="20"/>
          <w:szCs w:val="20"/>
        </w:rPr>
        <w:t>140 REM subroutine (entered by GOSUB +2 from line 120)</w:t>
      </w:r>
    </w:p>
    <w:p>
      <w:pPr>
        <w:pStyle w:val="Normal"/>
        <w:spacing w:before="40" w:after="40"/>
        <w:ind w:start="720"/>
        <w:rPr/>
      </w:pPr>
      <w:r>
        <w:rPr>
          <w:rFonts w:eastAsia="Courier New" w:cs="Courier New" w:ascii="Courier New" w:hAnsi="Courier New"/>
          <w:color w:val="333333"/>
          <w:sz w:val="20"/>
          <w:szCs w:val="20"/>
        </w:rPr>
        <w:t>150 PRINT "in sub"</w:t>
      </w:r>
    </w:p>
    <w:p>
      <w:pPr>
        <w:pStyle w:val="Normal"/>
        <w:spacing w:before="40" w:after="40"/>
        <w:ind w:start="720"/>
        <w:rPr/>
      </w:pPr>
      <w:r>
        <w:rPr>
          <w:rFonts w:eastAsia="Courier New" w:cs="Courier New" w:ascii="Courier New" w:hAnsi="Courier New"/>
          <w:color w:val="333333"/>
          <w:sz w:val="20"/>
          <w:szCs w:val="20"/>
        </w:rPr>
        <w:t>160 RETURN</w:t>
      </w:r>
    </w:p>
    <w:p>
      <w:pPr>
        <w:pStyle w:val="Normal"/>
        <w:spacing w:before="40" w:after="40"/>
        <w:ind w:start="720"/>
        <w:rPr/>
      </w:pPr>
      <w:r>
        <w:rPr>
          <w:rFonts w:eastAsia="Courier New" w:cs="Courier New" w:ascii="Courier New" w:hAnsi="Courier New"/>
          <w:color w:val="333333"/>
          <w:sz w:val="20"/>
          <w:szCs w:val="20"/>
        </w:rPr>
        <w:t>200 PRINT "continuing"</w:t>
      </w:r>
    </w:p>
    <w:p>
      <w:pPr>
        <w:pStyle w:val="Normal"/>
        <w:spacing w:before="0" w:after="80"/>
        <w:rPr/>
      </w:pPr>
      <w:r>
        <w:rPr/>
      </w:r>
    </w:p>
    <w:p>
      <w:pPr>
        <w:pStyle w:val="Heading1"/>
        <w:spacing w:before="360" w:after="120"/>
        <w:rPr/>
      </w:pPr>
      <w:r>
        <w:rPr>
          <w:rFonts w:eastAsia="Arial" w:cs="Arial" w:ascii="Arial" w:hAnsi="Arial"/>
          <w:b/>
          <w:bCs/>
          <w:color w:val="1F3864"/>
          <w:sz w:val="32"/>
          <w:szCs w:val="32"/>
        </w:rPr>
        <w:t>Statement Reference</w:t>
      </w:r>
    </w:p>
    <w:p>
      <w:pPr>
        <w:pStyle w:val="Heading2"/>
        <w:spacing w:before="280" w:after="80"/>
        <w:rPr/>
      </w:pPr>
      <w:r>
        <w:rPr>
          <w:rFonts w:eastAsia="Arial" w:cs="Arial" w:ascii="Arial" w:hAnsi="Arial"/>
          <w:b/>
          <w:bCs/>
          <w:color w:val="1F3864"/>
          <w:sz w:val="26"/>
          <w:szCs w:val="26"/>
        </w:rPr>
        <w:t>BEEP freq, ms</w:t>
      </w:r>
    </w:p>
    <w:p>
      <w:pPr>
        <w:pStyle w:val="Normal"/>
        <w:spacing w:before="0" w:after="80"/>
        <w:rPr/>
      </w:pPr>
      <w:r>
        <w:rPr>
          <w:rFonts w:eastAsia="Arial" w:cs="Arial"/>
          <w:sz w:val="20"/>
          <w:szCs w:val="20"/>
        </w:rPr>
        <w:t>Generates a tone on the PC speaker. freq is the frequency in Hz; ms is the duration in milliseconds. On non-DOS targets this may produce a terminal bell or use ALSA.</w:t>
      </w:r>
    </w:p>
    <w:p>
      <w:pPr>
        <w:pStyle w:val="Normal"/>
        <w:spacing w:before="40" w:after="40"/>
        <w:ind w:start="720"/>
        <w:rPr/>
      </w:pPr>
      <w:r>
        <w:rPr>
          <w:rFonts w:eastAsia="Courier New" w:cs="Courier New" w:ascii="Courier New" w:hAnsi="Courier New"/>
          <w:color w:val="333333"/>
          <w:sz w:val="20"/>
          <w:szCs w:val="20"/>
        </w:rPr>
        <w:t>BEEP 440, 500</w:t>
      </w:r>
    </w:p>
    <w:p>
      <w:pPr>
        <w:pStyle w:val="Heading2"/>
        <w:spacing w:before="280" w:after="80"/>
        <w:rPr/>
      </w:pPr>
      <w:r>
        <w:rPr>
          <w:rFonts w:eastAsia="Arial" w:cs="Arial" w:ascii="Arial" w:hAnsi="Arial"/>
          <w:b/>
          <w:bCs/>
          <w:color w:val="1F3864"/>
          <w:sz w:val="26"/>
          <w:szCs w:val="26"/>
        </w:rPr>
        <w:t>CLEAR</w:t>
      </w:r>
    </w:p>
    <w:p>
      <w:pPr>
        <w:pStyle w:val="Normal"/>
        <w:spacing w:before="0" w:after="80"/>
        <w:rPr/>
      </w:pPr>
      <w:r>
        <w:rPr>
          <w:rFonts w:eastAsia="Arial" w:cs="Arial"/>
          <w:sz w:val="20"/>
          <w:szCs w:val="20"/>
        </w:rPr>
        <w:t>Erases all variables (numeric, string, and arrays) without clearing the program.</w:t>
      </w:r>
    </w:p>
    <w:p>
      <w:pPr>
        <w:pStyle w:val="Normal"/>
        <w:spacing w:before="40" w:after="40"/>
        <w:ind w:start="720"/>
        <w:rPr/>
      </w:pPr>
      <w:r>
        <w:rPr>
          <w:rFonts w:eastAsia="Courier New" w:cs="Courier New" w:ascii="Courier New" w:hAnsi="Courier New"/>
          <w:color w:val="333333"/>
          <w:sz w:val="20"/>
          <w:szCs w:val="20"/>
        </w:rPr>
        <w:t>CLEAR</w:t>
      </w:r>
    </w:p>
    <w:p>
      <w:pPr>
        <w:pStyle w:val="Heading2"/>
        <w:spacing w:before="280" w:after="80"/>
        <w:rPr/>
      </w:pPr>
      <w:r>
        <w:rPr>
          <w:rFonts w:eastAsia="Arial" w:cs="Arial" w:ascii="Arial" w:hAnsi="Arial"/>
          <w:b/>
          <w:bCs/>
          <w:color w:val="1F3864"/>
          <w:sz w:val="26"/>
          <w:szCs w:val="26"/>
        </w:rPr>
        <w:t>CLOSE #n</w:t>
      </w:r>
    </w:p>
    <w:p>
      <w:pPr>
        <w:pStyle w:val="Normal"/>
        <w:spacing w:before="0" w:after="80"/>
        <w:rPr/>
      </w:pPr>
      <w:r>
        <w:rPr>
          <w:rFonts w:eastAsia="Arial" w:cs="Arial"/>
          <w:sz w:val="20"/>
          <w:szCs w:val="20"/>
        </w:rPr>
        <w:t>Closes the file handle n (0–9) previously opened with OPEN.</w:t>
      </w:r>
    </w:p>
    <w:p>
      <w:pPr>
        <w:pStyle w:val="Normal"/>
        <w:spacing w:before="40" w:after="40"/>
        <w:ind w:start="720"/>
        <w:rPr/>
      </w:pPr>
      <w:r>
        <w:rPr>
          <w:rFonts w:eastAsia="Courier New" w:cs="Courier New" w:ascii="Courier New" w:hAnsi="Courier New"/>
          <w:color w:val="333333"/>
          <w:sz w:val="20"/>
          <w:szCs w:val="20"/>
        </w:rPr>
        <w:t>CLOSE #1</w:t>
      </w:r>
    </w:p>
    <w:p>
      <w:pPr>
        <w:pStyle w:val="Heading2"/>
        <w:spacing w:before="280" w:after="80"/>
        <w:rPr/>
      </w:pPr>
      <w:r>
        <w:rPr>
          <w:rFonts w:eastAsia="Arial" w:cs="Arial" w:ascii="Arial" w:hAnsi="Arial"/>
          <w:b/>
          <w:bCs/>
          <w:color w:val="1F3864"/>
          <w:sz w:val="26"/>
          <w:szCs w:val="26"/>
        </w:rPr>
        <w:t>DATA</w:t>
      </w:r>
    </w:p>
    <w:p>
      <w:pPr>
        <w:pStyle w:val="Normal"/>
        <w:spacing w:before="0" w:after="80"/>
        <w:rPr/>
      </w:pPr>
      <w:r>
        <w:rPr>
          <w:rFonts w:eastAsia="Arial" w:cs="Arial"/>
          <w:sz w:val="20"/>
          <w:szCs w:val="20"/>
        </w:rPr>
        <w:t>Inline data items read by READ. DATA lines are skipped during normal execution and may appear anywhere in the program.</w:t>
      </w:r>
    </w:p>
    <w:p>
      <w:pPr>
        <w:pStyle w:val="Normal"/>
        <w:spacing w:before="40" w:after="40"/>
        <w:ind w:start="720"/>
        <w:rPr/>
      </w:pPr>
      <w:r>
        <w:rPr>
          <w:rFonts w:eastAsia="Courier New" w:cs="Courier New" w:ascii="Courier New" w:hAnsi="Courier New"/>
          <w:color w:val="333333"/>
          <w:sz w:val="20"/>
          <w:szCs w:val="20"/>
        </w:rPr>
        <w:t>100 DATA 10, 20, "hello"</w:t>
      </w:r>
    </w:p>
    <w:p>
      <w:pPr>
        <w:pStyle w:val="Heading2"/>
        <w:spacing w:before="280" w:after="80"/>
        <w:rPr/>
      </w:pPr>
      <w:r>
        <w:rPr>
          <w:rFonts w:eastAsia="Arial" w:cs="Arial" w:ascii="Arial" w:hAnsi="Arial"/>
          <w:b/>
          <w:bCs/>
          <w:color w:val="1F3864"/>
          <w:sz w:val="26"/>
          <w:szCs w:val="26"/>
        </w:rPr>
        <w:t>DELAY ms</w:t>
      </w:r>
    </w:p>
    <w:p>
      <w:pPr>
        <w:pStyle w:val="Normal"/>
        <w:spacing w:before="0" w:after="80"/>
        <w:rPr/>
      </w:pPr>
      <w:r>
        <w:rPr>
          <w:rFonts w:eastAsia="Arial" w:cs="Arial"/>
          <w:sz w:val="20"/>
          <w:szCs w:val="20"/>
        </w:rPr>
        <w:t>Pauses execution for ms milliseconds.</w:t>
      </w:r>
    </w:p>
    <w:p>
      <w:pPr>
        <w:pStyle w:val="Normal"/>
        <w:spacing w:before="40" w:after="40"/>
        <w:ind w:start="720"/>
        <w:rPr/>
      </w:pPr>
      <w:r>
        <w:rPr>
          <w:rFonts w:eastAsia="Courier New" w:cs="Courier New" w:ascii="Courier New" w:hAnsi="Courier New"/>
          <w:color w:val="333333"/>
          <w:sz w:val="20"/>
          <w:szCs w:val="20"/>
        </w:rPr>
        <w:t>DELAY 1000</w:t>
      </w:r>
    </w:p>
    <w:p>
      <w:pPr>
        <w:pStyle w:val="Heading2"/>
        <w:spacing w:before="280" w:after="80"/>
        <w:rPr/>
      </w:pPr>
      <w:r>
        <w:rPr>
          <w:rFonts w:eastAsia="Arial" w:cs="Arial" w:ascii="Arial" w:hAnsi="Arial"/>
          <w:b/>
          <w:bCs/>
          <w:color w:val="1F3864"/>
          <w:sz w:val="26"/>
          <w:szCs w:val="26"/>
        </w:rPr>
        <w:t>DIM var(size) [, ...]</w:t>
      </w:r>
    </w:p>
    <w:p>
      <w:pPr>
        <w:pStyle w:val="Normal"/>
        <w:spacing w:before="0" w:after="80"/>
        <w:rPr/>
      </w:pPr>
      <w:r>
        <w:rPr>
          <w:rFonts w:eastAsia="Arial" w:cs="Arial"/>
          <w:sz w:val="20"/>
          <w:szCs w:val="20"/>
        </w:rPr>
        <w:t>Allocates an array. Indices run from 0 to size (inclusive), so DIM A(9) creates a 10-element array.</w:t>
      </w:r>
    </w:p>
    <w:p>
      <w:pPr>
        <w:pStyle w:val="Normal"/>
        <w:spacing w:before="40" w:after="40"/>
        <w:ind w:start="720"/>
        <w:rPr/>
      </w:pPr>
      <w:r>
        <w:rPr>
          <w:rFonts w:eastAsia="Courier New" w:cs="Courier New" w:ascii="Courier New" w:hAnsi="Courier New"/>
          <w:color w:val="333333"/>
          <w:sz w:val="20"/>
          <w:szCs w:val="20"/>
        </w:rPr>
        <w:t>DIM A(99), B(49)</w:t>
      </w:r>
    </w:p>
    <w:p>
      <w:pPr>
        <w:pStyle w:val="Heading2"/>
        <w:spacing w:before="280" w:after="80"/>
        <w:rPr/>
      </w:pPr>
      <w:r>
        <w:rPr>
          <w:rFonts w:eastAsia="Arial" w:cs="Arial" w:ascii="Arial" w:hAnsi="Arial"/>
          <w:b/>
          <w:bCs/>
          <w:color w:val="1F3864"/>
          <w:sz w:val="26"/>
          <w:szCs w:val="26"/>
        </w:rPr>
        <w:t>DOS "command"</w:t>
      </w:r>
    </w:p>
    <w:p>
      <w:pPr>
        <w:pStyle w:val="Normal"/>
        <w:spacing w:before="0" w:after="80"/>
        <w:rPr/>
      </w:pPr>
      <w:r>
        <w:rPr>
          <w:rFonts w:eastAsia="Arial" w:cs="Arial"/>
          <w:sz w:val="20"/>
          <w:szCs w:val="20"/>
        </w:rPr>
        <w:t>Executes an OS shell command. On real-mode DOS targets this uses INT 21h EXEC if available; on POSIX it calls system(). Has no effect on targets that do not support shell execution.</w:t>
      </w:r>
    </w:p>
    <w:p>
      <w:pPr>
        <w:pStyle w:val="Normal"/>
        <w:spacing w:before="40" w:after="40"/>
        <w:ind w:start="720"/>
        <w:rPr/>
      </w:pPr>
      <w:r>
        <w:rPr>
          <w:rFonts w:eastAsia="Courier New" w:cs="Courier New" w:ascii="Courier New" w:hAnsi="Courier New"/>
          <w:color w:val="333333"/>
          <w:sz w:val="20"/>
          <w:szCs w:val="20"/>
        </w:rPr>
        <w:t>DOS "DIR"</w:t>
      </w:r>
    </w:p>
    <w:p>
      <w:pPr>
        <w:pStyle w:val="Heading2"/>
        <w:spacing w:before="280" w:after="80"/>
        <w:rPr/>
      </w:pPr>
      <w:r>
        <w:rPr>
          <w:rFonts w:eastAsia="Arial" w:cs="Arial" w:ascii="Arial" w:hAnsi="Arial"/>
          <w:b/>
          <w:bCs/>
          <w:color w:val="1F3864"/>
          <w:sz w:val="26"/>
          <w:szCs w:val="26"/>
        </w:rPr>
        <w:t>END</w:t>
      </w:r>
    </w:p>
    <w:p>
      <w:pPr>
        <w:pStyle w:val="Normal"/>
        <w:spacing w:before="0" w:after="80"/>
        <w:rPr/>
      </w:pPr>
      <w:r>
        <w:rPr>
          <w:rFonts w:eastAsia="Arial" w:cs="Arial"/>
          <w:sz w:val="20"/>
          <w:szCs w:val="20"/>
        </w:rPr>
        <w:t>Terminates program execution silently. Program only.</w:t>
      </w:r>
    </w:p>
    <w:p>
      <w:pPr>
        <w:pStyle w:val="Normal"/>
        <w:spacing w:before="40" w:after="40"/>
        <w:ind w:start="720"/>
        <w:rPr/>
      </w:pPr>
      <w:r>
        <w:rPr>
          <w:rFonts w:eastAsia="Courier New" w:cs="Courier New" w:ascii="Courier New" w:hAnsi="Courier New"/>
          <w:color w:val="333333"/>
          <w:sz w:val="20"/>
          <w:szCs w:val="20"/>
        </w:rPr>
        <w:t>END</w:t>
      </w:r>
    </w:p>
    <w:p>
      <w:pPr>
        <w:pStyle w:val="Heading2"/>
        <w:spacing w:before="280" w:after="80"/>
        <w:rPr/>
      </w:pPr>
      <w:r>
        <w:rPr>
          <w:rFonts w:eastAsia="Arial" w:cs="Arial" w:ascii="Arial" w:hAnsi="Arial"/>
          <w:b/>
          <w:bCs/>
          <w:color w:val="1F3864"/>
          <w:sz w:val="26"/>
          <w:szCs w:val="26"/>
        </w:rPr>
        <w:t>EXIT</w:t>
      </w:r>
    </w:p>
    <w:p>
      <w:pPr>
        <w:pStyle w:val="Normal"/>
        <w:spacing w:before="0" w:after="80"/>
        <w:rPr/>
      </w:pPr>
      <w:r>
        <w:rPr>
          <w:rFonts w:eastAsia="Arial" w:cs="Arial"/>
          <w:sz w:val="20"/>
          <w:szCs w:val="20"/>
        </w:rPr>
        <w:t>Quits the interpreter entirely.</w:t>
      </w:r>
    </w:p>
    <w:p>
      <w:pPr>
        <w:pStyle w:val="Normal"/>
        <w:spacing w:before="40" w:after="40"/>
        <w:ind w:start="720"/>
        <w:rPr/>
      </w:pPr>
      <w:r>
        <w:rPr>
          <w:rFonts w:eastAsia="Courier New" w:cs="Courier New" w:ascii="Courier New" w:hAnsi="Courier New"/>
          <w:color w:val="333333"/>
          <w:sz w:val="20"/>
          <w:szCs w:val="20"/>
        </w:rPr>
        <w:t>EXIT</w:t>
      </w:r>
    </w:p>
    <w:p>
      <w:pPr>
        <w:pStyle w:val="Heading2"/>
        <w:spacing w:before="280" w:after="80"/>
        <w:rPr/>
      </w:pPr>
      <w:r>
        <w:rPr>
          <w:rFonts w:eastAsia="Arial" w:cs="Arial" w:ascii="Arial" w:hAnsi="Arial"/>
          <w:b/>
          <w:bCs/>
          <w:color w:val="1F3864"/>
          <w:sz w:val="26"/>
          <w:szCs w:val="26"/>
        </w:rPr>
        <w:t>FOR v = init TO limit [STEP n]</w:t>
      </w:r>
    </w:p>
    <w:p>
      <w:pPr>
        <w:pStyle w:val="Normal"/>
        <w:spacing w:before="0" w:after="80"/>
        <w:rPr/>
      </w:pPr>
      <w:r>
        <w:rPr>
          <w:rFonts w:eastAsia="Arial" w:cs="Arial"/>
          <w:sz w:val="20"/>
          <w:szCs w:val="20"/>
        </w:rPr>
        <w:t>See Control Flow section.</w:t>
      </w:r>
    </w:p>
    <w:p>
      <w:pPr>
        <w:pStyle w:val="Heading2"/>
        <w:spacing w:before="280" w:after="80"/>
        <w:rPr/>
      </w:pPr>
      <w:r>
        <w:rPr>
          <w:rFonts w:eastAsia="Arial" w:cs="Arial" w:ascii="Arial" w:hAnsi="Arial"/>
          <w:b/>
          <w:bCs/>
          <w:color w:val="1F3864"/>
          <w:sz w:val="26"/>
          <w:szCs w:val="26"/>
        </w:rPr>
        <w:t>GOSUB target</w:t>
      </w:r>
    </w:p>
    <w:p>
      <w:pPr>
        <w:pStyle w:val="Normal"/>
        <w:spacing w:before="0" w:after="80"/>
        <w:rPr/>
      </w:pPr>
      <w:r>
        <w:rPr>
          <w:rFonts w:eastAsia="Arial" w:cs="Arial"/>
          <w:sz w:val="20"/>
          <w:szCs w:val="20"/>
        </w:rPr>
        <w:t>Calls a subroutine at target, which may be an absolute line number or a relative forward offset (+n). See Relative Jumps for details.</w:t>
      </w:r>
    </w:p>
    <w:p>
      <w:pPr>
        <w:pStyle w:val="Heading2"/>
        <w:spacing w:before="280" w:after="80"/>
        <w:rPr/>
      </w:pPr>
      <w:r>
        <w:rPr>
          <w:rFonts w:eastAsia="Arial" w:cs="Arial" w:ascii="Arial" w:hAnsi="Arial"/>
          <w:b/>
          <w:bCs/>
          <w:color w:val="1F3864"/>
          <w:sz w:val="26"/>
          <w:szCs w:val="26"/>
        </w:rPr>
        <w:t>GOTO target</w:t>
      </w:r>
    </w:p>
    <w:p>
      <w:pPr>
        <w:pStyle w:val="Normal"/>
        <w:spacing w:before="0" w:after="80"/>
        <w:rPr/>
      </w:pPr>
      <w:r>
        <w:rPr>
          <w:rFonts w:eastAsia="Arial" w:cs="Arial"/>
          <w:sz w:val="20"/>
          <w:szCs w:val="20"/>
        </w:rPr>
        <w:t>Unconditional jump to target, which may be an absolute line number or a relative forward offset (+n). See Relative Jumps for details.</w:t>
      </w:r>
    </w:p>
    <w:p>
      <w:pPr>
        <w:pStyle w:val="Heading2"/>
        <w:spacing w:before="280" w:after="80"/>
        <w:rPr/>
      </w:pPr>
      <w:r>
        <w:rPr>
          <w:rFonts w:eastAsia="Arial" w:cs="Arial" w:ascii="Arial" w:hAnsi="Arial"/>
          <w:b/>
          <w:bCs/>
          <w:color w:val="1F3864"/>
          <w:sz w:val="26"/>
          <w:szCs w:val="26"/>
        </w:rPr>
        <w:t>IF expr THEN target | stmt</w:t>
      </w:r>
    </w:p>
    <w:p>
      <w:pPr>
        <w:pStyle w:val="Normal"/>
        <w:spacing w:before="0" w:after="80"/>
        <w:rPr/>
      </w:pPr>
      <w:r>
        <w:rPr>
          <w:rFonts w:eastAsia="Arial" w:cs="Arial"/>
          <w:sz w:val="20"/>
          <w:szCs w:val="20"/>
        </w:rPr>
        <w:t>Conditional branch. target may be an absolute line number or +n. See Relative Jumps and Control Flow.</w:t>
      </w:r>
    </w:p>
    <w:p>
      <w:pPr>
        <w:pStyle w:val="Heading2"/>
        <w:spacing w:before="280" w:after="80"/>
        <w:rPr/>
      </w:pPr>
      <w:r>
        <w:rPr>
          <w:rFonts w:eastAsia="Arial" w:cs="Arial" w:ascii="Arial" w:hAnsi="Arial"/>
          <w:b/>
          <w:bCs/>
          <w:color w:val="1F3864"/>
          <w:sz w:val="26"/>
          <w:szCs w:val="26"/>
        </w:rPr>
        <w:t>INPUT ["prompt",] var</w:t>
      </w:r>
    </w:p>
    <w:p>
      <w:pPr>
        <w:pStyle w:val="Normal"/>
        <w:spacing w:before="0" w:after="80"/>
        <w:rPr/>
      </w:pPr>
      <w:r>
        <w:rPr>
          <w:rFonts w:eastAsia="Arial" w:cs="Arial"/>
          <w:sz w:val="20"/>
          <w:szCs w:val="20"/>
        </w:rPr>
        <w:t>Reads a value from the console. An optional string prompt is displayed before reading.</w:t>
      </w:r>
    </w:p>
    <w:p>
      <w:pPr>
        <w:pStyle w:val="Normal"/>
        <w:spacing w:before="40" w:after="40"/>
        <w:ind w:start="720"/>
        <w:rPr/>
      </w:pPr>
      <w:r>
        <w:rPr>
          <w:rFonts w:eastAsia="Courier New" w:cs="Courier New" w:ascii="Courier New" w:hAnsi="Courier New"/>
          <w:color w:val="333333"/>
          <w:sz w:val="20"/>
          <w:szCs w:val="20"/>
        </w:rPr>
        <w:t>INPUT A</w:t>
      </w:r>
    </w:p>
    <w:p>
      <w:pPr>
        <w:pStyle w:val="Normal"/>
        <w:spacing w:before="40" w:after="40"/>
        <w:ind w:start="720"/>
        <w:rPr/>
      </w:pPr>
      <w:r>
        <w:rPr>
          <w:rFonts w:eastAsia="Courier New" w:cs="Courier New" w:ascii="Courier New" w:hAnsi="Courier New"/>
          <w:color w:val="333333"/>
          <w:sz w:val="20"/>
          <w:szCs w:val="20"/>
        </w:rPr>
        <w:t>INPUT "Enter name: ", N$</w:t>
      </w:r>
    </w:p>
    <w:p>
      <w:pPr>
        <w:pStyle w:val="Normal"/>
        <w:spacing w:before="40" w:after="40"/>
        <w:ind w:start="720"/>
        <w:rPr/>
      </w:pPr>
      <w:r>
        <w:rPr>
          <w:rFonts w:eastAsia="Courier New" w:cs="Courier New" w:ascii="Courier New" w:hAnsi="Courier New"/>
          <w:color w:val="333333"/>
          <w:sz w:val="20"/>
          <w:szCs w:val="20"/>
        </w:rPr>
        <w:t>INPUT #1, A</w:t>
      </w:r>
    </w:p>
    <w:p>
      <w:pPr>
        <w:pStyle w:val="Heading2"/>
        <w:spacing w:before="280" w:after="80"/>
        <w:rPr/>
      </w:pPr>
      <w:r>
        <w:rPr>
          <w:rFonts w:eastAsia="Arial" w:cs="Arial" w:ascii="Arial" w:hAnsi="Arial"/>
          <w:b/>
          <w:bCs/>
          <w:color w:val="1F3864"/>
          <w:sz w:val="26"/>
          <w:szCs w:val="26"/>
        </w:rPr>
        <w:t>LET var = expr</w:t>
      </w:r>
    </w:p>
    <w:p>
      <w:pPr>
        <w:pStyle w:val="Normal"/>
        <w:spacing w:before="0" w:after="80"/>
        <w:rPr/>
      </w:pPr>
      <w:r>
        <w:rPr>
          <w:rFonts w:eastAsia="Arial" w:cs="Arial"/>
          <w:sz w:val="20"/>
          <w:szCs w:val="20"/>
        </w:rPr>
        <w:t>Assigns a value to a variable. The LET keyword is optional.</w:t>
      </w:r>
    </w:p>
    <w:p>
      <w:pPr>
        <w:pStyle w:val="Normal"/>
        <w:spacing w:before="40" w:after="40"/>
        <w:ind w:start="720"/>
        <w:rPr/>
      </w:pPr>
      <w:r>
        <w:rPr>
          <w:rFonts w:eastAsia="Courier New" w:cs="Courier New" w:ascii="Courier New" w:hAnsi="Courier New"/>
          <w:color w:val="333333"/>
          <w:sz w:val="20"/>
          <w:szCs w:val="20"/>
        </w:rPr>
        <w:t>LET A = 42</w:t>
      </w:r>
    </w:p>
    <w:p>
      <w:pPr>
        <w:pStyle w:val="Normal"/>
        <w:spacing w:before="40" w:after="40"/>
        <w:ind w:start="720"/>
        <w:rPr/>
      </w:pPr>
      <w:r>
        <w:rPr>
          <w:rFonts w:eastAsia="Courier New" w:cs="Courier New" w:ascii="Courier New" w:hAnsi="Courier New"/>
          <w:color w:val="333333"/>
          <w:sz w:val="20"/>
          <w:szCs w:val="20"/>
        </w:rPr>
        <w:t>B = A + 1</w:t>
      </w:r>
    </w:p>
    <w:p>
      <w:pPr>
        <w:pStyle w:val="Normal"/>
        <w:spacing w:before="40" w:after="40"/>
        <w:ind w:start="720"/>
        <w:rPr/>
      </w:pPr>
      <w:r>
        <w:rPr>
          <w:rFonts w:eastAsia="Courier New" w:cs="Courier New" w:ascii="Courier New" w:hAnsi="Courier New"/>
          <w:color w:val="333333"/>
          <w:sz w:val="20"/>
          <w:szCs w:val="20"/>
        </w:rPr>
        <w:t>N$ = "hello"</w:t>
      </w:r>
    </w:p>
    <w:p>
      <w:pPr>
        <w:pStyle w:val="Heading2"/>
        <w:spacing w:before="280" w:after="80"/>
        <w:rPr/>
      </w:pPr>
      <w:r>
        <w:rPr>
          <w:rFonts w:eastAsia="Arial" w:cs="Arial" w:ascii="Arial" w:hAnsi="Arial"/>
          <w:b/>
          <w:bCs/>
          <w:color w:val="1F3864"/>
          <w:sz w:val="26"/>
          <w:szCs w:val="26"/>
        </w:rPr>
        <w:t>LIF expr THEN stmts</w:t>
      </w:r>
    </w:p>
    <w:p>
      <w:pPr>
        <w:pStyle w:val="Normal"/>
        <w:spacing w:before="0" w:after="80"/>
        <w:rPr/>
      </w:pPr>
      <w:r>
        <w:rPr>
          <w:rFonts w:eastAsia="Arial" w:cs="Arial"/>
          <w:sz w:val="20"/>
          <w:szCs w:val="20"/>
        </w:rPr>
        <w:t>Long IF. See Control Flow section.</w:t>
      </w:r>
    </w:p>
    <w:p>
      <w:pPr>
        <w:pStyle w:val="Heading2"/>
        <w:spacing w:before="280" w:after="80"/>
        <w:rPr/>
      </w:pPr>
      <w:r>
        <w:rPr>
          <w:rFonts w:eastAsia="Arial" w:cs="Arial" w:ascii="Arial" w:hAnsi="Arial"/>
          <w:b/>
          <w:bCs/>
          <w:color w:val="1F3864"/>
          <w:sz w:val="26"/>
          <w:szCs w:val="26"/>
        </w:rPr>
        <w:t>LIST [start [, end]]</w:t>
      </w:r>
    </w:p>
    <w:p>
      <w:pPr>
        <w:pStyle w:val="Normal"/>
        <w:spacing w:before="0" w:after="80"/>
        <w:rPr/>
      </w:pPr>
      <w:r>
        <w:rPr>
          <w:rFonts w:eastAsia="Arial" w:cs="Arial"/>
          <w:sz w:val="20"/>
          <w:szCs w:val="20"/>
        </w:rPr>
        <w:t>Lists program lines. With no arguments lists the whole program. A single line number lists just that line. Two line numbers list an inclusive range.</w:t>
      </w:r>
    </w:p>
    <w:p>
      <w:pPr>
        <w:pStyle w:val="Normal"/>
        <w:spacing w:before="40" w:after="40"/>
        <w:ind w:start="720"/>
        <w:rPr/>
      </w:pPr>
      <w:r>
        <w:rPr>
          <w:rFonts w:eastAsia="Courier New" w:cs="Courier New" w:ascii="Courier New" w:hAnsi="Courier New"/>
          <w:color w:val="333333"/>
          <w:sz w:val="20"/>
          <w:szCs w:val="20"/>
        </w:rPr>
        <w:t>LIST</w:t>
      </w:r>
    </w:p>
    <w:p>
      <w:pPr>
        <w:pStyle w:val="Normal"/>
        <w:spacing w:before="40" w:after="40"/>
        <w:ind w:start="720"/>
        <w:rPr/>
      </w:pPr>
      <w:r>
        <w:rPr>
          <w:rFonts w:eastAsia="Courier New" w:cs="Courier New" w:ascii="Courier New" w:hAnsi="Courier New"/>
          <w:color w:val="333333"/>
          <w:sz w:val="20"/>
          <w:szCs w:val="20"/>
        </w:rPr>
        <w:t>LIST 100</w:t>
      </w:r>
    </w:p>
    <w:p>
      <w:pPr>
        <w:pStyle w:val="Normal"/>
        <w:spacing w:before="40" w:after="40"/>
        <w:ind w:start="720"/>
        <w:rPr/>
      </w:pPr>
      <w:r>
        <w:rPr>
          <w:rFonts w:eastAsia="Courier New" w:cs="Courier New" w:ascii="Courier New" w:hAnsi="Courier New"/>
          <w:color w:val="333333"/>
          <w:sz w:val="20"/>
          <w:szCs w:val="20"/>
        </w:rPr>
        <w:t>LIST 100, 200</w:t>
      </w:r>
    </w:p>
    <w:p>
      <w:pPr>
        <w:pStyle w:val="Normal"/>
        <w:spacing w:before="40" w:after="40"/>
        <w:ind w:start="720"/>
        <w:rPr/>
      </w:pPr>
      <w:r>
        <w:rPr>
          <w:rFonts w:eastAsia="Courier New" w:cs="Courier New" w:ascii="Courier New" w:hAnsi="Courier New"/>
          <w:color w:val="333333"/>
          <w:sz w:val="20"/>
          <w:szCs w:val="20"/>
        </w:rPr>
        <w:t>LIST #1, 100, 200</w:t>
      </w:r>
    </w:p>
    <w:p>
      <w:pPr>
        <w:pStyle w:val="Heading2"/>
        <w:spacing w:before="280" w:after="80"/>
        <w:rPr/>
      </w:pPr>
      <w:r>
        <w:rPr>
          <w:rFonts w:eastAsia="Arial" w:cs="Arial" w:ascii="Arial" w:hAnsi="Arial"/>
          <w:b/>
          <w:bCs/>
          <w:color w:val="1F3864"/>
          <w:sz w:val="26"/>
          <w:szCs w:val="26"/>
        </w:rPr>
        <w:t>LOAD "name"</w:t>
      </w:r>
    </w:p>
    <w:p>
      <w:pPr>
        <w:pStyle w:val="Normal"/>
        <w:spacing w:before="0" w:after="80"/>
        <w:rPr/>
      </w:pPr>
      <w:r>
        <w:rPr>
          <w:rFonts w:eastAsia="Arial" w:cs="Arial"/>
          <w:sz w:val="20"/>
          <w:szCs w:val="20"/>
        </w:rPr>
        <w:t>Loads a program from disk. The .BAS extension is added automatically. If called during a running program, variables are not cleared.</w:t>
      </w:r>
    </w:p>
    <w:p>
      <w:pPr>
        <w:pStyle w:val="Normal"/>
        <w:spacing w:before="40" w:after="40"/>
        <w:ind w:start="720"/>
        <w:rPr/>
      </w:pPr>
      <w:r>
        <w:rPr>
          <w:rFonts w:eastAsia="Courier New" w:cs="Courier New" w:ascii="Courier New" w:hAnsi="Courier New"/>
          <w:color w:val="333333"/>
          <w:sz w:val="20"/>
          <w:szCs w:val="20"/>
        </w:rPr>
        <w:t>LOAD "MYPROG"</w:t>
      </w:r>
    </w:p>
    <w:p>
      <w:pPr>
        <w:pStyle w:val="Heading2"/>
        <w:spacing w:before="280" w:after="80"/>
        <w:rPr/>
      </w:pPr>
      <w:r>
        <w:rPr>
          <w:rFonts w:eastAsia="Arial" w:cs="Arial" w:ascii="Arial" w:hAnsi="Arial"/>
          <w:b/>
          <w:bCs/>
          <w:color w:val="1F3864"/>
          <w:sz w:val="26"/>
          <w:szCs w:val="26"/>
        </w:rPr>
        <w:t>NEW</w:t>
      </w:r>
    </w:p>
    <w:p>
      <w:pPr>
        <w:pStyle w:val="Normal"/>
        <w:spacing w:before="0" w:after="80"/>
        <w:rPr/>
      </w:pPr>
      <w:r>
        <w:rPr>
          <w:rFonts w:eastAsia="Arial" w:cs="Arial"/>
          <w:sz w:val="20"/>
          <w:szCs w:val="20"/>
        </w:rPr>
        <w:t>Clears both the program and all variables.</w:t>
      </w:r>
    </w:p>
    <w:p>
      <w:pPr>
        <w:pStyle w:val="Normal"/>
        <w:spacing w:before="40" w:after="40"/>
        <w:ind w:start="720"/>
        <w:rPr/>
      </w:pPr>
      <w:r>
        <w:rPr>
          <w:rFonts w:eastAsia="Courier New" w:cs="Courier New" w:ascii="Courier New" w:hAnsi="Courier New"/>
          <w:color w:val="333333"/>
          <w:sz w:val="20"/>
          <w:szCs w:val="20"/>
        </w:rPr>
        <w:t>NEW</w:t>
      </w:r>
    </w:p>
    <w:p>
      <w:pPr>
        <w:pStyle w:val="Heading2"/>
        <w:spacing w:before="280" w:after="80"/>
        <w:rPr/>
      </w:pPr>
      <w:r>
        <w:rPr>
          <w:rFonts w:eastAsia="Arial" w:cs="Arial" w:ascii="Arial" w:hAnsi="Arial"/>
          <w:b/>
          <w:bCs/>
          <w:color w:val="1F3864"/>
          <w:sz w:val="26"/>
          <w:szCs w:val="26"/>
        </w:rPr>
        <w:t>NEXT [v]</w:t>
      </w:r>
    </w:p>
    <w:p>
      <w:pPr>
        <w:pStyle w:val="Normal"/>
        <w:spacing w:before="0" w:after="80"/>
        <w:rPr/>
      </w:pPr>
      <w:r>
        <w:rPr>
          <w:rFonts w:eastAsia="Arial" w:cs="Arial"/>
          <w:sz w:val="20"/>
          <w:szCs w:val="20"/>
        </w:rPr>
        <w:t>Ends a FOR loop. The variable name is optional.</w:t>
      </w:r>
    </w:p>
    <w:p>
      <w:pPr>
        <w:pStyle w:val="Heading2"/>
        <w:spacing w:before="280" w:after="80"/>
        <w:rPr/>
      </w:pPr>
      <w:r>
        <w:rPr>
          <w:rFonts w:eastAsia="Arial" w:cs="Arial" w:ascii="Arial" w:hAnsi="Arial"/>
          <w:b/>
          <w:bCs/>
          <w:color w:val="1F3864"/>
          <w:sz w:val="26"/>
          <w:szCs w:val="26"/>
        </w:rPr>
        <w:t>OPEN #n, "name", "mode"</w:t>
      </w:r>
    </w:p>
    <w:p>
      <w:pPr>
        <w:pStyle w:val="Normal"/>
        <w:spacing w:before="0" w:after="80"/>
        <w:rPr/>
      </w:pPr>
      <w:r>
        <w:rPr>
          <w:rFonts w:eastAsia="Arial" w:cs="Arial"/>
          <w:sz w:val="20"/>
          <w:szCs w:val="20"/>
        </w:rPr>
        <w:t>Opens a file using standard fopen mode strings ("r", "w", "a", "rb", "wb", etc.).</w:t>
      </w:r>
    </w:p>
    <w:p>
      <w:pPr>
        <w:pStyle w:val="Normal"/>
        <w:spacing w:before="40" w:after="40"/>
        <w:ind w:start="720"/>
        <w:rPr/>
      </w:pPr>
      <w:r>
        <w:rPr>
          <w:rFonts w:eastAsia="Courier New" w:cs="Courier New" w:ascii="Courier New" w:hAnsi="Courier New"/>
          <w:color w:val="333333"/>
          <w:sz w:val="20"/>
          <w:szCs w:val="20"/>
        </w:rPr>
        <w:t>OPEN #1, "data", "r"</w:t>
      </w:r>
    </w:p>
    <w:p>
      <w:pPr>
        <w:pStyle w:val="Heading2"/>
        <w:spacing w:before="280" w:after="80"/>
        <w:rPr/>
      </w:pPr>
      <w:r>
        <w:rPr>
          <w:rFonts w:eastAsia="Arial" w:cs="Arial" w:ascii="Arial" w:hAnsi="Arial"/>
          <w:b/>
          <w:bCs/>
          <w:color w:val="1F3864"/>
          <w:sz w:val="26"/>
          <w:szCs w:val="26"/>
        </w:rPr>
        <w:t>ORDER line</w:t>
      </w:r>
    </w:p>
    <w:p>
      <w:pPr>
        <w:pStyle w:val="Normal"/>
        <w:spacing w:before="0" w:after="80"/>
        <w:rPr/>
      </w:pPr>
      <w:r>
        <w:rPr>
          <w:rFonts w:eastAsia="Arial" w:cs="Arial"/>
          <w:sz w:val="20"/>
          <w:szCs w:val="20"/>
        </w:rPr>
        <w:t>Sets the READ data pointer to the DATA statement on the given absolute line number.</w:t>
      </w:r>
    </w:p>
    <w:p>
      <w:pPr>
        <w:pStyle w:val="Normal"/>
        <w:spacing w:before="40" w:after="40"/>
        <w:ind w:start="720"/>
        <w:rPr/>
      </w:pPr>
      <w:r>
        <w:rPr>
          <w:rFonts w:eastAsia="Courier New" w:cs="Courier New" w:ascii="Courier New" w:hAnsi="Courier New"/>
          <w:color w:val="333333"/>
          <w:sz w:val="20"/>
          <w:szCs w:val="20"/>
        </w:rPr>
        <w:t>ORDER 500</w:t>
      </w:r>
    </w:p>
    <w:p>
      <w:pPr>
        <w:pStyle w:val="Heading2"/>
        <w:spacing w:before="280" w:after="80"/>
        <w:rPr/>
      </w:pPr>
      <w:r>
        <w:rPr>
          <w:rFonts w:eastAsia="Arial" w:cs="Arial" w:ascii="Arial" w:hAnsi="Arial"/>
          <w:b/>
          <w:bCs/>
          <w:color w:val="1F3864"/>
          <w:sz w:val="26"/>
          <w:szCs w:val="26"/>
        </w:rPr>
        <w:t>OUT port, val</w:t>
      </w:r>
    </w:p>
    <w:p>
      <w:pPr>
        <w:pStyle w:val="Normal"/>
        <w:spacing w:before="0" w:after="80"/>
        <w:rPr/>
      </w:pPr>
      <w:r>
        <w:rPr>
          <w:rFonts w:eastAsia="Arial" w:cs="Arial"/>
          <w:sz w:val="20"/>
          <w:szCs w:val="20"/>
        </w:rPr>
        <w:t>Writes val to the given I/O port. Real-mode DOS targets only; no-op elsewhere.</w:t>
      </w:r>
    </w:p>
    <w:p>
      <w:pPr>
        <w:pStyle w:val="Normal"/>
        <w:spacing w:before="40" w:after="40"/>
        <w:ind w:start="720"/>
        <w:rPr/>
      </w:pPr>
      <w:r>
        <w:rPr>
          <w:rFonts w:eastAsia="Courier New" w:cs="Courier New" w:ascii="Courier New" w:hAnsi="Courier New"/>
          <w:color w:val="333333"/>
          <w:sz w:val="20"/>
          <w:szCs w:val="20"/>
        </w:rPr>
        <w:t>OUT #60, 0</w:t>
      </w:r>
    </w:p>
    <w:p>
      <w:pPr>
        <w:pStyle w:val="Heading2"/>
        <w:spacing w:before="280" w:after="80"/>
        <w:rPr/>
      </w:pPr>
      <w:r>
        <w:rPr>
          <w:rFonts w:eastAsia="Arial" w:cs="Arial" w:ascii="Arial" w:hAnsi="Arial"/>
          <w:b/>
          <w:bCs/>
          <w:color w:val="1F3864"/>
          <w:sz w:val="26"/>
          <w:szCs w:val="26"/>
        </w:rPr>
        <w:t>PRINT [items]</w:t>
      </w:r>
    </w:p>
    <w:p>
      <w:pPr>
        <w:pStyle w:val="Normal"/>
        <w:spacing w:before="0" w:after="80"/>
        <w:rPr/>
      </w:pPr>
      <w:r>
        <w:rPr>
          <w:rFonts w:eastAsia="Arial" w:cs="Arial"/>
          <w:sz w:val="20"/>
          <w:szCs w:val="20"/>
        </w:rPr>
        <w:t>Prints to the console. Items are separated by , or ;. A semicolon suppresses the space printed before a numeric value. A trailing , or ; suppresses the newline.</w:t>
      </w:r>
    </w:p>
    <w:p>
      <w:pPr>
        <w:pStyle w:val="Normal"/>
        <w:spacing w:before="40" w:after="40"/>
        <w:ind w:start="720"/>
        <w:rPr/>
      </w:pPr>
      <w:r>
        <w:rPr>
          <w:rFonts w:eastAsia="Courier New" w:cs="Courier New" w:ascii="Courier New" w:hAnsi="Courier New"/>
          <w:color w:val="333333"/>
          <w:sz w:val="20"/>
          <w:szCs w:val="20"/>
        </w:rPr>
        <w:t>PRINT "X = "; X</w:t>
      </w:r>
    </w:p>
    <w:p>
      <w:pPr>
        <w:pStyle w:val="Normal"/>
        <w:spacing w:before="40" w:after="40"/>
        <w:ind w:start="720"/>
        <w:rPr/>
      </w:pPr>
      <w:r>
        <w:rPr>
          <w:rFonts w:eastAsia="Courier New" w:cs="Courier New" w:ascii="Courier New" w:hAnsi="Courier New"/>
          <w:color w:val="333333"/>
          <w:sz w:val="20"/>
          <w:szCs w:val="20"/>
        </w:rPr>
        <w:t>PRINT A, B, C</w:t>
      </w:r>
    </w:p>
    <w:p>
      <w:pPr>
        <w:pStyle w:val="Normal"/>
        <w:spacing w:before="40" w:after="40"/>
        <w:ind w:start="720"/>
        <w:rPr/>
      </w:pPr>
      <w:r>
        <w:rPr>
          <w:rFonts w:eastAsia="Courier New" w:cs="Courier New" w:ascii="Courier New" w:hAnsi="Courier New"/>
          <w:color w:val="333333"/>
          <w:sz w:val="20"/>
          <w:szCs w:val="20"/>
        </w:rPr>
        <w:t>PRINT HEX$(A)</w:t>
      </w:r>
    </w:p>
    <w:p>
      <w:pPr>
        <w:pStyle w:val="Heading2"/>
        <w:spacing w:before="280" w:after="80"/>
        <w:rPr/>
      </w:pPr>
      <w:r>
        <w:rPr>
          <w:rFonts w:eastAsia="Arial" w:cs="Arial" w:ascii="Arial" w:hAnsi="Arial"/>
          <w:b/>
          <w:bCs/>
          <w:color w:val="1F3864"/>
          <w:sz w:val="26"/>
          <w:szCs w:val="26"/>
        </w:rPr>
        <w:t>READ var [, ...]</w:t>
      </w:r>
    </w:p>
    <w:p>
      <w:pPr>
        <w:pStyle w:val="Normal"/>
        <w:spacing w:before="0" w:after="80"/>
        <w:rPr/>
      </w:pPr>
      <w:r>
        <w:rPr>
          <w:rFonts w:eastAsia="Arial" w:cs="Arial"/>
          <w:sz w:val="20"/>
          <w:szCs w:val="20"/>
        </w:rPr>
        <w:t>Reads values from DATA statements in program order.</w:t>
      </w:r>
    </w:p>
    <w:p>
      <w:pPr>
        <w:pStyle w:val="Normal"/>
        <w:spacing w:before="40" w:after="40"/>
        <w:ind w:start="720"/>
        <w:rPr/>
      </w:pPr>
      <w:r>
        <w:rPr>
          <w:rFonts w:eastAsia="Courier New" w:cs="Courier New" w:ascii="Courier New" w:hAnsi="Courier New"/>
          <w:color w:val="333333"/>
          <w:sz w:val="20"/>
          <w:szCs w:val="20"/>
        </w:rPr>
        <w:t>READ A, B, N$</w:t>
      </w:r>
    </w:p>
    <w:p>
      <w:pPr>
        <w:pStyle w:val="Heading2"/>
        <w:spacing w:before="280" w:after="80"/>
        <w:rPr/>
      </w:pPr>
      <w:r>
        <w:rPr>
          <w:rFonts w:eastAsia="Arial" w:cs="Arial" w:ascii="Arial" w:hAnsi="Arial"/>
          <w:b/>
          <w:bCs/>
          <w:color w:val="1F3864"/>
          <w:sz w:val="26"/>
          <w:szCs w:val="26"/>
        </w:rPr>
        <w:t>REM</w:t>
      </w:r>
    </w:p>
    <w:p>
      <w:pPr>
        <w:pStyle w:val="Normal"/>
        <w:spacing w:before="0" w:after="80"/>
        <w:rPr/>
      </w:pPr>
      <w:r>
        <w:rPr>
          <w:rFonts w:eastAsia="Arial" w:cs="Arial"/>
          <w:sz w:val="20"/>
          <w:szCs w:val="20"/>
        </w:rPr>
        <w:t>Comment. Everything from REM to the end of the statement is ignored.</w:t>
      </w:r>
    </w:p>
    <w:p>
      <w:pPr>
        <w:pStyle w:val="Normal"/>
        <w:spacing w:before="40" w:after="40"/>
        <w:ind w:start="720"/>
        <w:rPr/>
      </w:pPr>
      <w:r>
        <w:rPr>
          <w:rFonts w:eastAsia="Courier New" w:cs="Courier New" w:ascii="Courier New" w:hAnsi="Courier New"/>
          <w:color w:val="333333"/>
          <w:sz w:val="20"/>
          <w:szCs w:val="20"/>
        </w:rPr>
        <w:t>REM this is a comment</w:t>
      </w:r>
    </w:p>
    <w:p>
      <w:pPr>
        <w:pStyle w:val="Heading2"/>
        <w:spacing w:before="280" w:after="80"/>
        <w:rPr/>
      </w:pPr>
      <w:r>
        <w:rPr>
          <w:rFonts w:eastAsia="Arial" w:cs="Arial" w:ascii="Arial" w:hAnsi="Arial"/>
          <w:b/>
          <w:bCs/>
          <w:color w:val="1F3864"/>
          <w:sz w:val="26"/>
          <w:szCs w:val="26"/>
        </w:rPr>
        <w:t>RETURN</w:t>
      </w:r>
    </w:p>
    <w:p>
      <w:pPr>
        <w:pStyle w:val="Normal"/>
        <w:spacing w:before="0" w:after="80"/>
        <w:rPr/>
      </w:pPr>
      <w:r>
        <w:rPr>
          <w:rFonts w:eastAsia="Arial" w:cs="Arial"/>
          <w:sz w:val="20"/>
          <w:szCs w:val="20"/>
        </w:rPr>
        <w:t>Returns from a GOSUB. Program only.</w:t>
      </w:r>
    </w:p>
    <w:p>
      <w:pPr>
        <w:pStyle w:val="Heading2"/>
        <w:spacing w:before="280" w:after="80"/>
        <w:rPr/>
      </w:pPr>
      <w:r>
        <w:rPr>
          <w:rFonts w:eastAsia="Arial" w:cs="Arial" w:ascii="Arial" w:hAnsi="Arial"/>
          <w:b/>
          <w:bCs/>
          <w:color w:val="1F3864"/>
          <w:sz w:val="26"/>
          <w:szCs w:val="26"/>
        </w:rPr>
        <w:t>RUN [line]</w:t>
      </w:r>
    </w:p>
    <w:p>
      <w:pPr>
        <w:pStyle w:val="Normal"/>
        <w:spacing w:before="0" w:after="80"/>
        <w:rPr/>
      </w:pPr>
      <w:r>
        <w:rPr>
          <w:rFonts w:eastAsia="Arial" w:cs="Arial"/>
          <w:sz w:val="20"/>
          <w:szCs w:val="20"/>
        </w:rPr>
        <w:t>Runs the program from the beginning (or from the given line number). Clears variables first. Direct mode only.</w:t>
      </w:r>
    </w:p>
    <w:p>
      <w:pPr>
        <w:pStyle w:val="Heading2"/>
        <w:spacing w:before="280" w:after="80"/>
        <w:rPr/>
      </w:pPr>
      <w:r>
        <w:rPr>
          <w:rFonts w:eastAsia="Arial" w:cs="Arial" w:ascii="Arial" w:hAnsi="Arial"/>
          <w:b/>
          <w:bCs/>
          <w:color w:val="1F3864"/>
          <w:sz w:val="26"/>
          <w:szCs w:val="26"/>
        </w:rPr>
        <w:t>SAVE ["name"]</w:t>
      </w:r>
    </w:p>
    <w:p>
      <w:pPr>
        <w:pStyle w:val="Normal"/>
        <w:spacing w:before="0" w:after="80"/>
        <w:rPr/>
      </w:pPr>
      <w:r>
        <w:rPr>
          <w:rFonts w:eastAsia="Arial" w:cs="Arial"/>
          <w:sz w:val="20"/>
          <w:szCs w:val="20"/>
        </w:rPr>
        <w:t>Saves the program to disk as name.BAS. If no name is given the last loaded/saved filename is reused. Direct mode only.</w:t>
      </w:r>
    </w:p>
    <w:p>
      <w:pPr>
        <w:pStyle w:val="Normal"/>
        <w:spacing w:before="40" w:after="40"/>
        <w:ind w:start="720"/>
        <w:rPr/>
      </w:pPr>
      <w:r>
        <w:rPr>
          <w:rFonts w:eastAsia="Courier New" w:cs="Courier New" w:ascii="Courier New" w:hAnsi="Courier New"/>
          <w:color w:val="333333"/>
          <w:sz w:val="20"/>
          <w:szCs w:val="20"/>
        </w:rPr>
        <w:t>SAVE "MYPROG"</w:t>
      </w:r>
    </w:p>
    <w:p>
      <w:pPr>
        <w:pStyle w:val="Heading2"/>
        <w:spacing w:before="280" w:after="80"/>
        <w:rPr/>
      </w:pPr>
      <w:r>
        <w:rPr>
          <w:rFonts w:eastAsia="Arial" w:cs="Arial" w:ascii="Arial" w:hAnsi="Arial"/>
          <w:b/>
          <w:bCs/>
          <w:color w:val="1F3864"/>
          <w:sz w:val="26"/>
          <w:szCs w:val="26"/>
        </w:rPr>
        <w:t>STOP</w:t>
      </w:r>
    </w:p>
    <w:p>
      <w:pPr>
        <w:pStyle w:val="Normal"/>
        <w:spacing w:before="0" w:after="80"/>
        <w:rPr/>
      </w:pPr>
      <w:r>
        <w:rPr>
          <w:rFonts w:eastAsia="Arial" w:cs="Arial"/>
          <w:sz w:val="20"/>
          <w:szCs w:val="20"/>
        </w:rPr>
        <w:t>Halts with a message showing the current line number. Program only.</w:t>
      </w:r>
    </w:p>
    <w:p>
      <w:pPr>
        <w:pStyle w:val="Normal"/>
        <w:spacing w:before="40" w:after="40"/>
        <w:ind w:start="720"/>
        <w:rPr/>
      </w:pPr>
      <w:r>
        <w:rPr>
          <w:rFonts w:eastAsia="Courier New" w:cs="Courier New" w:ascii="Courier New" w:hAnsi="Courier New"/>
          <w:color w:val="333333"/>
          <w:sz w:val="20"/>
          <w:szCs w:val="20"/>
        </w:rPr>
        <w:t>STOP</w:t>
      </w:r>
    </w:p>
    <w:p>
      <w:pPr>
        <w:pStyle w:val="Heading1"/>
        <w:spacing w:before="360" w:after="120"/>
        <w:rPr/>
      </w:pPr>
      <w:r>
        <w:rPr>
          <w:rFonts w:eastAsia="Arial" w:cs="Arial" w:ascii="Arial" w:hAnsi="Arial"/>
          <w:b/>
          <w:bCs/>
          <w:color w:val="1F3864"/>
          <w:sz w:val="32"/>
          <w:szCs w:val="32"/>
        </w:rPr>
        <w:t>Function Reference</w:t>
      </w:r>
    </w:p>
    <w:p>
      <w:pPr>
        <w:pStyle w:val="Heading2"/>
        <w:spacing w:before="280" w:after="80"/>
        <w:rPr/>
      </w:pPr>
      <w:r>
        <w:rPr>
          <w:rFonts w:eastAsia="Arial" w:cs="Arial" w:ascii="Arial" w:hAnsi="Arial"/>
          <w:b/>
          <w:bCs/>
          <w:color w:val="1F3864"/>
          <w:sz w:val="26"/>
          <w:szCs w:val="26"/>
        </w:rPr>
        <w:t>Numeric functions</w:t>
      </w:r>
    </w:p>
    <w:tbl>
      <w:tblPr>
        <w:tblW w:w="9360" w:type="dxa"/>
        <w:jc w:val="start"/>
        <w:tblInd w:w="0" w:type="dxa"/>
        <w:tblLayout w:type="fixed"/>
        <w:tblCellMar>
          <w:top w:w="80" w:type="dxa"/>
          <w:start w:w="120" w:type="dxa"/>
          <w:bottom w:w="80" w:type="dxa"/>
          <w:end w:w="120" w:type="dxa"/>
        </w:tblCellMar>
      </w:tblPr>
      <w:tblGrid>
        <w:gridCol w:w="2999"/>
        <w:gridCol w:w="6361"/>
      </w:tblGrid>
      <w:tr>
        <w:trPr>
          <w:tblHeader w:val="true"/>
        </w:trPr>
        <w:tc>
          <w:tcPr>
            <w:tcW w:w="2999" w:type="dxa"/>
            <w:tcBorders>
              <w:top w:val="single" w:sz="2" w:space="0" w:color="CCCCCC"/>
              <w:start w:val="single" w:sz="2" w:space="0" w:color="CCCCCC"/>
              <w:bottom w:val="single" w:sz="2" w:space="0" w:color="CCCCCC"/>
              <w:end w:val="single" w:sz="2" w:space="0" w:color="CCCCCC"/>
            </w:tcBorders>
            <w:shd w:fill="2E5090" w:val="clear"/>
          </w:tcPr>
          <w:p>
            <w:pPr>
              <w:pStyle w:val="Normal"/>
              <w:rPr/>
            </w:pPr>
            <w:r>
              <w:rPr>
                <w:rFonts w:eastAsia="Arial" w:cs="Arial"/>
                <w:b/>
                <w:bCs/>
                <w:color w:val="FFFFFF"/>
                <w:sz w:val="20"/>
                <w:szCs w:val="20"/>
              </w:rPr>
              <w:t>Function</w:t>
            </w:r>
          </w:p>
        </w:tc>
        <w:tc>
          <w:tcPr>
            <w:tcW w:w="6361" w:type="dxa"/>
            <w:tcBorders>
              <w:top w:val="single" w:sz="2" w:space="0" w:color="CCCCCC"/>
              <w:start w:val="single" w:sz="2" w:space="0" w:color="CCCCCC"/>
              <w:bottom w:val="single" w:sz="2" w:space="0" w:color="CCCCCC"/>
              <w:end w:val="single" w:sz="2" w:space="0" w:color="CCCCCC"/>
            </w:tcBorders>
            <w:shd w:fill="2E5090" w:val="clear"/>
          </w:tcPr>
          <w:p>
            <w:pPr>
              <w:pStyle w:val="Normal"/>
              <w:rPr/>
            </w:pPr>
            <w:r>
              <w:rPr>
                <w:rFonts w:eastAsia="Arial" w:cs="Arial"/>
                <w:b/>
                <w:bCs/>
                <w:color w:val="FFFFFF"/>
                <w:sz w:val="20"/>
                <w:szCs w:val="20"/>
              </w:rPr>
              <w:t>Description</w:t>
            </w:r>
          </w:p>
        </w:tc>
      </w:tr>
      <w:tr>
        <w:trPr/>
        <w:tc>
          <w:tcPr>
            <w:tcW w:w="29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Courier New" w:cs="Courier New" w:ascii="Courier New" w:hAnsi="Courier New"/>
                <w:b w:val="false"/>
                <w:bCs w:val="false"/>
                <w:sz w:val="20"/>
                <w:szCs w:val="20"/>
              </w:rPr>
              <w:t>ABS(n)</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sz w:val="20"/>
                <w:szCs w:val="20"/>
              </w:rPr>
              <w:t>Absolute value</w:t>
            </w:r>
          </w:p>
        </w:tc>
      </w:tr>
      <w:tr>
        <w:trPr/>
        <w:tc>
          <w:tcPr>
            <w:tcW w:w="29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Courier New" w:cs="Courier New" w:ascii="Courier New" w:hAnsi="Courier New"/>
                <w:b w:val="false"/>
                <w:bCs w:val="false"/>
                <w:sz w:val="20"/>
                <w:szCs w:val="20"/>
              </w:rPr>
              <w:t>ASC(s)</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sz w:val="20"/>
                <w:szCs w:val="20"/>
              </w:rPr>
              <w:t>ASCII code of the first character of s</w:t>
            </w:r>
          </w:p>
        </w:tc>
      </w:tr>
      <w:tr>
        <w:trPr/>
        <w:tc>
          <w:tcPr>
            <w:tcW w:w="29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Courier New" w:cs="Courier New" w:ascii="Courier New" w:hAnsi="Courier New"/>
                <w:b w:val="false"/>
                <w:bCs w:val="false"/>
                <w:sz w:val="20"/>
                <w:szCs w:val="20"/>
              </w:rPr>
              <w:t>INP(port)</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sz w:val="20"/>
                <w:szCs w:val="20"/>
              </w:rPr>
              <w:t>Read I/O port (real-mode DOS only; 0 elsewhere)</w:t>
            </w:r>
          </w:p>
        </w:tc>
      </w:tr>
      <w:tr>
        <w:trPr/>
        <w:tc>
          <w:tcPr>
            <w:tcW w:w="29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Courier New" w:cs="Courier New" w:ascii="Courier New" w:hAnsi="Courier New"/>
                <w:b w:val="false"/>
                <w:bCs w:val="false"/>
                <w:sz w:val="20"/>
                <w:szCs w:val="20"/>
              </w:rPr>
              <w:t>KEY()</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sz w:val="20"/>
                <w:szCs w:val="20"/>
              </w:rPr>
              <w:t>Non-blocking keyboard test; returns keycode or 0</w:t>
            </w:r>
          </w:p>
        </w:tc>
      </w:tr>
      <w:tr>
        <w:trPr/>
        <w:tc>
          <w:tcPr>
            <w:tcW w:w="29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Courier New" w:cs="Courier New" w:ascii="Courier New" w:hAnsi="Courier New"/>
                <w:b w:val="false"/>
                <w:bCs w:val="false"/>
                <w:sz w:val="20"/>
                <w:szCs w:val="20"/>
              </w:rPr>
              <w:t>NUM(s)</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sz w:val="20"/>
                <w:szCs w:val="20"/>
              </w:rPr>
              <w:t>Convert string s to integer</w:t>
            </w:r>
          </w:p>
        </w:tc>
      </w:tr>
      <w:tr>
        <w:trPr/>
        <w:tc>
          <w:tcPr>
            <w:tcW w:w="29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Courier New" w:cs="Courier New" w:ascii="Courier New" w:hAnsi="Courier New"/>
                <w:b w:val="false"/>
                <w:bCs w:val="false"/>
                <w:sz w:val="20"/>
                <w:szCs w:val="20"/>
              </w:rPr>
              <w:t>RND(n)</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sz w:val="20"/>
                <w:szCs w:val="20"/>
              </w:rPr>
              <w:t>Random integer in range 0 to n−1</w:t>
            </w:r>
          </w:p>
        </w:tc>
      </w:tr>
      <w:tr>
        <w:trPr/>
        <w:tc>
          <w:tcPr>
            <w:tcW w:w="29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Courier New" w:cs="Courier New" w:ascii="Courier New" w:hAnsi="Courier New"/>
                <w:b w:val="false"/>
                <w:bCs w:val="false"/>
                <w:sz w:val="20"/>
                <w:szCs w:val="20"/>
              </w:rPr>
              <w:t>UGT(a, b)</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sz w:val="20"/>
                <w:szCs w:val="20"/>
              </w:rPr>
              <w:t>1 if a &gt; b (unsigned comparison), else 0</w:t>
            </w:r>
          </w:p>
        </w:tc>
      </w:tr>
      <w:tr>
        <w:trPr/>
        <w:tc>
          <w:tcPr>
            <w:tcW w:w="29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Courier New" w:cs="Courier New" w:ascii="Courier New" w:hAnsi="Courier New"/>
                <w:b w:val="false"/>
                <w:bCs w:val="false"/>
                <w:sz w:val="20"/>
                <w:szCs w:val="20"/>
              </w:rPr>
              <w:t>ULT(a, b)</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sz w:val="20"/>
                <w:szCs w:val="20"/>
              </w:rPr>
              <w:t>1 if a &lt; b (unsigned comparison), else 0</w:t>
            </w:r>
          </w:p>
        </w:tc>
      </w:tr>
    </w:tbl>
    <w:p>
      <w:pPr>
        <w:pStyle w:val="Normal"/>
        <w:spacing w:before="0" w:after="80"/>
        <w:rPr/>
      </w:pPr>
      <w:r>
        <w:rPr/>
      </w:r>
    </w:p>
    <w:p>
      <w:pPr>
        <w:pStyle w:val="Heading2"/>
        <w:spacing w:before="280" w:after="80"/>
        <w:rPr/>
      </w:pPr>
      <w:r>
        <w:rPr>
          <w:rFonts w:eastAsia="Arial" w:cs="Arial" w:ascii="Arial" w:hAnsi="Arial"/>
          <w:b/>
          <w:bCs/>
          <w:color w:val="1F3864"/>
          <w:sz w:val="26"/>
          <w:szCs w:val="26"/>
        </w:rPr>
        <w:t>String functions</w:t>
      </w:r>
    </w:p>
    <w:tbl>
      <w:tblPr>
        <w:tblW w:w="9360" w:type="dxa"/>
        <w:jc w:val="start"/>
        <w:tblInd w:w="0" w:type="dxa"/>
        <w:tblLayout w:type="fixed"/>
        <w:tblCellMar>
          <w:top w:w="80" w:type="dxa"/>
          <w:start w:w="120" w:type="dxa"/>
          <w:bottom w:w="80" w:type="dxa"/>
          <w:end w:w="120" w:type="dxa"/>
        </w:tblCellMar>
      </w:tblPr>
      <w:tblGrid>
        <w:gridCol w:w="2999"/>
        <w:gridCol w:w="6361"/>
      </w:tblGrid>
      <w:tr>
        <w:trPr>
          <w:tblHeader w:val="true"/>
        </w:trPr>
        <w:tc>
          <w:tcPr>
            <w:tcW w:w="2999" w:type="dxa"/>
            <w:tcBorders>
              <w:top w:val="single" w:sz="2" w:space="0" w:color="CCCCCC"/>
              <w:start w:val="single" w:sz="2" w:space="0" w:color="CCCCCC"/>
              <w:bottom w:val="single" w:sz="2" w:space="0" w:color="CCCCCC"/>
              <w:end w:val="single" w:sz="2" w:space="0" w:color="CCCCCC"/>
            </w:tcBorders>
            <w:shd w:fill="2E5090" w:val="clear"/>
          </w:tcPr>
          <w:p>
            <w:pPr>
              <w:pStyle w:val="Normal"/>
              <w:rPr/>
            </w:pPr>
            <w:r>
              <w:rPr>
                <w:rFonts w:eastAsia="Arial" w:cs="Arial"/>
                <w:b/>
                <w:bCs/>
                <w:color w:val="FFFFFF"/>
                <w:sz w:val="20"/>
                <w:szCs w:val="20"/>
              </w:rPr>
              <w:t>Function</w:t>
            </w:r>
          </w:p>
        </w:tc>
        <w:tc>
          <w:tcPr>
            <w:tcW w:w="6361" w:type="dxa"/>
            <w:tcBorders>
              <w:top w:val="single" w:sz="2" w:space="0" w:color="CCCCCC"/>
              <w:start w:val="single" w:sz="2" w:space="0" w:color="CCCCCC"/>
              <w:bottom w:val="single" w:sz="2" w:space="0" w:color="CCCCCC"/>
              <w:end w:val="single" w:sz="2" w:space="0" w:color="CCCCCC"/>
            </w:tcBorders>
            <w:shd w:fill="2E5090" w:val="clear"/>
          </w:tcPr>
          <w:p>
            <w:pPr>
              <w:pStyle w:val="Normal"/>
              <w:rPr/>
            </w:pPr>
            <w:r>
              <w:rPr>
                <w:rFonts w:eastAsia="Arial" w:cs="Arial"/>
                <w:b/>
                <w:bCs/>
                <w:color w:val="FFFFFF"/>
                <w:sz w:val="20"/>
                <w:szCs w:val="20"/>
              </w:rPr>
              <w:t>Description</w:t>
            </w:r>
          </w:p>
        </w:tc>
      </w:tr>
      <w:tr>
        <w:trPr/>
        <w:tc>
          <w:tcPr>
            <w:tcW w:w="29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b w:val="false"/>
                <w:bCs w:val="false"/>
                <w:sz w:val="20"/>
                <w:szCs w:val="20"/>
              </w:rPr>
              <w:t>CHR$(n)</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sz w:val="20"/>
                <w:szCs w:val="20"/>
              </w:rPr>
              <w:t>Single character from ASCII code n</w:t>
            </w:r>
          </w:p>
        </w:tc>
      </w:tr>
      <w:tr>
        <w:trPr/>
        <w:tc>
          <w:tcPr>
            <w:tcW w:w="29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b w:val="false"/>
                <w:bCs w:val="false"/>
                <w:sz w:val="20"/>
                <w:szCs w:val="20"/>
              </w:rPr>
              <w:t>HEX$(n)</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sz w:val="20"/>
                <w:szCs w:val="20"/>
              </w:rPr>
              <w:t>Uppercase hexadecimal string, e.g. FF, 1A2B</w:t>
            </w:r>
          </w:p>
        </w:tc>
      </w:tr>
      <w:tr>
        <w:trPr/>
        <w:tc>
          <w:tcPr>
            <w:tcW w:w="29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b w:val="false"/>
                <w:bCs w:val="false"/>
                <w:sz w:val="20"/>
                <w:szCs w:val="20"/>
              </w:rPr>
              <w:t>STR$(n)</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sz w:val="20"/>
                <w:szCs w:val="20"/>
              </w:rPr>
              <w:t>Signed decimal string, e.g. -1</w:t>
            </w:r>
          </w:p>
        </w:tc>
      </w:tr>
      <w:tr>
        <w:trPr/>
        <w:tc>
          <w:tcPr>
            <w:tcW w:w="29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b w:val="false"/>
                <w:bCs w:val="false"/>
                <w:sz w:val="20"/>
                <w:szCs w:val="20"/>
              </w:rPr>
              <w:t>UNS$(n)</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sz w:val="20"/>
                <w:szCs w:val="20"/>
              </w:rPr>
              <w:t>Unsigned decimal string, e.g. 65535</w:t>
            </w:r>
          </w:p>
        </w:tc>
      </w:tr>
    </w:tbl>
    <w:p>
      <w:pPr>
        <w:pStyle w:val="Normal"/>
        <w:spacing w:before="0" w:after="80"/>
        <w:rPr/>
      </w:pPr>
      <w:r>
        <w:rPr/>
      </w:r>
    </w:p>
    <w:p>
      <w:pPr>
        <w:pStyle w:val="Normal"/>
        <w:spacing w:before="40" w:after="40"/>
        <w:ind w:start="720"/>
        <w:rPr/>
      </w:pPr>
      <w:r>
        <w:rPr>
          <w:rFonts w:eastAsia="Courier New" w:cs="Courier New" w:ascii="Courier New" w:hAnsi="Courier New"/>
          <w:color w:val="333333"/>
          <w:sz w:val="20"/>
          <w:szCs w:val="20"/>
        </w:rPr>
        <w:t>A = #FFFF</w:t>
      </w:r>
    </w:p>
    <w:p>
      <w:pPr>
        <w:pStyle w:val="Normal"/>
        <w:spacing w:before="40" w:after="40"/>
        <w:ind w:start="720"/>
        <w:rPr/>
      </w:pPr>
      <w:r>
        <w:rPr>
          <w:rFonts w:eastAsia="Courier New" w:cs="Courier New" w:ascii="Courier New" w:hAnsi="Courier New"/>
          <w:color w:val="333333"/>
          <w:sz w:val="20"/>
          <w:szCs w:val="20"/>
        </w:rPr>
        <w:t>PRINT HEX$(A)    : REM  FFFF</w:t>
      </w:r>
    </w:p>
    <w:p>
      <w:pPr>
        <w:pStyle w:val="Normal"/>
        <w:spacing w:before="40" w:after="40"/>
        <w:ind w:start="720"/>
        <w:rPr/>
      </w:pPr>
      <w:r>
        <w:rPr>
          <w:rFonts w:eastAsia="Courier New" w:cs="Courier New" w:ascii="Courier New" w:hAnsi="Courier New"/>
          <w:color w:val="333333"/>
          <w:sz w:val="20"/>
          <w:szCs w:val="20"/>
        </w:rPr>
        <w:t>PRINT UNS$(A)    : REM  65535</w:t>
      </w:r>
    </w:p>
    <w:p>
      <w:pPr>
        <w:pStyle w:val="Normal"/>
        <w:spacing w:before="40" w:after="40"/>
        <w:ind w:start="720"/>
        <w:rPr/>
      </w:pPr>
      <w:r>
        <w:rPr>
          <w:rFonts w:eastAsia="Courier New" w:cs="Courier New" w:ascii="Courier New" w:hAnsi="Courier New"/>
          <w:color w:val="333333"/>
          <w:sz w:val="20"/>
          <w:szCs w:val="20"/>
        </w:rPr>
        <w:t>PRINT STR$(A)    : REM  -1</w:t>
      </w:r>
    </w:p>
    <w:p>
      <w:pPr>
        <w:pStyle w:val="Heading1"/>
        <w:spacing w:before="360" w:after="120"/>
        <w:rPr/>
      </w:pPr>
      <w:r>
        <w:rPr>
          <w:rFonts w:eastAsia="Arial" w:cs="Arial" w:ascii="Arial" w:hAnsi="Arial"/>
          <w:b/>
          <w:bCs/>
          <w:color w:val="1F3864"/>
          <w:sz w:val="32"/>
          <w:szCs w:val="32"/>
        </w:rPr>
        <w:t>PRINT Separators</w:t>
      </w:r>
    </w:p>
    <w:p>
      <w:pPr>
        <w:pStyle w:val="Normal"/>
        <w:spacing w:before="0" w:after="80"/>
        <w:rPr/>
      </w:pPr>
      <w:r>
        <w:rPr>
          <w:rFonts w:eastAsia="Arial" w:cs="Arial"/>
          <w:sz w:val="20"/>
          <w:szCs w:val="20"/>
        </w:rPr>
        <w:t>Items in a PRINT list may be separated by , or ;. A semicolon suppresses the space that would otherwise appear before a numeric value. Neither implements print zones. A trailing , or ; suppresses the newline.</w:t>
      </w:r>
    </w:p>
    <w:p>
      <w:pPr>
        <w:pStyle w:val="Normal"/>
        <w:spacing w:before="40" w:after="40"/>
        <w:ind w:start="720"/>
        <w:rPr/>
      </w:pPr>
      <w:r>
        <w:rPr>
          <w:rFonts w:eastAsia="Courier New" w:cs="Courier New" w:ascii="Courier New" w:hAnsi="Courier New"/>
          <w:color w:val="333333"/>
          <w:sz w:val="20"/>
          <w:szCs w:val="20"/>
        </w:rPr>
        <w:t>PRINT "X = "; X          : REM  no space between label and value</w:t>
      </w:r>
    </w:p>
    <w:p>
      <w:pPr>
        <w:pStyle w:val="Normal"/>
        <w:spacing w:before="40" w:after="40"/>
        <w:ind w:start="720"/>
        <w:rPr/>
      </w:pPr>
      <w:r>
        <w:rPr>
          <w:rFonts w:eastAsia="Courier New" w:cs="Courier New" w:ascii="Courier New" w:hAnsi="Courier New"/>
          <w:color w:val="333333"/>
          <w:sz w:val="20"/>
          <w:szCs w:val="20"/>
        </w:rPr>
        <w:t>PRINT "A = "; A, "B = "; B  : REM  mix freely</w:t>
      </w:r>
    </w:p>
    <w:p>
      <w:pPr>
        <w:pStyle w:val="Heading1"/>
        <w:spacing w:before="360" w:after="120"/>
        <w:rPr/>
      </w:pPr>
      <w:r>
        <w:rPr>
          <w:rFonts w:eastAsia="Arial" w:cs="Arial" w:ascii="Arial" w:hAnsi="Arial"/>
          <w:b/>
          <w:bCs/>
          <w:color w:val="1F3864"/>
          <w:sz w:val="32"/>
          <w:szCs w:val="32"/>
        </w:rPr>
        <w:t>File I/O</w:t>
      </w:r>
    </w:p>
    <w:p>
      <w:pPr>
        <w:pStyle w:val="Normal"/>
        <w:spacing w:before="0" w:after="80"/>
        <w:rPr/>
      </w:pPr>
      <w:r>
        <w:rPr>
          <w:rFonts w:eastAsia="Arial" w:cs="Arial"/>
          <w:sz w:val="20"/>
          <w:szCs w:val="20"/>
        </w:rPr>
        <w:t>Up to 10 file handles (#0–#9) may be open simultaneously (4 on SMALL_TARGET builds). Handles are opened with OPEN, used by INPUT#, PRINT#, LIST#, and closed with CLOSE.</w:t>
      </w:r>
    </w:p>
    <w:p>
      <w:pPr>
        <w:pStyle w:val="Normal"/>
        <w:spacing w:before="40" w:after="40"/>
        <w:ind w:start="720"/>
        <w:rPr/>
      </w:pPr>
      <w:r>
        <w:rPr>
          <w:rFonts w:eastAsia="Courier New" w:cs="Courier New" w:ascii="Courier New" w:hAnsi="Courier New"/>
          <w:color w:val="333333"/>
          <w:sz w:val="20"/>
          <w:szCs w:val="20"/>
        </w:rPr>
        <w:t>OPEN #1, "data", "r"</w:t>
      </w:r>
    </w:p>
    <w:p>
      <w:pPr>
        <w:pStyle w:val="Normal"/>
        <w:spacing w:before="40" w:after="40"/>
        <w:ind w:start="720"/>
        <w:rPr/>
      </w:pPr>
      <w:r>
        <w:rPr>
          <w:rFonts w:eastAsia="Courier New" w:cs="Courier New" w:ascii="Courier New" w:hAnsi="Courier New"/>
          <w:color w:val="333333"/>
          <w:sz w:val="20"/>
          <w:szCs w:val="20"/>
        </w:rPr>
        <w:t>INPUT #1, A</w:t>
      </w:r>
    </w:p>
    <w:p>
      <w:pPr>
        <w:pStyle w:val="Normal"/>
        <w:spacing w:before="40" w:after="40"/>
        <w:ind w:start="720"/>
        <w:rPr/>
      </w:pPr>
      <w:r>
        <w:rPr>
          <w:rFonts w:eastAsia="Courier New" w:cs="Courier New" w:ascii="Courier New" w:hAnsi="Courier New"/>
          <w:color w:val="333333"/>
          <w:sz w:val="20"/>
          <w:szCs w:val="20"/>
        </w:rPr>
        <w:t>PRINT #1, A</w:t>
      </w:r>
    </w:p>
    <w:p>
      <w:pPr>
        <w:pStyle w:val="Normal"/>
        <w:spacing w:before="40" w:after="40"/>
        <w:ind w:start="720"/>
        <w:rPr/>
      </w:pPr>
      <w:r>
        <w:rPr>
          <w:rFonts w:eastAsia="Courier New" w:cs="Courier New" w:ascii="Courier New" w:hAnsi="Courier New"/>
          <w:color w:val="333333"/>
          <w:sz w:val="20"/>
          <w:szCs w:val="20"/>
        </w:rPr>
        <w:t>LIST #1, 100, 200</w:t>
      </w:r>
    </w:p>
    <w:p>
      <w:pPr>
        <w:pStyle w:val="Normal"/>
        <w:spacing w:before="40" w:after="40"/>
        <w:ind w:start="720"/>
        <w:rPr/>
      </w:pPr>
      <w:r>
        <w:rPr>
          <w:rFonts w:eastAsia="Courier New" w:cs="Courier New" w:ascii="Courier New" w:hAnsi="Courier New"/>
          <w:color w:val="333333"/>
          <w:sz w:val="20"/>
          <w:szCs w:val="20"/>
        </w:rPr>
        <w:t>CLOSE #1</w:t>
      </w:r>
    </w:p>
    <w:p>
      <w:pPr>
        <w:pStyle w:val="Normal"/>
        <w:spacing w:before="0" w:after="80"/>
        <w:rPr/>
      </w:pPr>
      <w:r>
        <w:rPr>
          <w:rFonts w:eastAsia="Arial" w:cs="Arial"/>
          <w:sz w:val="20"/>
          <w:szCs w:val="20"/>
        </w:rPr>
        <w:t>LOAD and SAVE always operate on named disk files and do not use numbered handles.</w:t>
      </w:r>
    </w:p>
    <w:p>
      <w:pPr>
        <w:pStyle w:val="Heading1"/>
        <w:spacing w:before="360" w:after="120"/>
        <w:rPr/>
      </w:pPr>
      <w:r>
        <w:rPr>
          <w:rFonts w:eastAsia="Arial" w:cs="Arial" w:ascii="Arial" w:hAnsi="Arial"/>
          <w:b/>
          <w:bCs/>
          <w:color w:val="1F3864"/>
          <w:sz w:val="32"/>
          <w:szCs w:val="32"/>
        </w:rPr>
        <w:t>Error Messages</w:t>
      </w:r>
    </w:p>
    <w:tbl>
      <w:tblPr>
        <w:tblW w:w="9360" w:type="dxa"/>
        <w:jc w:val="start"/>
        <w:tblInd w:w="0" w:type="dxa"/>
        <w:tblLayout w:type="fixed"/>
        <w:tblCellMar>
          <w:top w:w="80" w:type="dxa"/>
          <w:start w:w="120" w:type="dxa"/>
          <w:bottom w:w="80" w:type="dxa"/>
          <w:end w:w="120" w:type="dxa"/>
        </w:tblCellMar>
      </w:tblPr>
      <w:tblGrid>
        <w:gridCol w:w="2999"/>
        <w:gridCol w:w="6361"/>
      </w:tblGrid>
      <w:tr>
        <w:trPr>
          <w:tblHeader w:val="true"/>
        </w:trPr>
        <w:tc>
          <w:tcPr>
            <w:tcW w:w="2999" w:type="dxa"/>
            <w:tcBorders>
              <w:top w:val="single" w:sz="2" w:space="0" w:color="CCCCCC"/>
              <w:start w:val="single" w:sz="2" w:space="0" w:color="CCCCCC"/>
              <w:bottom w:val="single" w:sz="2" w:space="0" w:color="CCCCCC"/>
              <w:end w:val="single" w:sz="2" w:space="0" w:color="CCCCCC"/>
            </w:tcBorders>
            <w:shd w:fill="2E5090" w:val="clear"/>
          </w:tcPr>
          <w:p>
            <w:pPr>
              <w:pStyle w:val="Normal"/>
              <w:rPr/>
            </w:pPr>
            <w:r>
              <w:rPr>
                <w:rFonts w:eastAsia="Arial" w:cs="Arial"/>
                <w:b/>
                <w:bCs/>
                <w:color w:val="FFFFFF"/>
                <w:sz w:val="20"/>
                <w:szCs w:val="20"/>
              </w:rPr>
              <w:t>Message</w:t>
            </w:r>
          </w:p>
        </w:tc>
        <w:tc>
          <w:tcPr>
            <w:tcW w:w="6361" w:type="dxa"/>
            <w:tcBorders>
              <w:top w:val="single" w:sz="2" w:space="0" w:color="CCCCCC"/>
              <w:start w:val="single" w:sz="2" w:space="0" w:color="CCCCCC"/>
              <w:bottom w:val="single" w:sz="2" w:space="0" w:color="CCCCCC"/>
              <w:end w:val="single" w:sz="2" w:space="0" w:color="CCCCCC"/>
            </w:tcBorders>
            <w:shd w:fill="2E5090" w:val="clear"/>
          </w:tcPr>
          <w:p>
            <w:pPr>
              <w:pStyle w:val="Normal"/>
              <w:rPr/>
            </w:pPr>
            <w:r>
              <w:rPr>
                <w:rFonts w:eastAsia="Arial" w:cs="Arial"/>
                <w:b/>
                <w:bCs/>
                <w:color w:val="FFFFFF"/>
                <w:sz w:val="20"/>
                <w:szCs w:val="20"/>
              </w:rPr>
              <w:t>Meaning</w:t>
            </w:r>
          </w:p>
        </w:tc>
      </w:tr>
      <w:tr>
        <w:trPr/>
        <w:tc>
          <w:tcPr>
            <w:tcW w:w="29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b w:val="false"/>
                <w:bCs w:val="false"/>
                <w:sz w:val="20"/>
                <w:szCs w:val="20"/>
              </w:rPr>
              <w:t>Syntax</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sz w:val="20"/>
                <w:szCs w:val="20"/>
              </w:rPr>
              <w:t>Unrecognised syntax or unexpected character</w:t>
            </w:r>
          </w:p>
        </w:tc>
      </w:tr>
      <w:tr>
        <w:trPr/>
        <w:tc>
          <w:tcPr>
            <w:tcW w:w="29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b w:val="false"/>
                <w:bCs w:val="false"/>
                <w:sz w:val="20"/>
                <w:szCs w:val="20"/>
              </w:rPr>
              <w:t>Illegal program</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sz w:val="20"/>
                <w:szCs w:val="20"/>
              </w:rPr>
              <w:t>Statement is only valid in a running program</w:t>
            </w:r>
          </w:p>
        </w:tc>
      </w:tr>
      <w:tr>
        <w:trPr/>
        <w:tc>
          <w:tcPr>
            <w:tcW w:w="29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b w:val="false"/>
                <w:bCs w:val="false"/>
                <w:sz w:val="20"/>
                <w:szCs w:val="20"/>
              </w:rPr>
              <w:t>Illegal direct</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sz w:val="20"/>
                <w:szCs w:val="20"/>
              </w:rPr>
              <w:t>Statement is only valid in direct (immediate) mode</w:t>
            </w:r>
          </w:p>
        </w:tc>
      </w:tr>
      <w:tr>
        <w:trPr/>
        <w:tc>
          <w:tcPr>
            <w:tcW w:w="29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b w:val="false"/>
                <w:bCs w:val="false"/>
                <w:sz w:val="20"/>
                <w:szCs w:val="20"/>
              </w:rPr>
              <w:t>Line number</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sz w:val="20"/>
                <w:szCs w:val="20"/>
              </w:rPr>
              <w:t>Target line not found, or relative offset out of range or past end of program</w:t>
            </w:r>
          </w:p>
        </w:tc>
      </w:tr>
      <w:tr>
        <w:trPr/>
        <w:tc>
          <w:tcPr>
            <w:tcW w:w="29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b w:val="false"/>
                <w:bCs w:val="false"/>
                <w:sz w:val="20"/>
                <w:szCs w:val="20"/>
              </w:rPr>
              <w:t>Wrong type</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sz w:val="20"/>
                <w:szCs w:val="20"/>
              </w:rPr>
              <w:t>Numeric value where string expected or vice versa</w:t>
            </w:r>
          </w:p>
        </w:tc>
      </w:tr>
      <w:tr>
        <w:trPr/>
        <w:tc>
          <w:tcPr>
            <w:tcW w:w="29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b w:val="false"/>
                <w:bCs w:val="false"/>
                <w:sz w:val="20"/>
                <w:szCs w:val="20"/>
              </w:rPr>
              <w:t>Divide by zero</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sz w:val="20"/>
                <w:szCs w:val="20"/>
              </w:rPr>
              <w:t>Division or modulo by zero</w:t>
            </w:r>
          </w:p>
        </w:tc>
      </w:tr>
      <w:tr>
        <w:trPr/>
        <w:tc>
          <w:tcPr>
            <w:tcW w:w="29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b w:val="false"/>
                <w:bCs w:val="false"/>
                <w:sz w:val="20"/>
                <w:szCs w:val="20"/>
              </w:rPr>
              <w:t>Nesting</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sz w:val="20"/>
                <w:szCs w:val="20"/>
              </w:rPr>
              <w:t>FOR/NEXT or GOSUB/RETURN mismatch</w:t>
            </w:r>
          </w:p>
        </w:tc>
      </w:tr>
      <w:tr>
        <w:trPr/>
        <w:tc>
          <w:tcPr>
            <w:tcW w:w="29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b w:val="false"/>
                <w:bCs w:val="false"/>
                <w:sz w:val="20"/>
                <w:szCs w:val="20"/>
              </w:rPr>
              <w:t>File not open</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sz w:val="20"/>
                <w:szCs w:val="20"/>
              </w:rPr>
              <w:t>File handle used without a prior OPEN</w:t>
            </w:r>
          </w:p>
        </w:tc>
      </w:tr>
      <w:tr>
        <w:trPr/>
        <w:tc>
          <w:tcPr>
            <w:tcW w:w="29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b w:val="false"/>
                <w:bCs w:val="false"/>
                <w:sz w:val="20"/>
                <w:szCs w:val="20"/>
              </w:rPr>
              <w:t>File already open</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sz w:val="20"/>
                <w:szCs w:val="20"/>
              </w:rPr>
              <w:t>OPEN on a handle that is already in use</w:t>
            </w:r>
          </w:p>
        </w:tc>
      </w:tr>
      <w:tr>
        <w:trPr/>
        <w:tc>
          <w:tcPr>
            <w:tcW w:w="29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b w:val="false"/>
                <w:bCs w:val="false"/>
                <w:sz w:val="20"/>
                <w:szCs w:val="20"/>
              </w:rPr>
              <w:t>Input</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sz w:val="20"/>
                <w:szCs w:val="20"/>
              </w:rPr>
              <w:t>Bad input reading from a file</w:t>
            </w:r>
          </w:p>
        </w:tc>
      </w:tr>
      <w:tr>
        <w:trPr/>
        <w:tc>
          <w:tcPr>
            <w:tcW w:w="29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b w:val="false"/>
                <w:bCs w:val="false"/>
                <w:sz w:val="20"/>
                <w:szCs w:val="20"/>
              </w:rPr>
              <w:t>Dimension</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sz w:val="20"/>
                <w:szCs w:val="20"/>
              </w:rPr>
              <w:t>Array not DIMensioned, or subscript out of range</w:t>
            </w:r>
          </w:p>
        </w:tc>
      </w:tr>
      <w:tr>
        <w:trPr/>
        <w:tc>
          <w:tcPr>
            <w:tcW w:w="29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b w:val="false"/>
                <w:bCs w:val="false"/>
                <w:sz w:val="20"/>
                <w:szCs w:val="20"/>
              </w:rPr>
              <w:t>Data</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sz w:val="20"/>
                <w:szCs w:val="20"/>
              </w:rPr>
              <w:t>READ/DATA mismatch</w:t>
            </w:r>
          </w:p>
        </w:tc>
      </w:tr>
      <w:tr>
        <w:trPr/>
        <w:tc>
          <w:tcPr>
            <w:tcW w:w="29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b w:val="false"/>
                <w:bCs w:val="false"/>
                <w:sz w:val="20"/>
                <w:szCs w:val="20"/>
              </w:rPr>
              <w:t>Out of memory</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sz w:val="20"/>
                <w:szCs w:val="20"/>
              </w:rPr>
              <w:t>Memory allocation failed</w:t>
            </w:r>
          </w:p>
        </w:tc>
      </w:tr>
      <w:tr>
        <w:trPr/>
        <w:tc>
          <w:tcPr>
            <w:tcW w:w="29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b w:val="false"/>
                <w:bCs w:val="false"/>
                <w:sz w:val="20"/>
                <w:szCs w:val="20"/>
              </w:rPr>
              <w:t>Expression too deep</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sz w:val="20"/>
                <w:szCs w:val="20"/>
              </w:rPr>
              <w:t>Expression nested more than 8 levels</w:t>
            </w:r>
          </w:p>
        </w:tc>
      </w:tr>
    </w:tbl>
    <w:p>
      <w:pPr>
        <w:pStyle w:val="Normal"/>
        <w:spacing w:before="0" w:after="80"/>
        <w:rPr/>
      </w:pPr>
      <w:r>
        <w:rPr/>
      </w:r>
    </w:p>
    <w:p>
      <w:pPr>
        <w:pStyle w:val="Heading1"/>
        <w:spacing w:before="360" w:after="120"/>
        <w:rPr/>
      </w:pPr>
      <w:r>
        <w:rPr>
          <w:rFonts w:eastAsia="Arial" w:cs="Arial" w:ascii="Arial" w:hAnsi="Arial"/>
          <w:b/>
          <w:bCs/>
          <w:color w:val="1F3864"/>
          <w:sz w:val="32"/>
          <w:szCs w:val="32"/>
        </w:rPr>
        <w:t>Building</w:t>
      </w:r>
    </w:p>
    <w:tbl>
      <w:tblPr>
        <w:tblW w:w="9360" w:type="dxa"/>
        <w:jc w:val="start"/>
        <w:tblInd w:w="0" w:type="dxa"/>
        <w:tblLayout w:type="fixed"/>
        <w:tblCellMar>
          <w:top w:w="80" w:type="dxa"/>
          <w:start w:w="120" w:type="dxa"/>
          <w:bottom w:w="80" w:type="dxa"/>
          <w:end w:w="120" w:type="dxa"/>
        </w:tblCellMar>
      </w:tblPr>
      <w:tblGrid>
        <w:gridCol w:w="2999"/>
        <w:gridCol w:w="6361"/>
      </w:tblGrid>
      <w:tr>
        <w:trPr>
          <w:tblHeader w:val="true"/>
        </w:trPr>
        <w:tc>
          <w:tcPr>
            <w:tcW w:w="2999" w:type="dxa"/>
            <w:tcBorders>
              <w:top w:val="single" w:sz="2" w:space="0" w:color="CCCCCC"/>
              <w:start w:val="single" w:sz="2" w:space="0" w:color="CCCCCC"/>
              <w:bottom w:val="single" w:sz="2" w:space="0" w:color="CCCCCC"/>
              <w:end w:val="single" w:sz="2" w:space="0" w:color="CCCCCC"/>
            </w:tcBorders>
            <w:shd w:fill="2E5090" w:val="clear"/>
          </w:tcPr>
          <w:p>
            <w:pPr>
              <w:pStyle w:val="Normal"/>
              <w:rPr/>
            </w:pPr>
            <w:r>
              <w:rPr>
                <w:rFonts w:eastAsia="Arial" w:cs="Arial"/>
                <w:b/>
                <w:bCs/>
                <w:color w:val="FFFFFF"/>
                <w:sz w:val="20"/>
                <w:szCs w:val="20"/>
              </w:rPr>
              <w:t>Target</w:t>
            </w:r>
          </w:p>
        </w:tc>
        <w:tc>
          <w:tcPr>
            <w:tcW w:w="6361" w:type="dxa"/>
            <w:tcBorders>
              <w:top w:val="single" w:sz="2" w:space="0" w:color="CCCCCC"/>
              <w:start w:val="single" w:sz="2" w:space="0" w:color="CCCCCC"/>
              <w:bottom w:val="single" w:sz="2" w:space="0" w:color="CCCCCC"/>
              <w:end w:val="single" w:sz="2" w:space="0" w:color="CCCCCC"/>
            </w:tcBorders>
            <w:shd w:fill="2E5090" w:val="clear"/>
          </w:tcPr>
          <w:p>
            <w:pPr>
              <w:pStyle w:val="Normal"/>
              <w:rPr/>
            </w:pPr>
            <w:r>
              <w:rPr>
                <w:rFonts w:eastAsia="Arial" w:cs="Arial"/>
                <w:b/>
                <w:bCs/>
                <w:color w:val="FFFFFF"/>
                <w:sz w:val="20"/>
                <w:szCs w:val="20"/>
              </w:rPr>
              <w:t>Toolchain</w:t>
            </w:r>
          </w:p>
        </w:tc>
      </w:tr>
      <w:tr>
        <w:trPr/>
        <w:tc>
          <w:tcPr>
            <w:tcW w:w="29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b w:val="false"/>
                <w:bCs w:val="false"/>
                <w:sz w:val="20"/>
                <w:szCs w:val="20"/>
              </w:rPr>
              <w:t>make linux</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sz w:val="20"/>
                <w:szCs w:val="20"/>
              </w:rPr>
              <w:t>GCC / Linux</w:t>
            </w:r>
          </w:p>
        </w:tc>
      </w:tr>
      <w:tr>
        <w:trPr/>
        <w:tc>
          <w:tcPr>
            <w:tcW w:w="29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b w:val="false"/>
                <w:bCs w:val="false"/>
                <w:sz w:val="20"/>
                <w:szCs w:val="20"/>
              </w:rPr>
              <w:t>make windows</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sz w:val="20"/>
                <w:szCs w:val="20"/>
              </w:rPr>
              <w:t>MinGW 32-bit cross</w:t>
            </w:r>
          </w:p>
        </w:tc>
      </w:tr>
      <w:tr>
        <w:trPr/>
        <w:tc>
          <w:tcPr>
            <w:tcW w:w="29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b w:val="false"/>
                <w:bCs w:val="false"/>
                <w:sz w:val="20"/>
                <w:szCs w:val="20"/>
              </w:rPr>
              <w:t>make windows64</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sz w:val="20"/>
                <w:szCs w:val="20"/>
              </w:rPr>
              <w:t>MinGW 64-bit cross</w:t>
            </w:r>
          </w:p>
        </w:tc>
      </w:tr>
      <w:tr>
        <w:trPr/>
        <w:tc>
          <w:tcPr>
            <w:tcW w:w="29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b w:val="false"/>
                <w:bCs w:val="false"/>
                <w:sz w:val="20"/>
                <w:szCs w:val="20"/>
              </w:rPr>
              <w:t>make dos</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sz w:val="20"/>
                <w:szCs w:val="20"/>
              </w:rPr>
              <w:t>ia16-elf-gcc, normal model</w:t>
            </w:r>
          </w:p>
        </w:tc>
      </w:tr>
      <w:tr>
        <w:trPr/>
        <w:tc>
          <w:tcPr>
            <w:tcW w:w="29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b w:val="false"/>
                <w:bCs w:val="false"/>
                <w:sz w:val="20"/>
                <w:szCs w:val="20"/>
              </w:rPr>
              <w:t>make dos-small</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sz w:val="20"/>
                <w:szCs w:val="20"/>
              </w:rPr>
              <w:t>ia16-elf-gcc, SMALL_TARGET (64 KB)</w:t>
            </w:r>
          </w:p>
        </w:tc>
      </w:tr>
    </w:tbl>
    <w:p>
      <w:pPr>
        <w:pStyle w:val="Normal"/>
        <w:spacing w:before="0" w:after="80"/>
        <w:rPr/>
      </w:pPr>
      <w:r>
        <w:rPr/>
      </w:r>
    </w:p>
    <w:p>
      <w:pPr>
        <w:pStyle w:val="Normal"/>
        <w:spacing w:before="0" w:after="80"/>
        <w:rPr/>
      </w:pPr>
      <w:r>
        <w:rPr>
          <w:rFonts w:eastAsia="Arial" w:cs="Arial"/>
          <w:sz w:val="20"/>
          <w:szCs w:val="20"/>
        </w:rPr>
        <w:t>To retarget to Z80, 6809, or AVR adjust only the typedef block at the top of BASIC.c (bint, ubint, bptr) and the platform HAL section. No other changes are needed for the numeric types.</w:t>
      </w:r>
    </w:p>
    <w:p>
      <w:pPr>
        <w:pStyle w:val="Heading1"/>
        <w:spacing w:before="360" w:after="120"/>
        <w:rPr/>
      </w:pPr>
      <w:r>
        <w:rPr>
          <w:rFonts w:eastAsia="Arial" w:cs="Arial" w:ascii="Arial" w:hAnsi="Arial"/>
          <w:b/>
          <w:bCs/>
          <w:color w:val="1F3864"/>
          <w:sz w:val="32"/>
          <w:szCs w:val="32"/>
        </w:rPr>
        <w:t>Small-Target Tuning</w:t>
      </w:r>
    </w:p>
    <w:p>
      <w:pPr>
        <w:pStyle w:val="Normal"/>
        <w:spacing w:before="0" w:after="80"/>
        <w:rPr/>
      </w:pPr>
      <w:r>
        <w:rPr>
          <w:rFonts w:eastAsia="Arial" w:cs="Arial"/>
          <w:sz w:val="20"/>
          <w:szCs w:val="20"/>
        </w:rPr>
        <w:t>Compile with -DSMALL_TARGET to enable conservative defaults for 64 KB address spaces. Individual values can also be overridden on the command line:</w:t>
      </w:r>
    </w:p>
    <w:p>
      <w:pPr>
        <w:pStyle w:val="Normal"/>
        <w:spacing w:before="40" w:after="40"/>
        <w:ind w:start="720"/>
        <w:rPr/>
      </w:pPr>
      <w:r>
        <w:rPr>
          <w:rFonts w:eastAsia="Courier New" w:cs="Courier New" w:ascii="Courier New" w:hAnsi="Courier New"/>
          <w:color w:val="333333"/>
          <w:sz w:val="20"/>
          <w:szCs w:val="20"/>
        </w:rPr>
        <w:t>gcc -DBUFFER_SIZE=80 -DNUM_VAR=130 -DCT_DEPTH=12 ...</w:t>
      </w:r>
    </w:p>
    <w:tbl>
      <w:tblPr>
        <w:tblW w:w="9360" w:type="dxa"/>
        <w:jc w:val="start"/>
        <w:tblInd w:w="0" w:type="dxa"/>
        <w:tblLayout w:type="fixed"/>
        <w:tblCellMar>
          <w:top w:w="80" w:type="dxa"/>
          <w:start w:w="120" w:type="dxa"/>
          <w:bottom w:w="80" w:type="dxa"/>
          <w:end w:w="120" w:type="dxa"/>
        </w:tblCellMar>
      </w:tblPr>
      <w:tblGrid>
        <w:gridCol w:w="2999"/>
        <w:gridCol w:w="6361"/>
      </w:tblGrid>
      <w:tr>
        <w:trPr>
          <w:tblHeader w:val="true"/>
        </w:trPr>
        <w:tc>
          <w:tcPr>
            <w:tcW w:w="2999" w:type="dxa"/>
            <w:tcBorders>
              <w:top w:val="single" w:sz="2" w:space="0" w:color="CCCCCC"/>
              <w:start w:val="single" w:sz="2" w:space="0" w:color="CCCCCC"/>
              <w:bottom w:val="single" w:sz="2" w:space="0" w:color="CCCCCC"/>
              <w:end w:val="single" w:sz="2" w:space="0" w:color="CCCCCC"/>
            </w:tcBorders>
            <w:shd w:fill="2E5090" w:val="clear"/>
          </w:tcPr>
          <w:p>
            <w:pPr>
              <w:pStyle w:val="Normal"/>
              <w:rPr/>
            </w:pPr>
            <w:r>
              <w:rPr>
                <w:rFonts w:eastAsia="Arial" w:cs="Arial"/>
                <w:b/>
                <w:bCs/>
                <w:color w:val="FFFFFF"/>
                <w:sz w:val="20"/>
                <w:szCs w:val="20"/>
              </w:rPr>
              <w:t>Define</w:t>
            </w:r>
          </w:p>
        </w:tc>
        <w:tc>
          <w:tcPr>
            <w:tcW w:w="6361" w:type="dxa"/>
            <w:tcBorders>
              <w:top w:val="single" w:sz="2" w:space="0" w:color="CCCCCC"/>
              <w:start w:val="single" w:sz="2" w:space="0" w:color="CCCCCC"/>
              <w:bottom w:val="single" w:sz="2" w:space="0" w:color="CCCCCC"/>
              <w:end w:val="single" w:sz="2" w:space="0" w:color="CCCCCC"/>
            </w:tcBorders>
            <w:shd w:fill="2E5090" w:val="clear"/>
          </w:tcPr>
          <w:p>
            <w:pPr>
              <w:pStyle w:val="Normal"/>
              <w:rPr/>
            </w:pPr>
            <w:r>
              <w:rPr>
                <w:rFonts w:eastAsia="Arial" w:cs="Arial"/>
                <w:b/>
                <w:bCs/>
                <w:color w:val="FFFFFF"/>
                <w:sz w:val="20"/>
                <w:szCs w:val="20"/>
              </w:rPr>
              <w:t>Effect</w:t>
            </w:r>
          </w:p>
        </w:tc>
      </w:tr>
      <w:tr>
        <w:trPr/>
        <w:tc>
          <w:tcPr>
            <w:tcW w:w="29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b w:val="false"/>
                <w:bCs w:val="false"/>
                <w:sz w:val="20"/>
                <w:szCs w:val="20"/>
              </w:rPr>
              <w:t>BUFFER_SIZE</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sz w:val="20"/>
                <w:szCs w:val="20"/>
              </w:rPr>
              <w:t>Input line buffer size in bytes (default 100, small 80)</w:t>
            </w:r>
          </w:p>
        </w:tc>
      </w:tr>
      <w:tr>
        <w:trPr/>
        <w:tc>
          <w:tcPr>
            <w:tcW w:w="29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b w:val="false"/>
                <w:bCs w:val="false"/>
                <w:sz w:val="20"/>
                <w:szCs w:val="20"/>
              </w:rPr>
              <w:t>SA_SIZE</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sz w:val="20"/>
                <w:szCs w:val="20"/>
              </w:rPr>
              <w:t>String accumulator capacity in bytes (default 100, small 64)</w:t>
            </w:r>
          </w:p>
        </w:tc>
      </w:tr>
      <w:tr>
        <w:trPr/>
        <w:tc>
          <w:tcPr>
            <w:tcW w:w="29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b w:val="false"/>
                <w:bCs w:val="false"/>
                <w:sz w:val="20"/>
                <w:szCs w:val="20"/>
              </w:rPr>
              <w:t>NUM_VAR</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sz w:val="20"/>
                <w:szCs w:val="20"/>
              </w:rPr>
              <w:t>Variable slots: 260 full, 130 half, 52 minimal</w:t>
            </w:r>
          </w:p>
        </w:tc>
      </w:tr>
      <w:tr>
        <w:trPr/>
        <w:tc>
          <w:tcPr>
            <w:tcW w:w="29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b w:val="false"/>
                <w:bCs w:val="false"/>
                <w:sz w:val="20"/>
                <w:szCs w:val="20"/>
              </w:rPr>
              <w:t>CTL_DEPTH</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sz w:val="20"/>
                <w:szCs w:val="20"/>
              </w:rPr>
              <w:t>Control stack depth (default 50, small 24)</w:t>
            </w:r>
          </w:p>
        </w:tc>
      </w:tr>
      <w:tr>
        <w:trPr/>
        <w:tc>
          <w:tcPr>
            <w:tcW w:w="2999" w:type="dxa"/>
            <w:tcBorders>
              <w:top w:val="single" w:sz="2" w:space="0" w:color="CCCCCC"/>
              <w:start w:val="single" w:sz="2" w:space="0" w:color="CCCCCC"/>
              <w:bottom w:val="single" w:sz="2" w:space="0" w:color="CCCCCC"/>
              <w:end w:val="single" w:sz="2" w:space="0" w:color="CCCCCC"/>
            </w:tcBorders>
            <w:shd w:fill="F0F0F0" w:val="clear"/>
          </w:tcPr>
          <w:p>
            <w:pPr>
              <w:pStyle w:val="Normal"/>
              <w:rPr/>
            </w:pPr>
            <w:r>
              <w:rPr>
                <w:rFonts w:eastAsia="Arial" w:cs="Arial"/>
                <w:b w:val="false"/>
                <w:bCs w:val="false"/>
                <w:sz w:val="20"/>
                <w:szCs w:val="20"/>
              </w:rPr>
              <w:t>MAX_FILES</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sz w:val="20"/>
                <w:szCs w:val="20"/>
              </w:rPr>
              <w:t>Open file handles (default 10, small 4)</w:t>
            </w:r>
          </w:p>
        </w:tc>
      </w:tr>
    </w:tbl>
    <w:p>
      <w:pPr>
        <w:pStyle w:val="Normal"/>
        <w:spacing w:before="0" w:after="80"/>
        <w:rPr/>
      </w:pPr>
      <w:r>
        <w:rPr/>
      </w:r>
    </w:p>
    <w:p>
      <w:pPr>
        <w:pStyle w:val="Heading1"/>
        <w:spacing w:before="360" w:after="120"/>
        <w:rPr/>
      </w:pPr>
      <w:r>
        <w:rPr>
          <w:rFonts w:eastAsia="Arial" w:cs="Arial" w:ascii="Arial" w:hAnsi="Arial"/>
          <w:b/>
          <w:bCs/>
          <w:color w:val="1F3864"/>
          <w:sz w:val="32"/>
          <w:szCs w:val="32"/>
        </w:rPr>
        <w:t>Licence</w:t>
      </w:r>
    </w:p>
    <w:p>
      <w:pPr>
        <w:pStyle w:val="Normal"/>
        <w:spacing w:before="0" w:after="80"/>
        <w:rPr/>
      </w:pPr>
      <w:r>
        <w:rPr>
          <w:rFonts w:eastAsia="Arial" w:cs="Arial"/>
          <w:sz w:val="20"/>
          <w:szCs w:val="20"/>
        </w:rPr>
        <w:t>Micro-Basic is copyright 1982–2003 Dave Dunfield. Permission is granted for personal (non-commercial) use. The Enhanced Micro-Basic port carries the same restriction. New stubs written for the GCC/ia16 port are MIT licensed.</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0"/>
      <w:szCs w:val="20"/>
      <w:lang w:val="en-US" w:eastAsia="zh-CN" w:bidi="hi-IN"/>
    </w:rPr>
  </w:style>
  <w:style w:type="paragraph" w:styleId="Heading1">
    <w:name w:val="heading 1"/>
    <w:basedOn w:val="Heading"/>
    <w:qFormat/>
    <w:pPr>
      <w:spacing w:before="360" w:after="120"/>
      <w:outlineLvl w:val="0"/>
    </w:pPr>
    <w:rPr>
      <w:rFonts w:ascii="Arial" w:hAnsi="Arial" w:eastAsia="Arial" w:cs="Arial"/>
      <w:b/>
      <w:bCs/>
      <w:color w:val="1F3864"/>
      <w:sz w:val="32"/>
      <w:szCs w:val="32"/>
    </w:rPr>
  </w:style>
  <w:style w:type="paragraph" w:styleId="Heading2">
    <w:name w:val="heading 2"/>
    <w:basedOn w:val="Heading"/>
    <w:qFormat/>
    <w:pPr>
      <w:spacing w:before="240" w:after="80"/>
      <w:outlineLvl w:val="1"/>
    </w:pPr>
    <w:rPr>
      <w:rFonts w:ascii="Arial" w:hAnsi="Arial" w:eastAsia="Arial" w:cs="Arial"/>
      <w:b/>
      <w:bCs/>
      <w:color w:val="1F3864"/>
      <w:sz w:val="26"/>
      <w:szCs w:val="26"/>
    </w:rPr>
  </w:style>
  <w:style w:type="paragraph" w:styleId="Heading3">
    <w:name w:val="heading 3"/>
    <w:basedOn w:val="Heading"/>
    <w:qFormat/>
    <w:pPr>
      <w:spacing w:before="180" w:after="60"/>
      <w:outlineLvl w:val="2"/>
    </w:pPr>
    <w:rPr>
      <w:rFonts w:ascii="Arial" w:hAnsi="Arial" w:eastAsia="Arial" w:cs="Arial"/>
      <w:b/>
      <w:bCs/>
      <w:color w:val="2E5090"/>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0"/>
      <w:szCs w:val="20"/>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LibreOffice/25.8.3.2$Windows_X86_64 LibreOffice_project/8ca8d55c161d602844f5428fa4b58097424e324e</Application>
  <AppVersion>15.0000</AppVersion>
  <Pages>9</Pages>
  <Words>1945</Words>
  <Characters>9227</Characters>
  <CharactersWithSpaces>10989</CharactersWithSpaces>
  <Paragraphs>303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2026-03-08T15:38:50Z</dcterms:created>
  <dc:creator>Un-named</dc:creator>
  <dc:description/>
  <dc:language>en-US</dc:language>
  <cp:lastModifiedBy/>
  <dcterms:modified xsi:type="dcterms:W3CDTF">2026-03-08T10:53:13Z</dcterms:modified>
  <cp:revision>2</cp:revision>
  <dc:subject/>
  <dc:title/>
</cp:coreProperties>
</file>