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In the name of the Most Holy Trinity, Father, Son, 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Holy Spirit, I begin my testament.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Know all who see this document that I, Ana Mocel,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whose home is here in Culhuacan, in the ward of Coatlan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Momoztitlan, make my testament. Even though my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body is sick, my spirit and will, my soul and under-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standing are tranquil and healthy. For this reason I order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 testament. Here is my will, in order that it always be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observed and no one go against it; it is this which I now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First of all, I place my soul in the hands of God our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lord. I ask him to favor me by pardoning me all my sins,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to carry me to his home in heaven when my soul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abandons my body. And I want my body to be buried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right in the church. And as a special aid to my soul, 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that it not stay long in Purgatory, I want a vigil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mass when my body is buried.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