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Antonio de San Francisco Tilocan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The testament of Antonio de San Francisco Tlemachica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In the name of our lord Jesus Christ and his dear moth-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er, the heavenly lady, Holy Mary, eternally virgin, know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who see and read this document that I am named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Antonio de San Francisco Tlemachica, whose home 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here in San Juan Evangelista Culhuacan, belonging 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ward of San Francisco Tlacatecpan, and even though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am sick, nonetheless my spirit and soul are undisturbed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healthy. And I truly believe in the Most Holy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Trinity, Father, Son, and God the Holy Spirit, of just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one essence. And I believe all that the Holy Church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of Rome believes. Therefore now with invocation and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supplication of God our lord, I make and order my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testament.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First I say that I give my spirit and soul to our lord God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because he made it and redeemed it with his precious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blood here on earth. And my body I give to the earth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because from there it came; it is to be buried at our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church of San Juan Evangelista.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Here is what concerns me so that I order my testament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 paper: I say that I give my house where I lie sick,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which faces west, to my niece named Bárbara Tlaco,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wife of Pablo de San Gabriel (Huitznahuatl); no one is 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take it from her. And there is another house of mine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which faces east. I give it to María Tiacapan, wife of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Baltasar Téllez. And I give her the enclosure; perhaps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they can roof it. Let no one ever dispute with them over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it, since I give it to them of my own free will.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And I say that here at the entrance (of the house) there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are eight corner stones. The stones are large and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smoothly worked. They are to be sold, and with the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proceeds I will be buried when I have died. And there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are two metates of mine. They are to be sold and the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proceeds spent on me; it is to be used for me. And there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is a small chest that I give to my grandchildren; they can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put their clothing there. And the crucifix which stands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here is entirely my property. I say that it is not to be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taken anywhere but just stay at my home.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And I say there are six chinampas of mine in Quauh-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tenanco. I give them to my niece María Tiacapan, wife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of Baltasar Téllez. And to my grandchild named Magda-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lena, I also give six (chinampas). In the third place, I am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distributing five (chinampas); I give them to another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granchild of mine named María. These chinampas of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mine are together with those in Quauhtenanco. Let no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one take from them what I distributed to them.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/f. 55v/ - And in (Tlallachco) there is a field of mine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which is 190 matl (in length), bordering the field of the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lord tlatoani don Juan Ramírez. It is behind the road and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facing Cuitlahuac. I am distributing in four parts the 190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(matl). I give 70 matl to my grandchildren named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Magdalena and Mónica; they are to share it. And to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Francisco Maxihuitl I give 40, and to his older sister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named Ana Tlaco I give 40. And to María Tiacapan,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wife of Baltasar Téllez, my niece, I give 40. Let no one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take it from them, let no one dispute it with them.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There is dry land of mine in Tapalco of 200 (units of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measure); I divide it in two parts; 100 are to be sold, and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proceeds in money are to belong to me; masses are 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be said for me with it. Let it be carried out promptly.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And the other 100 I give to my grandchildren. I divide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them in three parts: I give 40 to Francisco Maxihuitl; 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give 20 to his older sister named Ana Tlaco; I give 20 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my niece, wife of Baltasar Téllez. And (the rest to come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to) 100 already belongs to my niece María, wife of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Baltasar Téllez, with which I am giving 40 to her.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In San Lorenzo there is dry land of mine, 60 (units of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measure) in length and 20 in width; I am dividing (the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land) in two parts; I give 30 matl to my grandchild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named Magdalena, and I give 30 to Mónica; they are 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share these 60 (matl) that I have mentioned. Let no one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ever take it away from them.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And in (Santa Bárbara) Quaxochco Chalcocalcan there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is dry land of mine 120 (units) long and in width 20.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With all my heart I say that I give and assign it to the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city, and perhaps the city elders, those in charge of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Culhuacan, will raise a cross there or build something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else there. They know what they will do. The length of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land is still being investigated. And I say that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perhaps I will be given a grant of some part of it which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will be used for my children and grandchildren. And I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say that I sold five of my chinampas, each one 20 (units)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 length, to Juan Vázquez, regidor, whose home is Santa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Ana Tzapotla. And he gave me two pesos, four tomines.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land borders the field of the late Juan Bautista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Huecamecatl. The money was used for me and I have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already made my chinampas his property. This is all 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say; let no one ever violate or dispute it. Here are named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witnesses: the first is named Pablo de San Gabriel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Huitznahuatl tecuhtli; Francisco Huitlalocatzin; Juan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Vázquez, regidor; Juan de Alameda Quauhtli; Miguel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Cerón Tequanqualoc (Document 19); and also the lord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don Francisco Flores, alcalde, knows about it. And the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women: Bárbara Tlaco, wife of Pablo de San Gabriel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(Huitznahuatl); María (Tiacapan), wife of Baltasar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Téllez, Antonia, /f. 56r/ wife of Juan de Alameda;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Francisca, widow of Miguel Colhuacaçol; Ana Tlaco,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wife of Lázaro. Done before the executors Gabriel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Maldonado, Martín de San Diego, and Antón Jacobo.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And I, the notary, wrote the testament. Here I verify it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and set down my name and signature. Done the 23rd of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month of July of the year 1580.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Juan de San Pedro, notary.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