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Domingo Yaotl of Santa Ana Tlacuilocan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mother, the heavenly lady, Holy Mary, eternally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virgin, know all who see and read this document that 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Domingo Yaotl, whose home is here in San Juan Evan-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gelista Culhuacan, in the ward of Santa Ana Tlacuilocan,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even though I am sick, nonetheless my spirit and soul 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undisturbed and sound. And I believe in the Most Holy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Trinity, Father, Son, and God the Holy Spirit, of just 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essence. And I believe all that the Holy Church of Rome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believes. Therefore with invocation and supplication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 lord God I make and order my testament and final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First I declare that I place my spirit and soul entirely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hands of our lord God, because he made it and re-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deemed it with his precious blood here on earth.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body I give to the earth. When my soul has left it,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body will be buried at our church of San Juan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Evangelista.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Second I declare in my statement that there is dry land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 mine in Ayauhtonco that is 20 matl long and also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matl wide. My field borders that of Juan Bautista,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church tepixqui. And I declare that I give it to my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wetnurse named Ana, the wife of Baltasar, (deceased?),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who is the daughter-in-law of Gerónimo Tlaxcalcecec,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citizen of Mexicatzinco (in the ward of) Acatzintitlan.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this she will bring up my child. Let no one (disturb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And I declare that to my child named Andrés Ilpitoc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give what I planted, the maize, the beans, and the ma-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gueys that are on the field of my mother. And the land 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 mother's property and I have nothing to do with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And I declare that there is dry land of mine 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Tocititlan 20 matl long and also 20 matl wide. I give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my child named Andrés Ilpitoc.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And I declare that there is dry land of ours, also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Tocititlan, 80 (matl) long and 20 matl wide. My late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younger brother, who died, named Francisco Ayotoch,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shares it with me. And I declare it is to be sold and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proceeds masses will be said for both of us, for my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late younger brother and me, with which we will be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helped.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And I declare that there are five chinampas of mine 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edge of the water, not long but just small; I give them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my child, and all that is planted there is to belong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him, and my child Andrés Ilpitoc will be fed from 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And I say that I have a house that my late father gave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me, and now I in turn give it to my child; he will be there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(live there) if our Lord allows him to live.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And I declare that I borrowed two tomines in money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someone named Simón Yaotl. I have not yet paid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debt. I borrowed one tomín in money from Agustín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Tetlanmecatl, /f. 38v/ and I have not yet paid it. And 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declare that my late wife had yarn that she was going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make into something when she began to get sick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she died. She left behind what was to be a huipil;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she had woven (warped) all three lengths and had hand-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rubbed it. And I declare that it is to be sold, and with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proceeds my debts of three tomines will be paid. And if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something is left over, it belongs to the boy named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Andrés.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And I declare that there is a worn-out boat; it is to be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sold, and the proceeds will be used to help me be buried.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And I have a hoe, a tool to work the soil, and a digging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stick with a metal tip, and also a knife, and two blankets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(with which I cover myself). I give all of this to my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child named Andrés Ilpitoc. And I declare concerning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stone that is here that my stone is to be gathered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together, and if it amounts to a quappantli, it is to 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sold, and the proceeds are to be divided. One half will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belong to those who transport it, and the other part will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belong to the boy.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And I declare that I have six magueys here at the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entrance. I give them to my child named Andrés Ilpitoc.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 is to scrape them (to get the juice), and it will be used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him. Let no one violate my final will that I have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declared.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This is all that the invalid named Domingo Yaotl said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his declaration before the witnesses Francisco de San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Gerónimo Amiztlatoa and Miguel de Santiago,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alguaciles; Martín de San Lázaro Tlacochcalcatl; Pedro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Alvarez, church attendant; Juan Bautista, church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tepixqui; Pedro Núñez Texopanecatl; Agustín Vázquez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Tetlanmecatl; Mateo Juárez; and Simón Yaotl. (Done)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also before the women: Ana Tiacapan, widow of Juan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Bautista; Juana María, widow of Pedro Tepanecatl,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deceased; Juana Tiacapan, wife of Lázaro Amoyahual;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Ana Teicuh, wife of Mateo Juárez; Ana Teicuh; 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Juana Teicuh, widow of Pedro Atlacuil.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This testament was done by the order of the executors,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Gabriel Maldonado, chief executor, and Martín 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Santiago and Antonio Jacobo, alguaciles. And I, Juan 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San Pedro, appointed notary, verify it; I place here my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name and signature. Done the 23rd of the month of July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of the year 1580.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Juan de San Pedro,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