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Bautista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Memorandum concerning Juan Bautista of the ward 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Cihuatecpan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First he declared, "I have seven chinampas in Acatzin-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titlan; Francisco Chimalquauh came to buy them 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me, and he gave me two pesos, four tomines (but it is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enough?). He just fooled me; another peso is to be given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me according to our agreement. If he does not want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(to give it to me), let my chinampas be sold to someone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(else).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 also have seven chinampas in Acatzintitlan next to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chinampas of Jacobo Martín Monel (?). And I declare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I am giving them to my uncle, don Francisco Flores;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assign them to him.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 addition, there are eight chinampas of mine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Cueptecco next to the chinampas of Juan Mimich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Antón Teilpi. These are to be sold so that with the pro-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ceeds a mass will be said for me. My late father, Juan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Santiago, gave it all to 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And there are seven chinampas of mine in Tlamaztonco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 my late uncle, Mateo Cecuitzin, left me. These too 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be sold, and with the proceeds masses said for 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And I declare that I have a field in Ayauhtonco of 160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(units of measure); I give 60 to my uncle, don Francisco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Flores, and I also give 60 to my stepmother Magdalena.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40 are to be sold in order that with (the proceeds)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mass will be said for us, for me and my father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mother, because they left me the field.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/f. 16r/ Santa María Magdalena Cihuatecpan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And there is a field of mine 20 (units) (square?) in San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Andrés. It is to be sold, and with the proceeds a mass 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be said for me and my father and mother.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And there is a field of mine in Tlallachco (measuring)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40 (units). I am not well acquainted with where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patrimonial lands are there. I declare that if they 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found, let the noblemen aid me when they appear; let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them be sold and with (the proceeds) a mass be said 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 and my father and mother.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And I borrowed two pesos of Miguel Techichino's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money, and when my field is sold, (from the proceeds)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will come the money to pay the debt.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And there is a field of mine in Huixachtlan, the in-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heritance of my late father, (measuring) 20 (units). With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all my heart I declare that I am giving it to my uncle, don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Francisco Flores, alcalde. No one is to take it from him.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This is the entire statement that the invalid made, before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witnesses don Francisco Flores and Baltasar Cano.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Done the 5th of the month of February of the year 1580.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Done before me, Alonso Dávila de Santiago, ap-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