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Juana Tiacapan of Santa María Asunción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Aticpac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In the name of the Most Holy Trinity, Father, Son,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God the Holy Spirit, just one true God omnipotent,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place my soul entirely in his hands. And when I die, let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God our lord carry me to him, because he redeemed my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soul and (it is made in) his image; and let my guardian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angel carry me before God. For I am Juana Tiacapan,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whose home is here in San Juan Evangelista Culhuacan,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ward of Santa María Asunción Aticpac; know 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who read and hear my testament that I keep nothing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our lord God (i.e., I have nothing). I have no gold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make offerings. I say this because here I order my testa-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First I declare that where I lie sick, in the ward of Santa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Ana Iyauhtenco, my deceased father, Juan Yaotzin, left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 and gave me this houselot when he died. Now 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declare that I give it to my husband named Lázaro 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San Pablo, and I have addressed the people of Iyauhtenco,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I said to them, “My husband will remain here among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you.” Also I declare that the houselot has its land at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edge of the water, two chinampas that do not measure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full 20 matl each, but just 10 each. And I give them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 husband; no one is to take them from him. And I de-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clare also that my late father gave me seven chinampas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of his in Quauhtenanco, next to the road, on the far side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toward Coyoacan, next to the field of Agustín Patocicuil,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tepixqui. And now I in turn give them to my husband;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 will (pay tribute) on them. No one is to take them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away from him, because I assign them to him.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And I declare that I have seven chinampas, my own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property, that were given to me when I was still un-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married; they are also in Quauhtenanco. I give them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ward heads, those of Iyauhtenco. Perhaps they will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give them to some poor person because (the land is obli-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gated for tribute?). With all my heart I leave it to them.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And I declare that my late father gave me his field, 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(units of measure) in length and the same in width. 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give it to my husband Lázaro de San Pablo. The field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next to the field of Juan Bautista, church tepixqui. It 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the place called Yahualiuhcan.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And here in Coatlan there is dry land that my late father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gave me, his field. It is 20 (units of measure) long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same in width. I give it to my husband Lázaro 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San Pablo. No one is to take it from him.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And in Santiago Tetla there is dry land of mine, 80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(units of measure long); it borders the field of Miguel 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Santiago, alguacil (in?) Texalpan. And I give it to my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husband, I assign all of it to him. No one is to take 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him; he is to (pay tribute on it). /f. 47r/ And in San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Andrés Amaxac there is a field of mine, 20 (units of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measure) long, next to the field of Pedro Quiyauh. And 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give it to my husband.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And I declare that when I die, the stone that is still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scattered here at the entrance is to be sold. The proceeds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 money are to be spent on my burial, and with one part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mass will be said for me. My husband will speak for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 so that a mass is said for me quickly.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And I declare that I have remembered that we have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debts of five pesos and six tomines and a cloak that have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 yet been paid. Two pesos belong to Pablo Tlamaca,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whose home is Mexico City (in the ward of) San Pablo;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they were spent for my late daughter named María when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she was in custody, and with it various things were paid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for. And three pesos and three tomines came from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Coyoacan, from San Agustín Palpan, belonging to Juan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Tepanecatl tecuhtli, whose home is Palpan. And three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tomines belong to Mateo Juárez, whose home 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Tlacatecco. And the cloak with which my late daughter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was enshrouded when she died belonged to Martín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Tlacochcalcatl Xochicuetzin. And as to all of our debts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that are written here, I declare that all of the stone that 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here is to be sold and with one part of the proceeds 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money our debts will be paid.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And another thing I remembered: there is a field of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mine in Tocititlan, 20 (units of measure) in length 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also 20 wide, next to the field of Magdalena (Tiacapan),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widow of Pedro de la Cruz. I declare that the land is 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 sold in order to pay our debts. My husband knows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about this. This is all my testament; know all who see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read this document that no one is to violate anything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that he (the notary) has written. Done before the wit-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nesses Hernando García, my brother-in-law, whose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home is Mexico City (in the ward of) San Pablo; Juan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Bautista, church tepixqui; Marcos Vázquez; and Pedro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Quiyauh; and before the women who heard it, the first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named Marta Teuhccho, the dear wife of Hernando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García; Ana Mocel, widow of Luis Xallacatl; Magdalena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(Tiacapan), widow of Pedro de la Cruz; Isabel Tiacapan,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wife of Pedro Quiyauh.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(Done) before the executors who heard it, Martín 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Santiago and Anton Jacobo, alguaciles. I the notary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wrote the will. I place here my name and signature.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Done the 22nd of the month of August of the year 1580.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Juan de San Pedro,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