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Melchor de Santiago of Santa María Magdalena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Atotolco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 the name of God the Father, God the Son, and God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Holy Spirit, just one true God in whom I believe,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 my testament. I am Melchor de Santiago Ecatl,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whose home is San Juan Evangelista Culhuacan in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ward of Santa María Magdalena Tezcacoac Atotolco.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I place my soul entirely in the hands of God our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lord; let him come and take it when he brings about my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death. Let all my close relatives who see this document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which I order my testament so that no one violates my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words know that I keep nothing at all for God our lord (I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have no property). I declare only my house which faces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east. I say that it is to be torn down and sold, and with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whatever the proceeds are in money masses will be said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us two, my wife and me. And perhaps someone will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want to buy all the old wood inside that house and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old (...?). All of it is not worth much; however much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collected will belong to us in order for masses to be said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And I declare that three metates are to be sold, and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metal-tipped digging stick is to be sold, and the 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house facing west, which has just one wing roofed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 one side has fallen in, is also to be sold. Perhaps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someone wants to buy it. And a cuartillo's worth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tezontle and the hard rock and all that is lying next to the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house is to be gathered together and sold. And all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money will be put together when everything is sold,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order for masses to be said for us with the price of 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that I have mentioned.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And I declare that there are two willows of mine at the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entrance. They will also be sold. And as to the reeds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which I enclosed (the property), perhaps someone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will take them apart to buy them. And there are five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chinampas belonging to me (counted as seven, by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sevens?), next to the field of Hernando Tlacocohua,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whose home is Coatlan, and there are seven in another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place, next to the field of Lázaro Tecuetz. I declare that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the water has left (the chinampas), those in both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locations that I have mentioned are to be sold in order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masses to be said for us, my late wife and me, with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however much the proceeds are in money.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In addition I say that there is a field of mine 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Tetlapanaloyan which is 60 (units of measure) long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 wide, next to the field of the late Pablo Juárez.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one side is the (field) of Lorenzo Tlacochtecuhtli,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whose home is Ollopan. And there is patrimonial land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(of the) Coatlan palace (tecpan) that I was given, 60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(units of measure) long and also 60 wide. All (of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land) that I have mentioned in both locations will be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sold. Pedro de San Nicolás knows about this; he mea-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sured the land. And with whatever the proceeds in mo-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ney are, masses will be said for us, my late wife and 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And I declare that there is one peso and four tomines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 money that is kept inside the altepetl (at the council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building?) in order to complete the tithe (i.e., the altepetl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owes me the money). The juez-gobernador and Josef 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Castañeda know about it. And I say that since it is kept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there, our tribute is to be paid with it. It is to be asked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only of the mayordomos; the sacristans are not to be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asked. I kept four tomines of their money. And I say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that it is to be paid back with my upright drum that the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people of San Bartolomé are buying; they are to pay five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tomines for it. They already have (the drum) there (in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San Bartolomé). Josef /f. 61v/ de Castañeda knows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about it. And let the four tomines be given to Jacobo 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San Marcos, the sacristan; since they collected it, they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are to pay for things (and spend it on things?) at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church.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In addition, don Alonso de Santiago, who was notary,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gave me six tomines to keep when he went to his home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(died), and I borrowed them. And since I used them for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myself, they are to be paid back; (the money) will be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taken from the sale of some part of our property. And 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declare that if (some?) money appears, it will belong 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church; the reason I say this is that this money had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not yet disappeared when I was mayordomo. It was just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there and it was not established whose money it was, nor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did it belong to anyone. And for this reason I say 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should be delivered to the church and not spent in vain.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That is all I say. Let no one violate my words; no one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is ever to say anything after my time, when I am dead,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(for during all this time our lord God has visited his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mercy and justice on me. [i.e., I have become ill?]). All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of what I have mentioned and said and is written 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paper is to be carried out, nothing is to go wrong; the reason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why I say this is because we have not had the property of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others in all the time we have lived on earth, my wife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I. No one can say anything. Done before the wit-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nesses: the ward heads Pedro Itzpancalqui and Gerónimo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Çayetihui, and the women, María Tiacapan, widow of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Hernando, and María Tiacapan, wife of Gerónimo Çaye-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tihui. Before us, Miguel Josef, Agustín Vázquez, Pedro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 San Nicolás and Diego Elías, executors.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And I, Miguel Jacobo de Maldonado, notary of the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church, say that Melchor de Santiago ordered his tes-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tament well and truly, and I wrote it. I place here my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name and signature.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Miguel Jacobo de Maldonado, appointed notary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