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RR</w:t>
      </w:r>
      <w:r>
        <w:t xml:space="preserve"> </w:t>
      </w:r>
      <w:r>
        <w:t xml:space="preserve">Short</w:t>
      </w:r>
      <w:r>
        <w:t xml:space="preserve"> </w:t>
      </w:r>
      <w:r>
        <w:t xml:space="preserve">Course</w:t>
      </w:r>
      <w:r>
        <w:t xml:space="preserve"> </w:t>
      </w:r>
      <w:r>
        <w:t xml:space="preserve">Homeworks</w:t>
      </w:r>
    </w:p>
    <w:p>
      <w:pPr>
        <w:pStyle w:val="Author"/>
      </w:pPr>
      <w:r>
        <w:t xml:space="preserve">Keith</w:t>
      </w:r>
      <w:r>
        <w:t xml:space="preserve"> </w:t>
      </w:r>
      <w:r>
        <w:t xml:space="preserve">Baggerly</w:t>
      </w:r>
    </w:p>
    <w:p>
      <w:pPr>
        <w:pStyle w:val="Heading1"/>
      </w:pPr>
      <w:bookmarkStart w:id="21" w:name="day-1"/>
      <w:bookmarkEnd w:id="21"/>
      <w:r>
        <w:t xml:space="preserve">Day 1</w:t>
      </w:r>
    </w:p>
    <w:p>
      <w:pPr>
        <w:pStyle w:val="Heading2"/>
      </w:pPr>
      <w:bookmarkStart w:id="22" w:name="part-1"/>
      <w:bookmarkEnd w:id="22"/>
      <w:r>
        <w:t xml:space="preserve">Part 1</w:t>
      </w:r>
    </w:p>
    <w:p>
      <w:pPr>
        <w:pStyle w:val="FirstParagraph"/>
      </w:pPr>
      <w:r>
        <w:t xml:space="preserve">Write a minimal toy R package</w:t>
      </w:r>
    </w:p>
    <w:p>
      <w:pPr>
        <w:pStyle w:val="Compact"/>
        <w:numPr>
          <w:numId w:val="1001"/>
          <w:ilvl w:val="0"/>
        </w:numPr>
      </w:pPr>
      <w:r>
        <w:t xml:space="preserve">add a README</w:t>
      </w:r>
    </w:p>
    <w:p>
      <w:pPr>
        <w:pStyle w:val="Compact"/>
        <w:numPr>
          <w:numId w:val="1001"/>
          <w:ilvl w:val="0"/>
        </w:numPr>
      </w:pPr>
      <w:r>
        <w:t xml:space="preserve">add a vignette</w:t>
      </w:r>
    </w:p>
    <w:p>
      <w:pPr>
        <w:pStyle w:val="Compact"/>
        <w:numPr>
          <w:numId w:val="1001"/>
          <w:ilvl w:val="0"/>
        </w:numPr>
      </w:pPr>
      <w:r>
        <w:t xml:space="preserve">add some data</w:t>
      </w:r>
    </w:p>
    <w:p>
      <w:pPr>
        <w:pStyle w:val="Compact"/>
        <w:numPr>
          <w:numId w:val="1001"/>
          <w:ilvl w:val="0"/>
        </w:numPr>
      </w:pPr>
      <w:r>
        <w:t xml:space="preserve">Can you write a minimal R package in 15 minutes or less?</w:t>
      </w:r>
    </w:p>
    <w:p>
      <w:pPr>
        <w:pStyle w:val="Heading2"/>
      </w:pPr>
      <w:bookmarkStart w:id="23" w:name="part-2"/>
      <w:bookmarkEnd w:id="23"/>
      <w:r>
        <w:t xml:space="preserve">Part 2</w:t>
      </w:r>
    </w:p>
    <w:p>
      <w:pPr>
        <w:pStyle w:val="FirstParagraph"/>
      </w:pPr>
      <w:r>
        <w:t xml:space="preserve">Obtain the mutation information for your favorite gene from the</w:t>
      </w:r>
      <w:r>
        <w:t xml:space="preserve"> </w:t>
      </w:r>
      <w:hyperlink r:id="rId24">
        <w:r>
          <w:rPr>
            <w:rStyle w:val="Hyperlink"/>
          </w:rPr>
          <w:t xml:space="preserve">TumorPortal</w:t>
        </w:r>
      </w:hyperlink>
    </w:p>
    <w:p>
      <w:pPr>
        <w:pStyle w:val="Compact"/>
        <w:numPr>
          <w:numId w:val="1002"/>
          <w:ilvl w:val="0"/>
        </w:numPr>
      </w:pPr>
      <w:r>
        <w:t xml:space="preserve">do the mutation patterns differ by known subtypes? Some of these include estrogen receptor (ER) status in breast cancer (BRCA), HER2 status in BRCA, tissue source site in sarcoma (SARC), and serous/endometriod status in uterine cancer (UCEC).</w:t>
      </w:r>
    </w:p>
    <w:p>
      <w:pPr>
        <w:pStyle w:val="Compact"/>
        <w:numPr>
          <w:numId w:val="1002"/>
          <w:ilvl w:val="0"/>
        </w:numPr>
      </w:pPr>
      <w:r>
        <w:t xml:space="preserve">Are there other features of the data you'd like clarification on?</w:t>
      </w:r>
    </w:p>
    <w:p>
      <w:pPr>
        <w:pStyle w:val="Compact"/>
        <w:numPr>
          <w:numId w:val="1002"/>
          <w:ilvl w:val="0"/>
        </w:numPr>
      </w:pPr>
      <w:r>
        <w:t xml:space="preserve">write up your analysis as a vignette</w:t>
      </w:r>
    </w:p>
    <w:p>
      <w:pPr>
        <w:pStyle w:val="Compact"/>
        <w:numPr>
          <w:numId w:val="1002"/>
          <w:ilvl w:val="0"/>
        </w:numPr>
      </w:pPr>
      <w:r>
        <w:t xml:space="preserve">include your analysis and the TumorPortal data in an R package</w:t>
      </w:r>
    </w:p>
    <w:p>
      <w:pPr>
        <w:pStyle w:val="Heading2"/>
      </w:pPr>
      <w:bookmarkStart w:id="25" w:name="part-3"/>
      <w:bookmarkEnd w:id="25"/>
      <w:r>
        <w:t xml:space="preserve">Part 3</w:t>
      </w:r>
    </w:p>
    <w:p>
      <w:pPr>
        <w:pStyle w:val="FirstParagraph"/>
      </w:pPr>
      <w:r>
        <w:t xml:space="preserve">(Evening) Read</w:t>
      </w:r>
      <w:r>
        <w:t xml:space="preserve"> </w:t>
      </w:r>
      <w:hyperlink r:id="rId26">
        <w:r>
          <w:rPr>
            <w:rStyle w:val="Hyperlink"/>
          </w:rPr>
          <w:t xml:space="preserve">Potti et al (2006)</w:t>
        </w:r>
      </w:hyperlink>
      <w:r>
        <w:t xml:space="preserve">,</w:t>
      </w:r>
      <w:r>
        <w:t xml:space="preserve"> </w:t>
      </w:r>
      <w:hyperlink r:id="rId27">
        <w:r>
          <w:rPr>
            <w:rStyle w:val="Hyperlink"/>
          </w:rPr>
          <w:t xml:space="preserve">our letter</w:t>
        </w:r>
      </w:hyperlink>
      <w:r>
        <w:t xml:space="preserve"> </w:t>
      </w:r>
      <w:r>
        <w:t xml:space="preserve">and</w:t>
      </w:r>
      <w:r>
        <w:t xml:space="preserve"> </w:t>
      </w:r>
      <w:hyperlink r:id="rId28">
        <w:r>
          <w:rPr>
            <w:rStyle w:val="Hyperlink"/>
          </w:rPr>
          <w:t xml:space="preserve">the response</w:t>
        </w:r>
      </w:hyperlink>
      <w:r>
        <w:t xml:space="preserve">, and</w:t>
      </w:r>
      <w:r>
        <w:t xml:space="preserve"> </w:t>
      </w:r>
      <w:hyperlink r:id="rId29">
        <w:r>
          <w:rPr>
            <w:rStyle w:val="Hyperlink"/>
          </w:rPr>
          <w:t xml:space="preserve">Brad Perez's letter</w:t>
        </w:r>
      </w:hyperlink>
      <w:r>
        <w:t xml:space="preserve">.</w:t>
      </w:r>
    </w:p>
    <w:p>
      <w:pPr>
        <w:pStyle w:val="Compact"/>
        <w:numPr>
          <w:numId w:val="1003"/>
          <w:ilvl w:val="0"/>
        </w:numPr>
      </w:pPr>
      <w:r>
        <w:t xml:space="preserve">What would you do? Discuss.</w:t>
      </w:r>
    </w:p>
    <w:p>
      <w:pPr>
        <w:pStyle w:val="Heading1"/>
      </w:pPr>
      <w:bookmarkStart w:id="30" w:name="day-2"/>
      <w:bookmarkEnd w:id="30"/>
      <w:r>
        <w:t xml:space="preserve">Day 2</w:t>
      </w:r>
    </w:p>
    <w:p>
      <w:pPr>
        <w:pStyle w:val="Heading2"/>
      </w:pPr>
      <w:bookmarkStart w:id="31" w:name="part-1-1"/>
      <w:bookmarkEnd w:id="31"/>
      <w:r>
        <w:t xml:space="preserve">Part 1</w:t>
      </w:r>
    </w:p>
    <w:p>
      <w:pPr>
        <w:pStyle w:val="FirstParagraph"/>
      </w:pPr>
      <w:r>
        <w:t xml:space="preserve">Put your toy package in a git repository</w:t>
      </w:r>
    </w:p>
    <w:p>
      <w:pPr>
        <w:pStyle w:val="Compact"/>
        <w:numPr>
          <w:numId w:val="1004"/>
          <w:ilvl w:val="0"/>
        </w:numPr>
      </w:pPr>
      <w:r>
        <w:t xml:space="preserve">put the repository on github</w:t>
      </w:r>
      <w:r>
        <w:br w:type="textWrapping"/>
      </w:r>
    </w:p>
    <w:p>
      <w:pPr>
        <w:pStyle w:val="Compact"/>
        <w:numPr>
          <w:numId w:val="1004"/>
          <w:ilvl w:val="0"/>
        </w:numPr>
      </w:pPr>
      <w:r>
        <w:t xml:space="preserve">clone your neighbor's repository</w:t>
      </w:r>
    </w:p>
    <w:p>
      <w:pPr>
        <w:pStyle w:val="Compact"/>
        <w:numPr>
          <w:numId w:val="1004"/>
          <w:ilvl w:val="0"/>
        </w:numPr>
      </w:pPr>
      <w:r>
        <w:t xml:space="preserve">add a new function to your neighbor's package</w:t>
      </w:r>
    </w:p>
    <w:p>
      <w:pPr>
        <w:pStyle w:val="Compact"/>
        <w:numPr>
          <w:numId w:val="1004"/>
          <w:ilvl w:val="0"/>
        </w:numPr>
      </w:pPr>
      <w:r>
        <w:t xml:space="preserve">submit a pull request to add your package to his github repository</w:t>
      </w:r>
    </w:p>
    <w:p>
      <w:pPr>
        <w:pStyle w:val="Compact"/>
        <w:numPr>
          <w:numId w:val="1004"/>
          <w:ilvl w:val="0"/>
        </w:numPr>
      </w:pPr>
      <w:r>
        <w:t xml:space="preserve">incorporate your neighbor's suggested functions into your package</w:t>
      </w:r>
    </w:p>
    <w:p>
      <w:pPr>
        <w:pStyle w:val="Heading2"/>
      </w:pPr>
      <w:bookmarkStart w:id="32" w:name="part-2-1"/>
      <w:bookmarkEnd w:id="32"/>
      <w:r>
        <w:t xml:space="preserve">Part 2</w:t>
      </w:r>
    </w:p>
    <w:p>
      <w:pPr>
        <w:pStyle w:val="Compact"/>
        <w:numPr>
          <w:numId w:val="1005"/>
          <w:ilvl w:val="0"/>
        </w:numPr>
      </w:pPr>
      <w:r>
        <w:t xml:space="preserve">repeat part 1 with your mutation analysis</w:t>
      </w:r>
    </w:p>
    <w:p>
      <w:pPr>
        <w:pStyle w:val="Compact"/>
        <w:numPr>
          <w:numId w:val="1005"/>
          <w:ilvl w:val="0"/>
        </w:numPr>
      </w:pPr>
      <w:r>
        <w:t xml:space="preserve">do the mutation patterns differ by</w:t>
      </w:r>
      <w:r>
        <w:t xml:space="preserve"> </w:t>
      </w:r>
      <w:hyperlink r:id="rId33">
        <w:r>
          <w:rPr>
            <w:rStyle w:val="Hyperlink"/>
          </w:rPr>
          <w:t xml:space="preserve">run batch</w:t>
        </w:r>
      </w:hyperlink>
      <w:r>
        <w:t xml:space="preserve">?</w:t>
      </w:r>
    </w:p>
    <w:p>
      <w:pPr>
        <w:pStyle w:val="Compact"/>
        <w:numPr>
          <w:numId w:val="1005"/>
          <w:ilvl w:val="0"/>
        </w:numPr>
      </w:pPr>
      <w:r>
        <w:t xml:space="preserve">post it to github</w:t>
      </w:r>
    </w:p>
    <w:p>
      <w:pPr>
        <w:pStyle w:val="Compact"/>
        <w:numPr>
          <w:numId w:val="1005"/>
          <w:ilvl w:val="0"/>
        </w:numPr>
      </w:pPr>
      <w:r>
        <w:t xml:space="preserve">read and comment on your neighbor's analysis</w:t>
      </w:r>
    </w:p>
    <w:p>
      <w:pPr>
        <w:pStyle w:val="Compact"/>
        <w:numPr>
          <w:numId w:val="1005"/>
          <w:ilvl w:val="0"/>
        </w:numPr>
      </w:pPr>
      <w:r>
        <w:t xml:space="preserve">are there sanity checks you might employ?</w:t>
      </w:r>
    </w:p>
    <w:p>
      <w:pPr>
        <w:pStyle w:val="Heading2"/>
      </w:pPr>
      <w:bookmarkStart w:id="34" w:name="part-3-1"/>
      <w:bookmarkEnd w:id="34"/>
      <w:r>
        <w:t xml:space="preserve">Part 3</w:t>
      </w:r>
    </w:p>
    <w:p>
      <w:pPr>
        <w:pStyle w:val="FirstParagraph"/>
      </w:pPr>
      <w:r>
        <w:t xml:space="preserve">(Evening) Read</w:t>
      </w:r>
      <w:r>
        <w:t xml:space="preserve"> </w:t>
      </w:r>
      <w:hyperlink r:id="rId35">
        <w:r>
          <w:rPr>
            <w:rStyle w:val="Hyperlink"/>
          </w:rPr>
          <w:t xml:space="preserve">Petricoin et al (2002)</w:t>
        </w:r>
      </w:hyperlink>
      <w:r>
        <w:t xml:space="preserve">, our</w:t>
      </w:r>
      <w:r>
        <w:t xml:space="preserve"> </w:t>
      </w:r>
      <w:hyperlink r:id="rId36">
        <w:r>
          <w:rPr>
            <w:rStyle w:val="Hyperlink"/>
          </w:rPr>
          <w:t xml:space="preserve">Bioinformatics paper</w:t>
        </w:r>
      </w:hyperlink>
      <w:r>
        <w:t xml:space="preserve">, and</w:t>
      </w:r>
      <w:r>
        <w:t xml:space="preserve"> </w:t>
      </w:r>
      <w:hyperlink r:id="rId37">
        <w:r>
          <w:rPr>
            <w:rStyle w:val="Hyperlink"/>
          </w:rPr>
          <w:t xml:space="preserve">Leek et el (2010)</w:t>
        </w:r>
      </w:hyperlink>
      <w:r>
        <w:t xml:space="preserve">.</w:t>
      </w:r>
    </w:p>
    <w:p>
      <w:pPr>
        <w:pStyle w:val="Compact"/>
        <w:numPr>
          <w:numId w:val="1006"/>
          <w:ilvl w:val="0"/>
        </w:numPr>
      </w:pPr>
      <w:r>
        <w:t xml:space="preserve">Where have you encountered batch effects?</w:t>
      </w:r>
    </w:p>
    <w:p>
      <w:pPr>
        <w:pStyle w:val="Compact"/>
        <w:numPr>
          <w:numId w:val="1006"/>
          <w:ilvl w:val="0"/>
        </w:numPr>
      </w:pPr>
      <w:r>
        <w:t xml:space="preserve">Are there ways in testing for batch effects?</w:t>
      </w:r>
    </w:p>
    <w:p>
      <w:pPr>
        <w:pStyle w:val="Compact"/>
        <w:numPr>
          <w:numId w:val="1006"/>
          <w:ilvl w:val="0"/>
        </w:numPr>
      </w:pPr>
      <w:r>
        <w:t xml:space="preserve">What sanity checks do you employ regularly?</w:t>
      </w:r>
    </w:p>
    <w:p>
      <w:pPr>
        <w:pStyle w:val="Heading1"/>
      </w:pPr>
      <w:bookmarkStart w:id="38" w:name="day-3"/>
      <w:bookmarkEnd w:id="38"/>
      <w:r>
        <w:t xml:space="preserve">Day 3</w:t>
      </w:r>
    </w:p>
    <w:p>
      <w:pPr>
        <w:pStyle w:val="FirstParagraph"/>
      </w:pPr>
      <w:r>
        <w:t xml:space="preserve">Structure your Tumor Analysis</w:t>
      </w:r>
      <w:r>
        <w:t xml:space="preserve"> </w:t>
      </w:r>
      <w:r>
        <w:rPr>
          <w:i/>
        </w:rPr>
        <w:t xml:space="preserve">as a report</w:t>
      </w:r>
      <w:r>
        <w:t xml:space="preserve">, and include your report in your package as a vignette</w:t>
      </w:r>
    </w:p>
    <w:p>
      <w:pPr>
        <w:pStyle w:val="Compact"/>
        <w:numPr>
          <w:numId w:val="1007"/>
          <w:ilvl w:val="0"/>
        </w:numPr>
      </w:pPr>
      <w:r>
        <w:t xml:space="preserve">Include an Executive Summary</w:t>
      </w:r>
    </w:p>
    <w:p>
      <w:pPr>
        <w:pStyle w:val="Compact"/>
        <w:numPr>
          <w:numId w:val="1007"/>
          <w:ilvl w:val="0"/>
        </w:numPr>
      </w:pPr>
      <w:r>
        <w:t xml:space="preserve">Include a Figure</w:t>
      </w:r>
    </w:p>
    <w:p>
      <w:pPr>
        <w:pStyle w:val="Compact"/>
        <w:numPr>
          <w:numId w:val="1007"/>
          <w:ilvl w:val="0"/>
        </w:numPr>
      </w:pPr>
      <w:r>
        <w:t xml:space="preserve">What do positive and negative numbers mean?</w:t>
      </w:r>
    </w:p>
    <w:p>
      <w:pPr>
        <w:pStyle w:val="Compact"/>
        <w:numPr>
          <w:numId w:val="1007"/>
          <w:ilvl w:val="0"/>
        </w:numPr>
      </w:pPr>
      <w:r>
        <w:t xml:space="preserve">include sessionInfo()</w:t>
      </w:r>
    </w:p>
    <w:p>
      <w:pPr>
        <w:pStyle w:val="Compact"/>
        <w:numPr>
          <w:numId w:val="1007"/>
          <w:ilvl w:val="0"/>
        </w:numPr>
      </w:pPr>
      <w:r>
        <w:t xml:space="preserve">post it to github</w:t>
      </w:r>
    </w:p>
    <w:p>
      <w:pPr>
        <w:pStyle w:val="Compact"/>
        <w:numPr>
          <w:numId w:val="1007"/>
          <w:ilvl w:val="0"/>
        </w:numPr>
      </w:pPr>
      <w:r>
        <w:t xml:space="preserve">read and comment on your neighbor's report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e31f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ce07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bioinformatics.oxfordjournals.org/content/20/5/777.long" TargetMode="External" /><Relationship Type="http://schemas.openxmlformats.org/officeDocument/2006/relationships/hyperlink" Id="rId29" Target="http://www.cancerletter.com/articles/20150109_1" TargetMode="External" /><Relationship Type="http://schemas.openxmlformats.org/officeDocument/2006/relationships/hyperlink" Id="rId26" Target="http://www.nature.com/nm/journal/v12/n11/abs/nm1491.html" TargetMode="External" /><Relationship Type="http://schemas.openxmlformats.org/officeDocument/2006/relationships/hyperlink" Id="rId27" Target="http://www.nature.com/nm/journal/v13/n11/full/nm1107-1276b.html" TargetMode="External" /><Relationship Type="http://schemas.openxmlformats.org/officeDocument/2006/relationships/hyperlink" Id="rId28" Target="http://www.nature.com/nm/journal/v13/n11/full/nm1107-1277.html" TargetMode="External" /><Relationship Type="http://schemas.openxmlformats.org/officeDocument/2006/relationships/hyperlink" Id="rId37" Target="http://www.nature.com/nrg/journal/v11/n10/full/nrg2825.html" TargetMode="External" /><Relationship Type="http://schemas.openxmlformats.org/officeDocument/2006/relationships/hyperlink" Id="rId35" Target="http://www.sciencedirect.com/science/article/pii/S0140673602077462" TargetMode="External" /><Relationship Type="http://schemas.openxmlformats.org/officeDocument/2006/relationships/hyperlink" Id="rId24" Target="http://www.tumorportal.org/" TargetMode="External" /><Relationship Type="http://schemas.openxmlformats.org/officeDocument/2006/relationships/hyperlink" Id="rId33" Target="https://tcga-data.nci.nih.gov/tcgafiles/ftp_auth/distro_ftpusers/anonymous/other/metadata/metadata.current.txt" TargetMode="External" /></Relationships>
</file>

<file path=word/_rels/footnotes.xml.rels><?xml version="1.0" encoding="UTF-8"?>
<Relationships xmlns="http://schemas.openxmlformats.org/package/2006/relationships"><Relationship Type="http://schemas.openxmlformats.org/officeDocument/2006/relationships/hyperlink" Id="rId36" Target="http://bioinformatics.oxfordjournals.org/content/20/5/777.long" TargetMode="External" /><Relationship Type="http://schemas.openxmlformats.org/officeDocument/2006/relationships/hyperlink" Id="rId29" Target="http://www.cancerletter.com/articles/20150109_1" TargetMode="External" /><Relationship Type="http://schemas.openxmlformats.org/officeDocument/2006/relationships/hyperlink" Id="rId26" Target="http://www.nature.com/nm/journal/v12/n11/abs/nm1491.html" TargetMode="External" /><Relationship Type="http://schemas.openxmlformats.org/officeDocument/2006/relationships/hyperlink" Id="rId27" Target="http://www.nature.com/nm/journal/v13/n11/full/nm1107-1276b.html" TargetMode="External" /><Relationship Type="http://schemas.openxmlformats.org/officeDocument/2006/relationships/hyperlink" Id="rId28" Target="http://www.nature.com/nm/journal/v13/n11/full/nm1107-1277.html" TargetMode="External" /><Relationship Type="http://schemas.openxmlformats.org/officeDocument/2006/relationships/hyperlink" Id="rId37" Target="http://www.nature.com/nrg/journal/v11/n10/full/nrg2825.html" TargetMode="External" /><Relationship Type="http://schemas.openxmlformats.org/officeDocument/2006/relationships/hyperlink" Id="rId35" Target="http://www.sciencedirect.com/science/article/pii/S0140673602077462" TargetMode="External" /><Relationship Type="http://schemas.openxmlformats.org/officeDocument/2006/relationships/hyperlink" Id="rId24" Target="http://www.tumorportal.org/" TargetMode="External" /><Relationship Type="http://schemas.openxmlformats.org/officeDocument/2006/relationships/hyperlink" Id="rId33" Target="https://tcga-data.nci.nih.gov/tcgafiles/ftp_auth/distro_ftpusers/anonymous/other/metadata/metadata.curren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 Short Course Homeworks</dc:title>
  <dc:creator>Keith Baggerly</dc:creator>
</cp:coreProperties>
</file>