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center"/>
            </w:pPr>
            <w:r>
              <w:rPr>
                <w:rFonts w:ascii="Arial" w:cs="Arial" w:eastAsia="Arial" w:hAnsi="Arial"/>
                <w:b/>
                <w:bCs/>
                <w:color w:val="A8C8E8"/>
                <w:sz w:val="17"/>
                <w:szCs w:val="17"/>
              </w:rPr>
              <w:t xml:space="preserve">ADMM 1650 | AAPC Coding II</w:t>
            </w:r>
          </w:p>
          <w:p>
            <w:pPr>
              <w:jc w:val="center"/>
            </w:pPr>
            <w:r>
              <w:rPr>
                <w:rFonts w:ascii="Arial" w:cs="Arial" w:eastAsia="Arial" w:hAnsi="Arial"/>
                <w:b/>
                <w:bCs/>
                <w:color w:val="FFFFFF"/>
                <w:sz w:val="28"/>
                <w:szCs w:val="28"/>
              </w:rPr>
              <w:t xml:space="preserve">Your Exam Voucher and How to Register</w:t>
            </w:r>
          </w:p>
          <w:p>
            <w:pPr>
              <w:jc w:val="center"/>
            </w:pPr>
            <w:r>
              <w:rPr>
                <w:rFonts w:ascii="Arial" w:cs="Arial" w:eastAsia="Arial" w:hAnsi="Arial"/>
                <w:color w:val="A8C8E8"/>
                <w:sz w:val="17"/>
                <w:szCs w:val="17"/>
              </w:rPr>
              <w:t xml:space="preserve">Week 3 of 6 | CPC Exam Preparation Series</w:t>
            </w:r>
          </w:p>
        </w:tc>
      </w:tr>
    </w:tbl>
    <w:p>
      <w:pPr>
        <w:spacing w:after="0" w:before="120"/>
      </w:pPr>
      <w:r>
        <w:t xml:space="preserve"/>
      </w:r>
    </w:p>
    <w:p>
      <w:pPr>
        <w:spacing w:after="50" w:before="40"/>
      </w:pPr>
      <w:r>
        <w:rPr>
          <w:rFonts w:ascii="Arial" w:cs="Arial" w:eastAsia="Arial" w:hAnsi="Arial"/>
          <w:color w:val="1A1A1A"/>
          <w:sz w:val="19"/>
          <w:szCs w:val="19"/>
        </w:rPr>
        <w:t xml:space="preserve">This week covers everything you need to know to register for your CPC exam. You already have a 2-attempt voucher assigned in your AAPC account. The steps below will walk you through how to use it. Read through the full registration guides posted in Brightspace before you begin.</w:t>
      </w:r>
    </w:p>
    <w:p>
      <w:pPr>
        <w:spacing w:after="0" w:before="40"/>
      </w:pPr>
      <w:r>
        <w:t xml:space="preserve"/>
      </w:r>
    </w:p>
    <w:p>
      <w:pPr>
        <w:pBdr>
          <w:bottom w:val="single" w:color="2E75B6" w:sz="6" w:space="1"/>
        </w:pBdr>
        <w:spacing w:after="60" w:before="160"/>
      </w:pPr>
      <w:r>
        <w:rPr>
          <w:rFonts w:ascii="Arial" w:cs="Arial" w:eastAsia="Arial" w:hAnsi="Arial"/>
          <w:b/>
          <w:bCs/>
          <w:color w:val="1F4E79"/>
          <w:sz w:val="24"/>
          <w:szCs w:val="24"/>
        </w:rPr>
        <w:t xml:space="preserve">About Your Voucher</w:t>
      </w:r>
    </w:p>
    <w:p>
      <w:pPr>
        <w:pStyle w:val="ListParagraph"/>
        <w:numPr>
          <w:ilvl w:val="0"/>
          <w:numId w:val="2"/>
        </w:numPr>
        <w:spacing w:after="20" w:before="20"/>
      </w:pPr>
      <w:r>
        <w:rPr>
          <w:rFonts w:ascii="Arial" w:cs="Arial" w:eastAsia="Arial" w:hAnsi="Arial"/>
          <w:b w:val="false"/>
          <w:bCs w:val="false"/>
          <w:color w:val="1A1A1A"/>
          <w:sz w:val="19"/>
          <w:szCs w:val="19"/>
        </w:rPr>
        <w:t xml:space="preserve">Your voucher covers 2 attempts at the CPC exam and is valid through January 2027.</w:t>
      </w:r>
    </w:p>
    <w:p>
      <w:pPr>
        <w:pStyle w:val="ListParagraph"/>
        <w:numPr>
          <w:ilvl w:val="0"/>
          <w:numId w:val="2"/>
        </w:numPr>
        <w:spacing w:after="20" w:before="20"/>
      </w:pPr>
      <w:r>
        <w:rPr>
          <w:rFonts w:ascii="Arial" w:cs="Arial" w:eastAsia="Arial" w:hAnsi="Arial"/>
          <w:b w:val="false"/>
          <w:bCs w:val="false"/>
          <w:color w:val="1A1A1A"/>
          <w:sz w:val="19"/>
          <w:szCs w:val="19"/>
        </w:rPr>
        <w:t xml:space="preserve">You do not need to use both attempts. The second attempt is there as a safety net.</w:t>
      </w:r>
    </w:p>
    <w:p>
      <w:pPr>
        <w:pStyle w:val="ListParagraph"/>
        <w:numPr>
          <w:ilvl w:val="0"/>
          <w:numId w:val="2"/>
        </w:numPr>
        <w:spacing w:after="20" w:before="20"/>
      </w:pPr>
      <w:r>
        <w:rPr>
          <w:rFonts w:ascii="Arial" w:cs="Arial" w:eastAsia="Arial" w:hAnsi="Arial"/>
          <w:b w:val="false"/>
          <w:bCs w:val="false"/>
          <w:color w:val="1A1A1A"/>
          <w:sz w:val="19"/>
          <w:szCs w:val="19"/>
        </w:rPr>
        <w:t xml:space="preserve">Your voucher is already assigned in your account. You do not need to purchase anything.</w:t>
      </w:r>
    </w:p>
    <w:p>
      <w:pPr>
        <w:pStyle w:val="ListParagraph"/>
        <w:numPr>
          <w:ilvl w:val="0"/>
          <w:numId w:val="2"/>
        </w:numPr>
        <w:spacing w:after="20" w:before="20"/>
      </w:pPr>
      <w:r>
        <w:rPr>
          <w:rFonts w:ascii="Arial" w:cs="Arial" w:eastAsia="Arial" w:hAnsi="Arial"/>
          <w:b w:val="false"/>
          <w:bCs w:val="false"/>
          <w:color w:val="1A1A1A"/>
          <w:sz w:val="19"/>
          <w:szCs w:val="19"/>
        </w:rPr>
        <w:t xml:space="preserve">Important: Make sure the name on your AAPC account exactly matches the name on the government-issued photo ID you will present on exam day. If they do not match, your attempt will be forfeited.</w:t>
      </w:r>
    </w:p>
    <w:p>
      <w:pPr>
        <w:spacing w:after="0" w:before="50"/>
      </w:pPr>
      <w:r>
        <w:t xml:space="preserve"/>
      </w:r>
    </w:p>
    <w:p>
      <w:pPr>
        <w:pBdr>
          <w:bottom w:val="single" w:color="2E75B6" w:sz="6" w:space="1"/>
        </w:pBdr>
        <w:spacing w:after="60" w:before="160"/>
      </w:pPr>
      <w:r>
        <w:rPr>
          <w:rFonts w:ascii="Arial" w:cs="Arial" w:eastAsia="Arial" w:hAnsi="Arial"/>
          <w:b/>
          <w:bCs/>
          <w:color w:val="1F4E79"/>
          <w:sz w:val="24"/>
          <w:szCs w:val="24"/>
        </w:rPr>
        <w:t xml:space="preserve">Before You Register</w:t>
      </w:r>
    </w:p>
    <w:p>
      <w:pPr>
        <w:spacing w:after="50" w:before="40"/>
      </w:pPr>
      <w:r>
        <w:rPr>
          <w:rFonts w:ascii="Arial" w:cs="Arial" w:eastAsia="Arial" w:hAnsi="Arial"/>
          <w:color w:val="1A1A1A"/>
          <w:sz w:val="19"/>
          <w:szCs w:val="19"/>
        </w:rPr>
        <w:t xml:space="preserve">There are two things to complete before you register for the exam:</w:t>
      </w:r>
    </w:p>
    <w:p>
      <w:pPr>
        <w:spacing w:after="0" w:before="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Release your exam results to your instructor. This is required. Instructions are in the How to Release Test Results Guide posted in Brightspace. Log in to your AAPC account, click Student, click Details next to the class name, and click Agree and Submit.</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1A1A"/>
                <w:sz w:val="19"/>
                <w:szCs w:val="19"/>
              </w:rPr>
              <w:t xml:space="preserve">Complete the AAPC Certification (CPC) Examination Questionnaire posted in Brightspace. This helps me understand where you are in your preparation so I can support you better.</w:t>
            </w:r>
          </w:p>
        </w:tc>
      </w:tr>
    </w:tbl>
    <w:p>
      <w:pPr>
        <w:spacing w:after="0" w:before="50"/>
      </w:pPr>
      <w:r>
        <w:t xml:space="preserve"/>
      </w:r>
    </w:p>
    <w:p>
      <w:pPr>
        <w:pBdr>
          <w:bottom w:val="single" w:color="2E75B6" w:sz="6" w:space="1"/>
        </w:pBdr>
        <w:spacing w:after="60" w:before="160"/>
      </w:pPr>
      <w:r>
        <w:rPr>
          <w:rFonts w:ascii="Arial" w:cs="Arial" w:eastAsia="Arial" w:hAnsi="Arial"/>
          <w:b/>
          <w:bCs/>
          <w:color w:val="1F4E79"/>
          <w:sz w:val="24"/>
          <w:szCs w:val="24"/>
        </w:rPr>
        <w:t xml:space="preserve">How to Register: Step-by-Step</w:t>
      </w:r>
    </w:p>
    <w:p>
      <w:pPr>
        <w:spacing w:after="50" w:before="40"/>
      </w:pPr>
      <w:r>
        <w:rPr>
          <w:rFonts w:ascii="Arial" w:cs="Arial" w:eastAsia="Arial" w:hAnsi="Arial"/>
          <w:color w:val="1A1A1A"/>
          <w:sz w:val="19"/>
          <w:szCs w:val="19"/>
        </w:rPr>
        <w:t xml:space="preserve">Once the two steps above are complete, follow these steps to register. Refer to the How to Schedule AAPC Exam guide in Brightspace for screenshots of each step.</w:t>
      </w:r>
    </w:p>
    <w:p>
      <w:pPr>
        <w:spacing w:after="0" w:before="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Log in to your AAPC account at aapc.com.</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1A1A"/>
                <w:sz w:val="19"/>
                <w:szCs w:val="19"/>
              </w:rPr>
              <w:t xml:space="preserve">Click on Purchases in your account menu.</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Under the Vouchers section, click REDEEM next to your CPC exam voucher.</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1A1A"/>
                <w:sz w:val="19"/>
                <w:szCs w:val="19"/>
              </w:rPr>
              <w:t xml:space="preserve">You will be redirected to the Meazure Learning exam registration system. Log in using the username and password from your Notice to Schedule email.</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If this is your first time logging in, read and agree to the Privacy Policy.</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8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1A1A"/>
                <w:sz w:val="19"/>
                <w:szCs w:val="19"/>
              </w:rPr>
              <w:t xml:space="preserve">Verify your profile details and click Continue. Confirm your name matches your photo ID exactly.</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Read the Examination Admission Requirements, check the I attest box, and click Continue.</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w:t>
            </w:r>
          </w:p>
        </w:tc>
        <w:tc>
          <w:tcPr>
            <w:tcW w:type="dxa" w:w="8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1A1A"/>
                <w:sz w:val="19"/>
                <w:szCs w:val="19"/>
              </w:rPr>
              <w:t xml:space="preserve">Click Schedule next to the Certified Professional Coder Examination.</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9</w:t>
            </w:r>
          </w:p>
        </w:tc>
        <w:tc>
          <w:tcPr>
            <w:tcW w:type="dxa" w:w="8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Select your testing format: Live Remote Proctoring (from home) or Testing Center (in person).</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10</w:t>
            </w:r>
          </w:p>
        </w:tc>
        <w:tc>
          <w:tcPr>
            <w:tcW w:type="dxa" w:w="8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1A1A"/>
                <w:sz w:val="19"/>
                <w:szCs w:val="19"/>
              </w:rPr>
              <w:t xml:space="preserve">Select your preferred date and time and confirm your appointment. You will receive a confirmation email.</w:t>
            </w:r>
          </w:p>
        </w:tc>
      </w:tr>
    </w:tbl>
    <w:p>
      <w:pPr>
        <w:spacing w:after="0" w:before="50"/>
      </w:pPr>
      <w:r>
        <w:t xml:space="preserve"/>
      </w:r>
    </w:p>
    <w:p>
      <w:pPr>
        <w:pBdr>
          <w:bottom w:val="single" w:color="2E75B6" w:sz="6" w:space="1"/>
        </w:pBdr>
        <w:spacing w:after="60" w:before="160"/>
      </w:pPr>
      <w:r>
        <w:rPr>
          <w:rFonts w:ascii="Arial" w:cs="Arial" w:eastAsia="Arial" w:hAnsi="Arial"/>
          <w:b/>
          <w:bCs/>
          <w:color w:val="1F4E79"/>
          <w:sz w:val="24"/>
          <w:szCs w:val="24"/>
        </w:rPr>
        <w:t xml:space="preserve">After You Register</w:t>
      </w:r>
    </w:p>
    <w:p>
      <w:pPr>
        <w:pStyle w:val="ListParagraph"/>
        <w:numPr>
          <w:ilvl w:val="0"/>
          <w:numId w:val="2"/>
        </w:numPr>
        <w:spacing w:after="20" w:before="20"/>
      </w:pPr>
      <w:r>
        <w:rPr>
          <w:rFonts w:ascii="Arial" w:cs="Arial" w:eastAsia="Arial" w:hAnsi="Arial"/>
          <w:b w:val="false"/>
          <w:bCs w:val="false"/>
          <w:color w:val="1A1A1A"/>
          <w:sz w:val="19"/>
          <w:szCs w:val="19"/>
        </w:rPr>
        <w:t xml:space="preserve">Save your confirmation email. You will need it on exam day.</w:t>
      </w:r>
    </w:p>
    <w:p>
      <w:pPr>
        <w:pStyle w:val="ListParagraph"/>
        <w:numPr>
          <w:ilvl w:val="0"/>
          <w:numId w:val="2"/>
        </w:numPr>
        <w:spacing w:after="20" w:before="20"/>
      </w:pPr>
      <w:r>
        <w:rPr>
          <w:rFonts w:ascii="Arial" w:cs="Arial" w:eastAsia="Arial" w:hAnsi="Arial"/>
          <w:b w:val="false"/>
          <w:bCs w:val="false"/>
          <w:color w:val="1A1A1A"/>
          <w:sz w:val="19"/>
          <w:szCs w:val="19"/>
        </w:rPr>
        <w:t xml:space="preserve">For testing center exams, print all confirmation pages and bring them with you as your admission ticket.</w:t>
      </w:r>
    </w:p>
    <w:p>
      <w:pPr>
        <w:pStyle w:val="ListParagraph"/>
        <w:numPr>
          <w:ilvl w:val="0"/>
          <w:numId w:val="2"/>
        </w:numPr>
        <w:spacing w:after="20" w:before="20"/>
      </w:pPr>
      <w:r>
        <w:rPr>
          <w:rFonts w:ascii="Arial" w:cs="Arial" w:eastAsia="Arial" w:hAnsi="Arial"/>
          <w:b w:val="false"/>
          <w:bCs w:val="false"/>
          <w:color w:val="1A1A1A"/>
          <w:sz w:val="19"/>
          <w:szCs w:val="19"/>
        </w:rPr>
        <w:t xml:space="preserve">For live remote exams, log in 15 to 30 minutes early on exam day to complete the check-in process.</w:t>
      </w:r>
    </w:p>
    <w:p>
      <w:pPr>
        <w:pStyle w:val="ListParagraph"/>
        <w:numPr>
          <w:ilvl w:val="0"/>
          <w:numId w:val="2"/>
        </w:numPr>
        <w:spacing w:after="20" w:before="20"/>
      </w:pPr>
      <w:r>
        <w:rPr>
          <w:rFonts w:ascii="Arial" w:cs="Arial" w:eastAsia="Arial" w:hAnsi="Arial"/>
          <w:b w:val="false"/>
          <w:bCs w:val="false"/>
          <w:color w:val="1A1A1A"/>
          <w:sz w:val="19"/>
          <w:szCs w:val="19"/>
        </w:rPr>
        <w:t xml:space="preserve">If you need to reschedule, do so at least 48 hours before your appointment to avoid forfeiting your attempt.</w:t>
      </w:r>
    </w:p>
    <w:p>
      <w:pPr>
        <w:pStyle w:val="ListParagraph"/>
        <w:numPr>
          <w:ilvl w:val="0"/>
          <w:numId w:val="2"/>
        </w:numPr>
        <w:spacing w:after="20" w:before="20"/>
      </w:pPr>
      <w:r>
        <w:rPr>
          <w:rFonts w:ascii="Arial" w:cs="Arial" w:eastAsia="Arial" w:hAnsi="Arial"/>
          <w:b w:val="false"/>
          <w:bCs w:val="false"/>
          <w:color w:val="1A1A1A"/>
          <w:sz w:val="19"/>
          <w:szCs w:val="19"/>
        </w:rPr>
        <w:t xml:space="preserve">Questions about the registration process? Contact AAPC Customer Service at 1-800-626-2633.</w:t>
      </w:r>
    </w:p>
    <w:p>
      <w:pPr>
        <w:spacing w:after="0" w:before="60"/>
      </w:pPr>
      <w:r>
        <w:t xml:space="preserve"/>
      </w:r>
    </w:p>
    <w:p>
      <w:pPr>
        <w:jc w:val="center"/>
      </w:pPr>
      <w:r>
        <w:rPr>
          <w:rFonts w:ascii="Arial" w:cs="Arial" w:eastAsia="Arial" w:hAnsi="Arial"/>
          <w:i/>
          <w:iCs/>
          <w:color w:val="888888"/>
          <w:sz w:val="17"/>
          <w:szCs w:val="17"/>
        </w:rPr>
        <w:t xml:space="preserve">Questions? Reach out anytime. That is what I am here for.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2026-04-04T00:16:23.894Z</dcterms:created>
  <dcterms:modified xsi:type="dcterms:W3CDTF">2026-04-04T00:16:23.895Z</dcterms:modified>
</cp:coreProperties>
</file>

<file path=docProps/custom.xml><?xml version="1.0" encoding="utf-8"?>
<Properties xmlns="http://schemas.openxmlformats.org/officeDocument/2006/custom-properties" xmlns:vt="http://schemas.openxmlformats.org/officeDocument/2006/docPropsVTypes"/>
</file>