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05A28" w:val="clear"/>
        <w:spacing w:after="0" w:before="0"/>
        <w:ind w:left="360" w:right="360"/>
      </w:pPr>
      <w:r>
        <w:rPr>
          <w:rFonts w:ascii="Arial" w:cs="Arial" w:eastAsia="Arial" w:hAnsi="Arial"/>
          <w:b/>
          <w:bCs/>
          <w:caps/>
          <w:color w:val="FFFFFF"/>
          <w:sz w:val="18"/>
          <w:szCs w:val="18"/>
        </w:rPr>
        <w:t xml:space="preserve">MODULE 7 OF 8</w:t>
      </w:r>
    </w:p>
    <w:p>
      <w:pPr>
        <w:pStyle w:val="Heading1"/>
        <w:pBdr>
          <w:bottom w:val="single" w:color="F05A28" w:sz="8" w:space="1"/>
        </w:pBdr>
        <w:shd w:fill="1C1C1C" w:val="clear"/>
        <w:spacing w:after="0" w:before="0"/>
        <w:ind w:left="360" w:right="360"/>
      </w:pPr>
      <w:r>
        <w:rPr>
          <w:rFonts w:ascii="Arial" w:cs="Arial" w:eastAsia="Arial" w:hAnsi="Arial"/>
          <w:b/>
          <w:bCs/>
          <w:color w:val="FFFFFF"/>
          <w:sz w:val="44"/>
          <w:szCs w:val="44"/>
        </w:rPr>
        <w:t xml:space="preserve">Reading Your Results</w:t>
      </w:r>
    </w:p>
    <w:p>
      <w:pPr>
        <w:spacing w:after="0" w:before="240"/>
      </w:pPr>
      <w:r>
        <w:t xml:space="preserve"/>
      </w:r>
    </w:p>
    <w:p>
      <w:pPr>
        <w:pStyle w:val="Heading2"/>
        <w:pBdr>
          <w:bottom w:val="single" w:color="F05A28" w:sz="2" w:space="1"/>
        </w:pBdr>
        <w:spacing w:after="100" w:before="280"/>
      </w:pPr>
      <w:r>
        <w:rPr>
          <w:rFonts w:ascii="Arial" w:cs="Arial" w:eastAsia="Arial" w:hAnsi="Arial"/>
          <w:b/>
          <w:bCs/>
          <w:color w:val="1C1C1C"/>
          <w:sz w:val="28"/>
          <w:szCs w:val="28"/>
        </w:rPr>
        <w:t xml:space="preserve">The Metrics That Actually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20"/>
            </w:tcMar>
          </w:tcPr>
          <w:p>
            <w:r>
              <w:rPr>
                <w:rFonts w:ascii="Arial" w:cs="Arial" w:eastAsia="Arial" w:hAnsi="Arial"/>
                <w:b/>
                <w:bCs/>
                <w:color w:val="FFFFFF"/>
                <w:sz w:val="21"/>
                <w:szCs w:val="21"/>
              </w:rPr>
              <w:t xml:space="preserve">Metric</w:t>
            </w:r>
          </w:p>
        </w:tc>
        <w:tc>
          <w:tcPr>
            <w:tcW w:type="dxa" w:w="5760"/>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20"/>
            </w:tcMar>
          </w:tcPr>
          <w:p>
            <w:r>
              <w:rPr>
                <w:rFonts w:ascii="Arial" w:cs="Arial" w:eastAsia="Arial" w:hAnsi="Arial"/>
                <w:b/>
                <w:bCs/>
                <w:color w:val="FFFFFF"/>
                <w:sz w:val="21"/>
                <w:szCs w:val="21"/>
              </w:rPr>
              <w:t xml:space="preserve">What It Means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Impressions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How many times your ad was shown. High impressions + low clicks = ad or targeting problem.</w:t>
            </w:r>
          </w:p>
        </w:tc>
      </w:tr>
      <w:tr>
        <w:tc>
          <w:tcPr>
            <w:tcW w:type="dxa" w:w="3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Clicks</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How many times someone clicked your ad.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CTR (Click-Through Rate)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Clicks divided by impressions. 2-5% is decent for search ads.</w:t>
            </w:r>
          </w:p>
        </w:tc>
      </w:tr>
      <w:tr>
        <w:tc>
          <w:tcPr>
            <w:tcW w:type="dxa" w:w="3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Average CPC</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What you actually paid per click on average.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Conversions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The meaningful actions taken. Your north star metric.</w:t>
            </w:r>
          </w:p>
        </w:tc>
      </w:tr>
      <w:tr>
        <w:tc>
          <w:tcPr>
            <w:tcW w:type="dxa" w:w="3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Cost Per Conversion (CPA)</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Total spend divided by conversions. How much to get one lead?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Conversion Rate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Conversions divided by clicks. Higher is always better.</w:t>
            </w:r>
          </w:p>
        </w:tc>
      </w:tr>
      <w:tr>
        <w:tc>
          <w:tcPr>
            <w:tcW w:type="dxa" w:w="3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Impression Share</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What percentage of eligible searches your ad appeared in.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Quality Score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Google's 1-10 rating per keyword. Aim for 7+.</w:t>
            </w:r>
          </w:p>
        </w:tc>
      </w:tr>
    </w:tbl>
    <w:p>
      <w:pPr>
        <w:spacing w:after="0" w:before="120"/>
      </w:pPr>
      <w:r>
        <w:t xml:space="preserve"/>
      </w:r>
    </w:p>
    <w:p>
      <w:pPr>
        <w:pStyle w:val="Heading2"/>
        <w:pBdr>
          <w:bottom w:val="single" w:color="F05A28" w:sz="2" w:space="1"/>
        </w:pBdr>
        <w:spacing w:after="100" w:before="280"/>
      </w:pPr>
      <w:r>
        <w:rPr>
          <w:rFonts w:ascii="Arial" w:cs="Arial" w:eastAsia="Arial" w:hAnsi="Arial"/>
          <w:b/>
          <w:bCs/>
          <w:color w:val="1C1C1C"/>
          <w:sz w:val="28"/>
          <w:szCs w:val="28"/>
        </w:rPr>
        <w:t xml:space="preserve">The Search Terms Report</w:t>
      </w:r>
    </w:p>
    <w:p>
      <w:pPr>
        <w:spacing w:after="60" w:before="60"/>
      </w:pPr>
      <w:r>
        <w:rPr>
          <w:rFonts w:ascii="Arial" w:cs="Arial" w:eastAsia="Arial" w:hAnsi="Arial"/>
          <w:color w:val="333333"/>
          <w:sz w:val="22"/>
          <w:szCs w:val="22"/>
        </w:rPr>
        <w:t xml:space="preserve">This shows the actual words people typed before clicking your ad. Review it weekly, especially in the first month.</w:t>
      </w:r>
    </w:p>
    <w:p>
      <w:pPr>
        <w:spacing w:after="60" w:before="60"/>
      </w:pPr>
      <w:r>
        <w:rPr>
          <w:rFonts w:ascii="Arial" w:cs="Arial" w:eastAsia="Arial" w:hAnsi="Arial"/>
          <w:color w:val="333333"/>
          <w:sz w:val="22"/>
          <w:szCs w:val="22"/>
        </w:rPr>
        <w:t xml:space="preserve">You will find: irrelevant searches draining your budget (add as negatives), surprising searches that convert well (add as explicit keywords), and patterns in how customers actually talk about what you offer.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5A28" w:sz="6"/>
              <w:left w:val="single" w:color="F05A28" w:sz="6"/>
              <w:bottom w:val="single" w:color="DDDDDD" w:sz="1"/>
              <w:right w:val="single" w:color="DDDDDD" w:sz="1"/>
            </w:tcBorders>
            <w:shd w:fill="FFFCFA" w:val="clear"/>
            <w:tcMar>
              <w:top w:type="dxa" w:w="120"/>
              <w:left w:type="dxa" w:w="200"/>
              <w:bottom w:type="dxa" w:w="120"/>
              <w:right w:type="dxa" w:w="200"/>
            </w:tcMar>
          </w:tcPr>
          <w:p>
            <w:r>
              <w:rPr>
                <w:rFonts w:ascii="Arial" w:cs="Arial" w:eastAsia="Arial" w:hAnsi="Arial"/>
                <w:b/>
                <w:bCs/>
                <w:color w:val="F05A28"/>
                <w:sz w:val="20"/>
                <w:szCs w:val="20"/>
              </w:rPr>
              <w:t xml:space="preserve">Example: FAST Global Solutions</w:t>
            </w:r>
          </w:p>
          <w:p>
            <w:r>
              <w:rPr>
                <w:rFonts w:ascii="Arial" w:cs="Arial" w:eastAsia="Arial" w:hAnsi="Arial"/>
                <w:color w:val="333333"/>
                <w:sz w:val="21"/>
                <w:szCs w:val="21"/>
              </w:rPr>
              <w:t xml:space="preserve">You bid on construction equipment supplier. The Search Terms Report shows clicks for construction equipment supplier jobs and used construction equipment supplier. If FAST does not offer jobs or used equipment, those are instant negative keywords saving hundreds per month.</w:t>
            </w:r>
          </w:p>
        </w:tc>
      </w:tr>
    </w:tbl>
    <w:p>
      <w:pPr>
        <w:spacing w:after="0" w:before="120"/>
      </w:pPr>
      <w:r>
        <w:t xml:space="preserve"/>
      </w:r>
    </w:p>
    <w:p>
      <w:pPr>
        <w:pStyle w:val="Heading2"/>
        <w:pBdr>
          <w:bottom w:val="single" w:color="F05A28" w:sz="2" w:space="1"/>
        </w:pBdr>
        <w:spacing w:after="100" w:before="280"/>
      </w:pPr>
      <w:r>
        <w:rPr>
          <w:rFonts w:ascii="Arial" w:cs="Arial" w:eastAsia="Arial" w:hAnsi="Arial"/>
          <w:b/>
          <w:bCs/>
          <w:color w:val="1C1C1C"/>
          <w:sz w:val="28"/>
          <w:szCs w:val="28"/>
        </w:rPr>
        <w:t xml:space="preserve">Reporting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20"/>
            </w:tcMar>
          </w:tcPr>
          <w:p>
            <w:r>
              <w:rPr>
                <w:rFonts w:ascii="Arial" w:cs="Arial" w:eastAsia="Arial" w:hAnsi="Arial"/>
                <w:b/>
                <w:bCs/>
                <w:color w:val="FFFFFF"/>
                <w:sz w:val="21"/>
                <w:szCs w:val="21"/>
              </w:rPr>
              <w:t xml:space="preserve">Frequency</w:t>
            </w:r>
          </w:p>
        </w:tc>
        <w:tc>
          <w:tcPr>
            <w:tcW w:type="dxa" w:w="6960"/>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20"/>
            </w:tcMar>
          </w:tcPr>
          <w:p>
            <w:r>
              <w:rPr>
                <w:rFonts w:ascii="Arial" w:cs="Arial" w:eastAsia="Arial" w:hAnsi="Arial"/>
                <w:b/>
                <w:bCs/>
                <w:color w:val="FFFFFF"/>
                <w:sz w:val="21"/>
                <w:szCs w:val="21"/>
              </w:rPr>
              <w:t xml:space="preserve">What to Review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Weekly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Search Terms Report, clicks vs. budget, any alerts</w:t>
            </w:r>
          </w:p>
        </w:tc>
      </w:tr>
      <w:tr>
        <w:tc>
          <w:tcPr>
            <w:tcW w:type="dxa" w:w="24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Monthly</w:t>
            </w:r>
          </w:p>
        </w:tc>
        <w:tc>
          <w:tcPr>
            <w:tcW w:type="dxa" w:w="69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CTR, conversion rate, CPA, Quality Scores, ad performance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Quarterly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Structure review, budget reallocation, new keyword opportunities, landing page assessment</w:t>
            </w:r>
          </w:p>
        </w:tc>
      </w:tr>
    </w:tbl>
    <w:p>
      <w:pPr>
        <w:spacing w:after="0" w:before="120"/>
      </w:pPr>
      <w:r>
        <w:t xml:space="preserve"/>
      </w:r>
    </w:p>
    <w:p>
      <w:pPr>
        <w:pStyle w:val="Heading2"/>
        <w:pBdr>
          <w:bottom w:val="single" w:color="F05A28" w:sz="2" w:space="1"/>
        </w:pBdr>
        <w:spacing w:after="100" w:before="280"/>
      </w:pPr>
      <w:r>
        <w:rPr>
          <w:rFonts w:ascii="Arial" w:cs="Arial" w:eastAsia="Arial" w:hAnsi="Arial"/>
          <w:b/>
          <w:bCs/>
          <w:color w:val="1C1C1C"/>
          <w:sz w:val="28"/>
          <w:szCs w:val="28"/>
        </w:rPr>
        <w:t xml:space="preserve">Industry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20"/>
            </w:tcMar>
          </w:tcPr>
          <w:p>
            <w:r>
              <w:rPr>
                <w:rFonts w:ascii="Arial" w:cs="Arial" w:eastAsia="Arial" w:hAnsi="Arial"/>
                <w:b/>
                <w:bCs/>
                <w:color w:val="FFFFFF"/>
                <w:sz w:val="21"/>
                <w:szCs w:val="21"/>
              </w:rPr>
              <w:t xml:space="preserve">Client Type</w:t>
            </w:r>
          </w:p>
        </w:tc>
        <w:tc>
          <w:tcPr>
            <w:tcW w:type="dxa" w:w="5360"/>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20"/>
            </w:tcMar>
          </w:tcPr>
          <w:p>
            <w:r>
              <w:rPr>
                <w:rFonts w:ascii="Arial" w:cs="Arial" w:eastAsia="Arial" w:hAnsi="Arial"/>
                <w:b/>
                <w:bCs/>
                <w:color w:val="FFFFFF"/>
                <w:sz w:val="21"/>
                <w:szCs w:val="21"/>
              </w:rPr>
              <w:t xml:space="preserve">Typical CTR | Avg CPC | Avg Conv. Rate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Financial Services (Eagle Bank)</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2-3% | $3-$8 | 5-8%</w:t>
            </w:r>
          </w:p>
        </w:tc>
      </w:tr>
      <w:tr>
        <w:tc>
          <w:tcPr>
            <w:tcW w:type="dxa" w:w="4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Healthcare/Nonprofits (Anne Carlsen)</w:t>
            </w:r>
          </w:p>
        </w:tc>
        <w:tc>
          <w:tcPr>
            <w:tcW w:type="dxa" w:w="5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3-5% | $2-$5 | 6-10%</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Home Improvement (Quality Wood)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Arial" w:cs="Arial" w:eastAsia="Arial" w:hAnsi="Arial"/>
                <w:color w:val="333333"/>
                <w:sz w:val="20"/>
                <w:szCs w:val="20"/>
              </w:rPr>
              <w:t xml:space="preserve">4-6% | $4-$12 | 3-5%</w:t>
            </w:r>
          </w:p>
        </w:tc>
      </w:tr>
      <w:tr>
        <w:tc>
          <w:tcPr>
            <w:tcW w:type="dxa" w:w="40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Industrial/B2B (FAST Global)</w:t>
            </w:r>
          </w:p>
        </w:tc>
        <w:tc>
          <w:tcPr>
            <w:tcW w:type="dxa" w:w="53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20"/>
            </w:tcMar>
          </w:tcPr>
          <w:p>
            <w:r>
              <w:rPr>
                <w:rFonts w:ascii="Arial" w:cs="Arial" w:eastAsia="Arial" w:hAnsi="Arial"/>
                <w:color w:val="333333"/>
                <w:sz w:val="20"/>
                <w:szCs w:val="20"/>
              </w:rPr>
              <w:t xml:space="preserve">1-2% | $5-$15 | 2-5%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05A28" w:val="clear"/>
            <w:tcMar>
              <w:top w:type="dxa" w:w="120"/>
              <w:left w:type="dxa" w:w="140"/>
              <w:bottom w:type="dxa" w:w="120"/>
              <w:right w:type="dxa" w:w="140"/>
            </w:tcMar>
          </w:tcPr>
          <w:p>
            <w:pPr>
              <w:jc w:val="center"/>
            </w:pPr>
            <w:r>
              <w:rPr>
                <w:rFonts w:ascii="Arial" w:cs="Arial" w:eastAsia="Arial" w:hAnsi="Arial"/>
                <w:b/>
                <w:bCs/>
                <w:color w:val="FFFFFF"/>
                <w:sz w:val="17"/>
                <w:szCs w:val="17"/>
              </w:rPr>
              <w:t xml:space="preserve">REMINDER</w:t>
            </w:r>
          </w:p>
        </w:tc>
        <w:tc>
          <w:tcPr>
            <w:tcW w:type="dxa" w:w="8060"/>
            <w:tcBorders>
              <w:top w:val="none" w:color="FFFFFF" w:sz="0"/>
              <w:left w:val="none" w:color="FFFFFF" w:sz="0"/>
              <w:bottom w:val="none" w:color="FFFFFF" w:sz="0"/>
              <w:right w:val="none" w:color="FFFFFF" w:sz="0"/>
            </w:tcBorders>
            <w:shd w:fill="FEF0EB" w:val="clear"/>
            <w:tcMar>
              <w:top w:type="dxa" w:w="120"/>
              <w:left w:type="dxa" w:w="200"/>
              <w:bottom w:type="dxa" w:w="120"/>
              <w:right w:type="dxa" w:w="160"/>
            </w:tcMar>
          </w:tcPr>
          <w:p>
            <w:r>
              <w:rPr>
                <w:rFonts w:ascii="Arial" w:cs="Arial" w:eastAsia="Arial" w:hAnsi="Arial"/>
                <w:color w:val="333333"/>
                <w:sz w:val="21"/>
                <w:szCs w:val="21"/>
              </w:rPr>
              <w:t xml:space="preserve">These benchmarks vary widely. Your real goal is to improve your own numbers over time, not just match an industry average.</w:t>
            </w:r>
          </w:p>
        </w:tc>
      </w:tr>
    </w:tbl>
    <w:p>
      <w:pPr>
        <w:spacing w:after="0" w:before="120"/>
      </w:pPr>
      <w:r>
        <w:t xml:space="preserve"/>
      </w:r>
    </w:p>
    <w:p>
      <w:pPr>
        <w:pStyle w:val="Heading2"/>
        <w:pBdr>
          <w:bottom w:val="single" w:color="F05A28" w:sz="2" w:space="1"/>
        </w:pBdr>
        <w:spacing w:after="100" w:before="280"/>
      </w:pPr>
      <w:r>
        <w:rPr>
          <w:rFonts w:ascii="Arial" w:cs="Arial" w:eastAsia="Arial" w:hAnsi="Arial"/>
          <w:b/>
          <w:bCs/>
          <w:color w:val="1C1C1C"/>
          <w:sz w:val="28"/>
          <w:szCs w:val="28"/>
        </w:rPr>
        <w:t xml:space="preserve">Module 7 Recap</w:t>
      </w:r>
    </w:p>
    <w:p>
      <w:pPr>
        <w:pStyle w:val="ListParagraph"/>
        <w:numPr>
          <w:ilvl w:val="0"/>
          <w:numId w:val="2"/>
        </w:numPr>
        <w:spacing w:after="40" w:before="40"/>
      </w:pPr>
      <w:r>
        <w:rPr>
          <w:rFonts w:ascii="Arial" w:cs="Arial" w:eastAsia="Arial" w:hAnsi="Arial"/>
          <w:color w:val="333333"/>
          <w:sz w:val="22"/>
          <w:szCs w:val="22"/>
        </w:rPr>
        <w:t xml:space="preserve">Focus on CTR, CPA, Conversion Rate, and Quality Score as your core metrics</w:t>
      </w:r>
    </w:p>
    <w:p>
      <w:pPr>
        <w:pStyle w:val="ListParagraph"/>
        <w:numPr>
          <w:ilvl w:val="0"/>
          <w:numId w:val="2"/>
        </w:numPr>
        <w:spacing w:after="40" w:before="40"/>
      </w:pPr>
      <w:r>
        <w:rPr>
          <w:rFonts w:ascii="Arial" w:cs="Arial" w:eastAsia="Arial" w:hAnsi="Arial"/>
          <w:color w:val="333333"/>
          <w:sz w:val="22"/>
          <w:szCs w:val="22"/>
        </w:rPr>
        <w:t xml:space="preserve">Search Terms Report is your best tool for finding waste and opportunity</w:t>
      </w:r>
    </w:p>
    <w:p>
      <w:pPr>
        <w:pStyle w:val="ListParagraph"/>
        <w:numPr>
          <w:ilvl w:val="0"/>
          <w:numId w:val="2"/>
        </w:numPr>
        <w:spacing w:after="40" w:before="40"/>
      </w:pPr>
      <w:r>
        <w:rPr>
          <w:rFonts w:ascii="Arial" w:cs="Arial" w:eastAsia="Arial" w:hAnsi="Arial"/>
          <w:color w:val="333333"/>
          <w:sz w:val="22"/>
          <w:szCs w:val="22"/>
        </w:rPr>
        <w:t xml:space="preserve">Review weekly for emergencies and monthly for strategy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val="clear"/>
            <w:tcMar>
              <w:top w:type="dxa" w:w="200"/>
              <w:left w:type="dxa" w:w="300"/>
              <w:bottom w:type="dxa" w:w="200"/>
              <w:right w:type="dxa" w:w="300"/>
            </w:tcMar>
          </w:tcPr>
          <w:p>
            <w:pPr>
              <w:jc w:val="center"/>
            </w:pPr>
            <w:r>
              <w:rPr>
                <w:rFonts w:ascii="Arial" w:cs="Arial" w:eastAsia="Arial" w:hAnsi="Arial"/>
                <w:b/>
                <w:bCs/>
                <w:caps/>
                <w:color w:val="F05A28"/>
                <w:sz w:val="18"/>
                <w:szCs w:val="18"/>
              </w:rPr>
              <w:t xml:space="preserve">YOUR ACTION STEP</w:t>
            </w:r>
          </w:p>
          <w:p>
            <w:pPr>
              <w:jc w:val="center"/>
            </w:pPr>
            <w:r>
              <w:rPr>
                <w:rFonts w:ascii="Arial" w:cs="Arial" w:eastAsia="Arial" w:hAnsi="Arial"/>
                <w:color w:val="FFFFFF"/>
                <w:sz w:val="21"/>
                <w:szCs w:val="21"/>
              </w:rPr>
              <w:t xml:space="preserve">Pull the Search Terms Report for one active client. Set the last 30 days. Sort by cost descending. For the top 20 terms, decide: keep it, add as an explicit keyword, or add as a negative.</w:t>
            </w:r>
          </w:p>
        </w:tc>
      </w:tr>
    </w:tbl>
    <w:p>
      <w:pPr>
        <w:spacing w:after="0" w:before="200"/>
      </w:pPr>
      <w:r>
        <w:t xml:space="preserve"/>
      </w:r>
    </w:p>
    <w:p>
      <w:pPr>
        <w:pBdr>
          <w:top w:val="single" w:color="DDDDDD" w:sz="1" w:space="1"/>
        </w:pBdr>
        <w:jc w:val="center"/>
      </w:pPr>
      <w:r>
        <w:rPr>
          <w:rFonts w:ascii="Arial" w:cs="Arial" w:eastAsia="Arial" w:hAnsi="Arial"/>
          <w:color w:val="999999"/>
          <w:sz w:val="18"/>
          <w:szCs w:val="18"/>
        </w:rPr>
        <w:t xml:space="preserve">Google Ads Mini Course  |  Module 7 of 8  |  Spark27 Creative  |  spark27creative.com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280"/>
      <w:outlineLvl w:val="1"/>
    </w:pPr>
    <w:rPr>
      <w:rFonts w:ascii="Arial" w:cs="Arial" w:eastAsia="Arial" w:hAnsi="Arial"/>
      <w:b/>
      <w:bCs/>
      <w:color w:val="1C1C1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2026-05-07T15:03:51.661Z</dcterms:created>
  <dcterms:modified xsi:type="dcterms:W3CDTF">2026-05-07T15:03:51.661Z</dcterms:modified>
</cp:coreProperties>
</file>

<file path=docProps/custom.xml><?xml version="1.0" encoding="utf-8"?>
<Properties xmlns="http://schemas.openxmlformats.org/officeDocument/2006/custom-properties" xmlns:vt="http://schemas.openxmlformats.org/officeDocument/2006/docPropsVTypes"/>
</file>