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5A28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MODULE 8 OF 8</w:t>
      </w:r>
    </w:p>
    <w:p>
      <w:pPr>
        <w:pStyle w:val="Heading1"/>
        <w:pBdr>
          <w:bottom w:val="single" w:color="F05A28" w:sz="8" w:space="1"/>
        </w:pBdr>
        <w:shd w:fill="1C1C1C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Ongoing Optimization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The Optimization Mindset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Running Google Ads is an ongoing process of testing, learning, and adjusting. Campaigns that are ignored decline. Most meaningful optimizations take 30-60 minutes per month once you know what to look for.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Monthly Optimization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Search Terms Report and add new negative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keyword Quality Scores. Anything below 5 needs ad copy, landing page, or keyword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ad performance. Pause low-performing headline combinations. Write new 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Impression Share. If below 50% and results are good, consider a budget increase.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audience performance data. Adjust bids for high-value segments.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Recommendations tab critically. Never auto-apply all recommendations blindly.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conversion tracking is still firing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landing page. Are forms working? Is it fast? Is it still relevant to the ad?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A/B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 Variations: Test a changed headline across a portion of your traffic to see if it outperforms the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 Experiments: Test a bidding strategy change on 50% of traffic before committing 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Testing: Send half your traffic to a new version of a page to test conversion improvement.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5A2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TESTING PRINCIPLE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Change one thing at a time. If you change your headline and landing page simultaneously, you will not know which caused the result.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Mistake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Do Instead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only Broad Match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Phrase and Exact. Add Broad cautiously once you have negative keyword coverage.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 and forgetting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a recurring monthly review in your calendar for each client.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conversion tracking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this up before spending. Without it, you cannot measure success.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Sending all traffic to homepage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the landing page to the ad group theme.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Pausing campaigns too early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campaigns need 4-6 weeks of data before you can draw conclusions.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Following all of Google's recommendations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each one critically. Some inflate spend more than they help.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Ignoring Quality Score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scores increase costs and reduce placement. Fix the ad, keyword, or landing page.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Client Reporting Basics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good monthly client report includes: total spend vs. budget, clicks and impressions, number of conversions and cost per conversion, notable changes made, and one or two recommendations for next month.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Looker Studio (free) lets you build automated dashboards connected directly to Google Ads data. Worth the setup time for ongoing clients.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F05A28" w:sz="2" w:space="1"/>
        </w:pBdr>
        <w:spacing w:after="100" w:before="28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Module 8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30-60 minutes per client per month minimum for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monthly checklist to stay consistent and catch problems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one thing at a time and let data accumulate before drawing conclusions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to clients in plain language with outcomes, not just platform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05A28"/>
                <w:sz w:val="18"/>
                <w:szCs w:val="18"/>
              </w:rPr>
              <w:t xml:space="preserve">YOUR ACTION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You have completed all 8 modules. Your next step is to pick one client account, run through the monthly optimization checklist, and log what you find. Learning by doing is the fastest way forward.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DDDDDD" w:sz="1" w:space="1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Google Ads Mini Course  |  Module 8 of 8  |  Spark27 Creative  |  spark27creative.com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2026-05-07T15:03:51.691Z</dcterms:created>
  <dcterms:modified xsi:type="dcterms:W3CDTF">2026-05-07T15:03:51.691Z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