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7D6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300"/>
      </w:pPr>
    </w:p>
    <w:p>
      <w:r>
        <w:rPr>
          <w:rFonts w:ascii="Arial" w:cs="Arial" w:eastAsia="Arial" w:hAnsi="Arial"/>
          <w:color w:val="666666"/>
          <w:sz w:val="20"/>
          <w:szCs w:val="20"/>
        </w:rPr>
        <w:t xml:space="preserve">Home  /  California  /  Visiting</w:t>
      </w:r>
    </w:p>
    <w:p>
      <w:pPr>
        <w:pStyle w:val="Heading1"/>
      </w:pPr>
      <w:r>
        <w:t xml:space="preserve">Visiting</w:t>
      </w:r>
    </w:p>
    <w:p>
      <w:pPr>
        <w:spacing w:after="300"/>
      </w:pPr>
      <w:r>
        <w:rPr>
          <w:color w:val="666666"/>
          <w:sz w:val="26"/>
          <w:szCs w:val="26"/>
        </w:rPr>
        <w:t xml:space="preserve">Everything you need to know before your first visit to a California state prison.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A7D6E"/>
                <w:sz w:val="18"/>
                <w:szCs w:val="18"/>
              </w:rPr>
              <w:t xml:space="preserve">KEY INFO</w:t>
            </w:r>
          </w:p>
          <w:p>
            <w:pPr>
              <w:spacing w:after="60" w:line="300"/>
            </w:pPr>
            <w:r>
              <w:rPr>
                <w:b/>
                <w:bCs/>
              </w:rPr>
              <w:t xml:space="preserve">Visiting hotline: </w:t>
            </w:r>
            <w:r>
              <w:t xml:space="preserve">1-800-374-8474 (call before every visit)</w:t>
            </w:r>
          </w:p>
          <w:p>
            <w:pPr>
              <w:spacing w:after="60" w:line="300"/>
            </w:pPr>
            <w:r>
              <w:rPr>
                <w:b/>
                <w:bCs/>
              </w:rPr>
              <w:t xml:space="preserve">Approval time: </w:t>
            </w:r>
            <w:r>
              <w:t xml:space="preserve">4-6 weeks</w:t>
            </w:r>
          </w:p>
          <w:p>
            <w:pPr>
              <w:spacing w:after="60" w:line="300"/>
            </w:pPr>
            <w:r>
              <w:rPr>
                <w:b/>
                <w:bCs/>
              </w:rPr>
              <w:t xml:space="preserve">Application: </w:t>
            </w:r>
            <w:r>
              <w:t xml:space="preserve">CDCR Form 106</w:t>
            </w:r>
          </w:p>
          <w:p>
            <w:pPr>
              <w:spacing w:line="300"/>
            </w:pPr>
            <w:r>
              <w:rPr>
                <w:b/>
                <w:bCs/>
              </w:rPr>
              <w:t xml:space="preserve">Scheduling: </w:t>
            </w:r>
            <w:r>
              <w:rPr>
                <w:color w:val="2A7D6E"/>
              </w:rPr>
              <w:t xml:space="preserve">VSA online system</w:t>
            </w:r>
          </w:p>
        </w:tc>
      </w:tr>
    </w:tbl>
    <w:p>
      <w:pPr>
        <w:spacing w:after="200"/>
      </w:pPr>
    </w:p>
    <w:p>
      <w:pPr>
        <w:spacing w:after="200" w:line="360"/>
      </w:pPr>
      <w:r>
        <w:t xml:space="preserve">You can't just show up. Before your first visit, you need to get approved—and that takes time. Expect the process to take 4-6 weeks, sometimes longer.</w:t>
      </w:r>
    </w:p>
    <w:p>
      <w:pPr>
        <w:spacing w:after="200" w:line="360"/>
      </w:pPr>
      <w:r>
        <w:t xml:space="preserve">The good news: most people can visit. You don't have to be family. Friends, partners, mentors—anyone can apply. You just have to pass a background check.</w:t>
      </w:r>
    </w:p>
    <w:p>
      <w:pPr>
        <w:pStyle w:val="Heading2"/>
      </w:pPr>
      <w:r>
        <w:t xml:space="preserve">The application</w:t>
      </w:r>
    </w:p>
    <w:p>
      <w:pPr>
        <w:spacing w:after="200" w:line="360"/>
      </w:pPr>
      <w:r>
        <w:t xml:space="preserve">The form is called </w:t>
      </w:r>
      <w:r>
        <w:rPr>
          <w:b/>
          <w:bCs/>
        </w:rPr>
        <w:t xml:space="preserve">CDCR Form 106</w:t>
      </w:r>
      <w:r>
        <w:t xml:space="preserve">. Here's the catch: the incarcerated person has to sign it first, then send it to you. So your first step is asking them to mail you the form.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single" w:color="D4A017" w:sz="18"/>
              <w:bottom w:val="none" w:color="FFFFFF" w:sz="0"/>
              <w:right w:val="none" w:color="FFFFFF" w:sz="0"/>
            </w:tcBorders>
            <w:shd w:fill="FEF9E7" w:val="clear"/>
            <w:tcMar>
              <w:top w:type="dxa" w:w="150"/>
              <w:left w:type="dxa" w:w="200"/>
              <w:bottom w:type="dxa" w:w="150"/>
              <w:right w:type="dxa" w:w="150"/>
            </w:tcMar>
          </w:tcPr>
          <w:p>
            <w:pPr>
              <w:spacing w:line="340"/>
            </w:pPr>
            <w:r>
              <w:rPr>
                <w:b/>
                <w:bCs/>
              </w:rPr>
              <w:t xml:space="preserve">Be honest about your history. </w:t>
            </w:r>
            <w:r>
              <w:t xml:space="preserve">List all arrests and convictions, even if charges were dropped. CDCR runs a background check. If they find something you didn't disclose, automatic denial.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What to wear</w:t>
      </w:r>
    </w:p>
    <w:p>
      <w:pPr>
        <w:spacing w:after="200" w:line="360"/>
      </w:pPr>
      <w:r>
        <w:t xml:space="preserve">The dress code is strict, and people get turned away all the time. The basic rule: don't wear anything that looks like what incarcerated people or staff wear.</w:t>
      </w:r>
    </w:p>
    <w:p>
      <w:pPr>
        <w:pStyle w:val="Heading3"/>
      </w:pPr>
      <w:r>
        <w:t xml:space="preserve">Colors to avoid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68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5E5E5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Color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5E5E5" w:sz="1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5E5E5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Blue denim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5E5E5" w:sz="1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>What incarcerated people wear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5E5E5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Khaki, tan, beige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5E5E5" w:sz="1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>Staff uniforms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5E5E5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Camouflage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5E5E5" w:sz="1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>Any pattern</w:t>
            </w:r>
          </w:p>
        </w:tc>
      </w:tr>
    </w:tbl>
    <w:p>
      <w:pPr>
        <w:spacing w:before="200" w:after="200" w:line="360"/>
      </w:pPr>
      <w:r>
        <w:rPr>
          <w:b/>
          <w:bCs/>
        </w:rPr>
        <w:t xml:space="preserve">Safe bets: </w:t>
      </w:r>
      <w:r>
        <w:t xml:space="preserve">Burgundy, gray, purple, pink, black, white, or patterns without the restricted colors.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single" w:color="2A7D6E" w:sz="18"/>
              <w:bottom w:val="none" w:color="FFFFFF" w:sz="0"/>
              <w:right w:val="none" w:color="FFFFFF" w:sz="0"/>
            </w:tcBorders>
            <w:shd w:fill="E8F4F1" w:val="clear"/>
            <w:tcMar>
              <w:top w:type="dxa" w:w="150"/>
              <w:left w:type="dxa" w:w="200"/>
              <w:bottom w:type="dxa" w:w="150"/>
              <w:right w:type="dxa" w:w="150"/>
            </w:tcMar>
          </w:tcPr>
          <w:p>
            <w:pPr>
              <w:spacing w:line="340"/>
            </w:pPr>
            <w:r>
              <w:t xml:space="preserve">Keep a change of clothes in your car. Include a wireless bra and different shoes.</w:t>
            </w:r>
          </w:p>
        </w:tc>
      </w:tr>
    </w:tbl>
    <w:p>
      <w:pPr>
        <w:pBdr>
          <w:bottom w:val="single" w:color="E5E5E5" w:sz="6"/>
        </w:pBdr>
        <w:spacing w:before="400"/>
      </w:pPr>
    </w:p>
    <w:p>
      <w:pPr>
        <w:spacing w:before="20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Last updated February 2026  ·  Not affiliated with CDCR</w:t>
      </w:r>
    </w:p>
    <w:sectPr>
      <w:pgSz w:w="12240" w:h="15840" w:orient="portrait"/>
      <w:pgMar w:top="1440" w:right="2160" w:bottom="144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200"/>
    </w:pPr>
    <w:rPr>
      <w:rFonts w:ascii="Arial" w:cs="Arial" w:eastAsia="Arial" w:hAnsi="Arial"/>
      <w:b/>
      <w:bCs/>
      <w:sz w:val="56"/>
      <w:szCs w:val="56"/>
    </w:rPr>
  </w:style>
  <w:style w:type="paragraph" w:styleId="Heading2">
    <w:name w:val="Heading 2"/>
    <w:basedOn w:val="Normal"/>
    <w:next w:val="Normal"/>
    <w:qFormat/>
    <w:pPr>
      <w:spacing w:before="400" w:after="150"/>
    </w:pPr>
    <w:rPr>
      <w:rFonts w:ascii="Arial" w:cs="Arial" w:eastAsia="Arial" w:hAnsi="Arial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300" w:after="10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2026-02-09T02:44:38.274Z</dcterms:created>
  <dcterms:modified xsi:type="dcterms:W3CDTF">2026-02-09T02:44:38.276Z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