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Home  /  California  /  Guides</w:t>
      </w:r>
    </w:p>
    <w:p>
      <w:pPr>
        <w:pStyle w:val="Heading1"/>
      </w:pPr>
      <w:r>
        <w:t xml:space="preserve">Visiting</w:t>
      </w:r>
    </w:p>
    <w:p>
      <w:pPr>
        <w:spacing w:after="300"/>
      </w:pPr>
      <w:r>
        <w:rPr>
          <w:color w:val="666666"/>
          <w:sz w:val="26"/>
          <w:szCs w:val="26"/>
        </w:rPr>
        <w:t xml:space="preserve">Everything you need to know before your first visit to a California state prison.</w:t>
      </w:r>
    </w:p>
    <w:p>
      <w:pPr>
        <w:pBdr>
          <w:bottom w:val="single" w:color="E0E0E0" w:sz="6"/>
        </w:pBdr>
        <w:spacing w:after="300"/>
      </w:pPr>
    </w:p>
    <w:p>
      <w:pPr>
        <w:shd w:fill="F7F7F7" w:val="clear"/>
        <w:spacing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INFO</w:t>
            </w:r>
          </w:p>
          <w:p>
            <w:pPr>
              <w:spacing w:after="60"/>
            </w:pPr>
            <w:r>
              <w:t xml:space="preserve">Visiting hotline: </w:t>
            </w:r>
            <w:r>
              <w:rPr>
                <w:b/>
                <w:bCs/>
              </w:rPr>
              <w:t xml:space="preserve">1-800-374-8474</w:t>
            </w:r>
          </w:p>
          <w:p>
            <w:pPr>
              <w:spacing w:after="60"/>
            </w:pPr>
            <w:r>
              <w:t xml:space="preserve">Approval time: </w:t>
            </w:r>
            <w:r>
              <w:rPr>
                <w:b/>
                <w:bCs/>
              </w:rPr>
              <w:t xml:space="preserve">4-6 weeks</w:t>
            </w:r>
          </w:p>
          <w:p>
            <w:r>
              <w:t xml:space="preserve">Always call before you go.</w:t>
            </w:r>
          </w:p>
        </w:tc>
      </w:tr>
    </w:tbl>
    <w:p>
      <w:pPr>
        <w:spacing w:after="300"/>
      </w:pPr>
    </w:p>
    <w:p>
      <w:pPr>
        <w:spacing w:after="200" w:line="360"/>
      </w:pPr>
      <w:r>
        <w:t xml:space="preserve">You can't just show up. Before your first visit, you need to get approved—and that takes time. Expect the process to take 4-6 weeks, sometimes longer.</w:t>
      </w:r>
    </w:p>
    <w:p>
      <w:pPr>
        <w:spacing w:after="200" w:line="360"/>
      </w:pPr>
      <w:r>
        <w:t xml:space="preserve">The good news: most people can visit. You don't have to be family. Friends, partners, mentors—anyone can apply. You just have to pass a background check.</w:t>
      </w:r>
    </w:p>
    <w:p>
      <w:pPr>
        <w:pStyle w:val="Heading2"/>
      </w:pPr>
      <w:r>
        <w:t xml:space="preserve">The application</w:t>
      </w:r>
    </w:p>
    <w:p>
      <w:pPr>
        <w:spacing w:after="200" w:line="360"/>
      </w:pPr>
      <w:r>
        <w:t xml:space="preserve">The form is called </w:t>
      </w:r>
      <w:r>
        <w:rPr>
          <w:b/>
          <w:bCs/>
        </w:rPr>
        <w:t xml:space="preserve">CDCR Form 106</w:t>
      </w:r>
      <w:r>
        <w:t xml:space="preserve">. Here's the catch: the incarcerated person has to sign it first, then send it to you. So your first step is asking them to mail you the form.</w:t>
      </w:r>
    </w:p>
    <w:p>
      <w:pPr>
        <w:spacing w:after="200" w:line="360"/>
      </w:pPr>
      <w:r>
        <w:t xml:space="preserve">Fill it out completely. It asks for your info, your relationship, and your criminal history.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333333" w:sz="24"/>
              <w:bottom w:val="none" w:color="FFFFFF" w:sz="0"/>
              <w:right w:val="none" w:color="FFFFFF" w:sz="0"/>
            </w:tcBorders>
            <w:tcMar>
              <w:top w:type="dxa" w:w="150"/>
              <w:left w:type="dxa" w:w="300"/>
              <w:bottom w:type="dxa" w:w="150"/>
              <w:right w:type="dxa" w:w="100"/>
            </w:tcMar>
          </w:tcPr>
          <w:p>
            <w:pPr>
              <w:spacing w:line="360"/>
            </w:pPr>
            <w:r>
              <w:rPr>
                <w:b/>
                <w:bCs/>
              </w:rPr>
              <w:t xml:space="preserve">Be honest about your history. </w:t>
            </w:r>
            <w:r>
              <w:t xml:space="preserve">List all arrests and convictions, even if charges were dropped. CDCR runs a background check. If they find something you didn't mention, automatic denial.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What to wear</w:t>
      </w:r>
    </w:p>
    <w:p>
      <w:pPr>
        <w:spacing w:after="200" w:line="360"/>
      </w:pPr>
      <w:r>
        <w:t xml:space="preserve">The dress code is strict, and people get turned away all the time. The basic rule: don't wear anything that looks like what incarcerated people or staff wear.</w:t>
      </w:r>
    </w:p>
    <w:p>
      <w:pPr>
        <w:spacing w:after="100"/>
      </w:pPr>
      <w:r>
        <w:rPr>
          <w:b/>
          <w:bCs/>
        </w:rPr>
        <w:t xml:space="preserve">Avoid these colors:</w:t>
      </w:r>
    </w:p>
    <w:p>
      <w:pPr>
        <w:pStyle w:val="ListParagraph"/>
        <w:numPr>
          <w:ilvl w:val="0"/>
          <w:numId w:val="2"/>
        </w:numPr>
        <w:spacing w:line="320"/>
      </w:pPr>
      <w:r>
        <w:t xml:space="preserve">Blue denim (what inmates wear)</w:t>
      </w:r>
    </w:p>
    <w:p>
      <w:pPr>
        <w:pStyle w:val="ListParagraph"/>
        <w:numPr>
          <w:ilvl w:val="0"/>
          <w:numId w:val="2"/>
        </w:numPr>
        <w:spacing w:line="320"/>
      </w:pPr>
      <w:r>
        <w:t xml:space="preserve">Orange or bright yellow</w:t>
      </w:r>
    </w:p>
    <w:p>
      <w:pPr>
        <w:pStyle w:val="ListParagraph"/>
        <w:numPr>
          <w:ilvl w:val="0"/>
          <w:numId w:val="2"/>
        </w:numPr>
        <w:spacing w:line="320"/>
      </w:pPr>
      <w:r>
        <w:t xml:space="preserve">Khaki, tan, beige (staff uniforms)</w:t>
      </w:r>
    </w:p>
    <w:p>
      <w:pPr>
        <w:pStyle w:val="ListParagraph"/>
        <w:numPr>
          <w:ilvl w:val="0"/>
          <w:numId w:val="2"/>
        </w:numPr>
        <w:spacing w:line="320" w:after="200"/>
      </w:pPr>
      <w:r>
        <w:t xml:space="preserve">Camouflage of any kind</w:t>
      </w:r>
    </w:p>
    <w:p>
      <w:pPr>
        <w:spacing w:after="200" w:line="360"/>
      </w:pPr>
      <w:r>
        <w:rPr>
          <w:b/>
          <w:bCs/>
        </w:rPr>
        <w:t xml:space="preserve">Safe bets: </w:t>
      </w:r>
      <w:r>
        <w:t xml:space="preserve">Burgundy, gray, purple, pink, black, or white. Keep a backup outfit in the car—including a wireless bra and different shoes.</w:t>
      </w:r>
    </w:p>
    <w:p>
      <w:pPr>
        <w:pBdr>
          <w:bottom w:val="single" w:color="E0E0E0" w:sz="6"/>
        </w:pBdr>
        <w:spacing w:before="300" w:after="300"/>
      </w:pPr>
    </w:p>
    <w:p>
      <w:pPr>
        <w:spacing w:after="1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Last updated February 2026</w:t>
      </w:r>
    </w:p>
    <w:p>
      <w:r>
        <w:rPr>
          <w:rFonts w:ascii="Arial" w:cs="Arial" w:eastAsia="Arial" w:hAnsi="Arial"/>
          <w:color w:val="999999"/>
          <w:sz w:val="18"/>
          <w:szCs w:val="18"/>
        </w:rPr>
        <w:t xml:space="preserve">This guide is not legal advice. Always verify with the facility.</w:t>
      </w:r>
    </w:p>
    <w:sectPr>
      <w:pgSz w:w="12240" w:h="15840" w:orient="portrait"/>
      <w:pgMar w:top="1440" w:right="216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</w:pPr>
    <w:rPr>
      <w:rFonts w:ascii="Arial" w:cs="Arial" w:eastAsia="Arial" w:hAnsi="Arial"/>
      <w:b/>
      <w:bCs/>
      <w:sz w:val="56"/>
      <w:szCs w:val="56"/>
    </w:rPr>
  </w:style>
  <w:style w:type="paragraph" w:styleId="Heading2">
    <w:name w:val="Heading 2"/>
    <w:basedOn w:val="Normal"/>
    <w:next w:val="Normal"/>
    <w:qFormat/>
    <w:pPr>
      <w:spacing w:before="400" w:after="150"/>
    </w:pPr>
    <w:rPr>
      <w:rFonts w:ascii="Arial" w:cs="Arial" w:eastAsia="Arial" w:hAnsi="Arial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300" w:after="1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2026-02-09T02:37:53.216Z</dcterms:created>
  <dcterms:modified xsi:type="dcterms:W3CDTF">2026-02-09T02:37:53.216Z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