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GLOSSARY OF PRISON TERMS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Common CDCR terminology explained in plain language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115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serious rule violation report (Rules Violation Report). Can affect visiting, good-time credits, and housing.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128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less serious disciplinary write-up (Custodial Counseling Chrono). Usually a warning.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602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inmate grievance form. Used to formally complain about conditions, treatment, or policy violations.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602 HC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Health care grievance form. Used specifically for medical complaints.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Ad-Seg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Administrative Segregation. Solitary confinement or restricted housing, often for safety or discipline.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CALPIA / PIA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California Prison Industry Authority. Work programs that provide job training and wages.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Canteen / Commissary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prison store where incarcerated people can buy snacks, hygiene items, and supplies using their trust account.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CDCR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California Department of Corrections and Rehabilitation. The state agency that runs California's prisons.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CDCR Number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unique ID number assigned to each incarcerated person (example: A12345). You need this for everything.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Chrono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 for "chronological file" — any official document added to someone's prison record.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process that determines security level, housing, and program eligibility.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staff count all incarcerated people. Happens multiple times daily. No movement allowed during count.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Custody Level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classification (Level I = minimum, Level IV = maximum). Determines housing and privileges.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 Operations Manual. CDCR's official policy rulebook.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Draw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amount of money someone can spend from their trust account each month (currently $300).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Ducats / Ducat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pass that allows an incarcerated person to go somewhere (medical, visiting, etc.).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EOP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Enhanced Outpatient Program. Mental health treatment level for those needing regular psychiatric care.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Good Time Credits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 taken off a sentence for good behavior and program participation.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Hole, The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Slang for Ad-Seg or solitary confinement.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Indigent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Having less than $25 in your trust account for 30+ days. Qualifies for free supplies.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Intake / Reception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facility or process where newly sentenced people are evaluated before permanent placement.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Kite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informal written request or message sent to staff.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Level I-IV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levels. Level I = minimum (often dorms, some freedom). Level IV = maximum (cells, restricted).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Lockdown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movement is restricted, usually for safety. Can cancel visiting and other activities.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Mainline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 population housing (as opposed to protective custody or segregation).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Modified Program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Partial lockdown. Some activities allowed, but restrictions in place.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Ombudsman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CDCR office that handles complaints from families and the public. Phone: 916-445-1773.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 / Quarterly Package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 families can send through approved vendors (food, clothing). Limited to certain times per year.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Parole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Supervised release after serving prison time. Has rules and a parole officer.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PC / Protective Custody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Housing for people who need protection from general population (informants, certain crimes, etc.).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scoring system that determines custody level. Lower points = lower security level.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 belongings an incarcerated person is allowed to have. Strictly limited and inventoried.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 / Yard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Recreation time in the outdoor yard area.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Restitution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Money owed to victims. Up to 55% of deposits can be automatically deducted.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SHU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Housing Unit. High-security segregation, often for gang involvement or serious violations.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SNY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Sensitive Needs Yard. Housing for people who can't be in general population (former gang members, sex offenses, etc.).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Moving from one facility to another. Families are usually notified, but not always immediately.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Trust Account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bank-like account holding money for an incarcerated person. Used for commissary, phone, etc.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VPASS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Visitor Processing Appointment Scheduling System. Online system to schedule prison visits.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Warden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person in charge of a prison facility.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Yard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mean the outdoor recreation area OR a housing section of the prison.</w:t>
            </w:r>
          </w:p>
        </w:tc>
      </w:tr>
    </w:tbl>
    <w:p/>
    <w:p>
      <w:pPr>
        <w:jc w:val="center"/>
      </w:pPr>
      <w:r>
        <w:rPr>
          <w:i/>
          <w:iCs/>
          <w:color w:val="666666"/>
          <w:sz w:val="16"/>
          <w:szCs w:val="16"/>
        </w:rPr>
        <w:t xml:space="preserve">California Prison Family Resource Guide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2026-01-27T10:04:34.662Z</dcterms:created>
  <dcterms:modified xsi:type="dcterms:W3CDTF">2026-01-27T10:04:34.662Z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