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FEB0F5" w14:textId="62206E0D" w:rsidR="00B61371" w:rsidRDefault="00B61371" w:rsidP="001267DB">
      <w:pPr>
        <w:spacing w:line="276" w:lineRule="auto"/>
        <w:jc w:val="center"/>
        <w:rPr>
          <w:rFonts w:ascii="Times New Roman" w:hAnsi="Times New Roman" w:cs="Times New Roman"/>
        </w:rPr>
      </w:pPr>
      <w:r w:rsidRPr="00B61371">
        <w:rPr>
          <w:rFonts w:ascii="Times New Roman" w:hAnsi="Times New Roman" w:cs="Times New Roman"/>
        </w:rPr>
        <w:t>Homework #1</w:t>
      </w:r>
    </w:p>
    <w:p w14:paraId="326E5878" w14:textId="2503B530" w:rsidR="00645050" w:rsidRDefault="003E1E04" w:rsidP="001267DB">
      <w:pPr>
        <w:spacing w:line="276" w:lineRule="auto"/>
        <w:rPr>
          <w:rFonts w:ascii="Times New Roman" w:hAnsi="Times New Roman" w:cs="Times New Roman"/>
        </w:rPr>
      </w:pPr>
      <w:r>
        <w:rPr>
          <w:rFonts w:ascii="Times New Roman" w:hAnsi="Times New Roman" w:cs="Times New Roman"/>
        </w:rPr>
        <w:t>This report represents 2019-2021 US maternal mortality rates</w:t>
      </w:r>
      <w:r w:rsidRPr="003E1E04">
        <w:rPr>
          <w:rFonts w:ascii="Times New Roman" w:hAnsi="Times New Roman" w:cs="Times New Roman"/>
        </w:rPr>
        <w:t xml:space="preserve"> </w:t>
      </w:r>
      <w:r>
        <w:rPr>
          <w:rFonts w:ascii="Times New Roman" w:hAnsi="Times New Roman" w:cs="Times New Roman"/>
        </w:rPr>
        <w:t>under the</w:t>
      </w:r>
      <w:r>
        <w:rPr>
          <w:rFonts w:ascii="Times New Roman" w:hAnsi="Times New Roman" w:cs="Times New Roman"/>
        </w:rPr>
        <w:t xml:space="preserve"> ICD-10 codes</w:t>
      </w:r>
      <w:r>
        <w:rPr>
          <w:rFonts w:ascii="Times New Roman" w:hAnsi="Times New Roman" w:cs="Times New Roman"/>
        </w:rPr>
        <w:t xml:space="preserve"> O95-O99</w:t>
      </w:r>
      <w:r>
        <w:rPr>
          <w:rFonts w:ascii="Times New Roman" w:hAnsi="Times New Roman" w:cs="Times New Roman"/>
        </w:rPr>
        <w:t xml:space="preserve"> (Other obstetric conditions, not elsewhere classified). The data was sourced from wonder.cdc.gov; Microsoft Excel was used to process and analyze the data. Unreliable and suppressed data was omitted, so that calculations could be made only on reliable complete data. Therefore, the report does not represent all years for all states.</w:t>
      </w:r>
      <w:r w:rsidR="00ED1C38">
        <w:rPr>
          <w:rFonts w:ascii="Times New Roman" w:hAnsi="Times New Roman" w:cs="Times New Roman"/>
        </w:rPr>
        <w:t xml:space="preserve"> 33 states were included based on the acceptable data criteria. </w:t>
      </w:r>
    </w:p>
    <w:p w14:paraId="77C7F3E6" w14:textId="77777777" w:rsidR="003E1E04" w:rsidRDefault="003E1E04" w:rsidP="001267DB">
      <w:pPr>
        <w:spacing w:line="276" w:lineRule="auto"/>
        <w:rPr>
          <w:rFonts w:ascii="Times New Roman" w:hAnsi="Times New Roman" w:cs="Times New Roman"/>
        </w:rPr>
      </w:pPr>
    </w:p>
    <w:p w14:paraId="5B2D1140" w14:textId="1099CFDC" w:rsidR="003E1E04" w:rsidRDefault="003E1E04" w:rsidP="001267DB">
      <w:pPr>
        <w:spacing w:line="276" w:lineRule="auto"/>
        <w:rPr>
          <w:rFonts w:ascii="Times New Roman" w:hAnsi="Times New Roman" w:cs="Times New Roman"/>
        </w:rPr>
      </w:pPr>
      <w:r w:rsidRPr="003E1E04">
        <w:rPr>
          <w:rFonts w:ascii="Times New Roman" w:hAnsi="Times New Roman" w:cs="Times New Roman"/>
        </w:rPr>
        <w:t xml:space="preserve">1) What is national average of maternal mortality rates during the pandemic? </w:t>
      </w:r>
    </w:p>
    <w:p w14:paraId="3FE8F43D" w14:textId="19B06C40" w:rsidR="00645050" w:rsidRPr="003E1E04" w:rsidRDefault="00ED1C38" w:rsidP="00ED1C38">
      <w:pPr>
        <w:spacing w:line="276" w:lineRule="auto"/>
        <w:ind w:left="720"/>
        <w:rPr>
          <w:rFonts w:ascii="Times New Roman" w:hAnsi="Times New Roman" w:cs="Times New Roman"/>
        </w:rPr>
      </w:pPr>
      <w:r>
        <w:rPr>
          <w:rFonts w:ascii="Times New Roman" w:hAnsi="Times New Roman" w:cs="Times New Roman"/>
        </w:rPr>
        <w:t>An average of 763 deaths occurred each year due to maternal mortality (US, 2019-2021, O95-O99 ICD-10).</w:t>
      </w:r>
    </w:p>
    <w:p w14:paraId="5103D481" w14:textId="77777777" w:rsidR="003E1E04" w:rsidRDefault="003E1E04" w:rsidP="001267DB">
      <w:pPr>
        <w:spacing w:line="276" w:lineRule="auto"/>
        <w:rPr>
          <w:rFonts w:ascii="Times New Roman" w:hAnsi="Times New Roman" w:cs="Times New Roman"/>
        </w:rPr>
      </w:pPr>
      <w:r w:rsidRPr="003E1E04">
        <w:rPr>
          <w:rFonts w:ascii="Times New Roman" w:hAnsi="Times New Roman" w:cs="Times New Roman"/>
        </w:rPr>
        <w:t xml:space="preserve">2) What are the states with the highest and lowest maternal mortality rates in the US during the pandemic? </w:t>
      </w:r>
    </w:p>
    <w:p w14:paraId="22C697A9" w14:textId="7425DEAB" w:rsidR="00BA3D6A" w:rsidRDefault="00BA3D6A" w:rsidP="001267DB">
      <w:pPr>
        <w:spacing w:line="276" w:lineRule="auto"/>
        <w:ind w:firstLine="720"/>
        <w:rPr>
          <w:rFonts w:ascii="Times New Roman" w:hAnsi="Times New Roman" w:cs="Times New Roman"/>
        </w:rPr>
      </w:pPr>
      <w:r>
        <w:rPr>
          <w:rFonts w:ascii="Times New Roman" w:hAnsi="Times New Roman" w:cs="Times New Roman"/>
        </w:rPr>
        <w:t xml:space="preserve">Texas had the highest overall </w:t>
      </w:r>
      <w:r w:rsidR="001267DB">
        <w:rPr>
          <w:rFonts w:ascii="Times New Roman" w:hAnsi="Times New Roman" w:cs="Times New Roman"/>
        </w:rPr>
        <w:t>rate, at 292 total deaths for the three years.</w:t>
      </w:r>
    </w:p>
    <w:p w14:paraId="0CC3ED9C" w14:textId="3A624DE6" w:rsidR="001267DB" w:rsidRDefault="001267DB" w:rsidP="001267DB">
      <w:pPr>
        <w:spacing w:line="276" w:lineRule="auto"/>
        <w:ind w:left="720"/>
        <w:rPr>
          <w:rFonts w:ascii="Times New Roman" w:hAnsi="Times New Roman" w:cs="Times New Roman"/>
        </w:rPr>
      </w:pPr>
      <w:r>
        <w:rPr>
          <w:rFonts w:ascii="Times New Roman" w:hAnsi="Times New Roman" w:cs="Times New Roman"/>
        </w:rPr>
        <w:t>Minnesota and Iowa had the lowest overall rates, both at 10 total deaths for the three years.</w:t>
      </w:r>
    </w:p>
    <w:p w14:paraId="5130C2B8" w14:textId="2035A141" w:rsidR="001267DB" w:rsidRPr="003E1E04" w:rsidRDefault="001267DB" w:rsidP="00ED1C38">
      <w:pPr>
        <w:spacing w:line="276" w:lineRule="auto"/>
        <w:ind w:left="720"/>
        <w:rPr>
          <w:rFonts w:ascii="Times New Roman" w:hAnsi="Times New Roman" w:cs="Times New Roman"/>
        </w:rPr>
      </w:pPr>
      <w:r>
        <w:rPr>
          <w:rFonts w:ascii="Times New Roman" w:hAnsi="Times New Roman" w:cs="Times New Roman"/>
        </w:rPr>
        <w:t xml:space="preserve">Caveat: The data excluded values below 10, so states with fewer than 10 deaths in a year </w:t>
      </w:r>
      <w:r w:rsidR="00DC60C8">
        <w:rPr>
          <w:rFonts w:ascii="Times New Roman" w:hAnsi="Times New Roman" w:cs="Times New Roman"/>
        </w:rPr>
        <w:t>are not represented.</w:t>
      </w:r>
    </w:p>
    <w:p w14:paraId="4D24BD95" w14:textId="6AFB9804" w:rsidR="003E1E04" w:rsidRDefault="003E1E04" w:rsidP="001267DB">
      <w:pPr>
        <w:spacing w:line="276" w:lineRule="auto"/>
        <w:rPr>
          <w:rFonts w:ascii="Times New Roman" w:hAnsi="Times New Roman" w:cs="Times New Roman"/>
        </w:rPr>
      </w:pPr>
      <w:r w:rsidRPr="003E1E04">
        <w:rPr>
          <w:rFonts w:ascii="Times New Roman" w:hAnsi="Times New Roman" w:cs="Times New Roman"/>
        </w:rPr>
        <w:t>3) What is the temporal pattern of maternal mortality rate during the pandemic? (Compare year by year)</w:t>
      </w:r>
    </w:p>
    <w:p w14:paraId="019FB87B" w14:textId="2553042F" w:rsidR="00BA3D6A" w:rsidRDefault="00BA3D6A" w:rsidP="00DC60C8">
      <w:pPr>
        <w:spacing w:line="276" w:lineRule="auto"/>
        <w:ind w:left="720"/>
        <w:rPr>
          <w:rFonts w:ascii="Times New Roman" w:hAnsi="Times New Roman" w:cs="Times New Roman"/>
        </w:rPr>
      </w:pPr>
      <w:r>
        <w:rPr>
          <w:rFonts w:ascii="Times New Roman" w:hAnsi="Times New Roman" w:cs="Times New Roman"/>
        </w:rPr>
        <w:t>Maternal mortality rates increased each year from 2019-2021</w:t>
      </w:r>
      <w:r w:rsidR="001267DB">
        <w:rPr>
          <w:rFonts w:ascii="Times New Roman" w:hAnsi="Times New Roman" w:cs="Times New Roman"/>
        </w:rPr>
        <w:t>.</w:t>
      </w:r>
      <w:r w:rsidR="00DC60C8">
        <w:rPr>
          <w:rFonts w:ascii="Times New Roman" w:hAnsi="Times New Roman" w:cs="Times New Roman"/>
        </w:rPr>
        <w:t xml:space="preserve"> The following table shows total deaths and the percent increase from the previous year.</w:t>
      </w:r>
    </w:p>
    <w:tbl>
      <w:tblPr>
        <w:tblStyle w:val="TableGrid"/>
        <w:tblW w:w="0" w:type="auto"/>
        <w:tblInd w:w="1215" w:type="dxa"/>
        <w:tblLook w:val="04A0" w:firstRow="1" w:lastRow="0" w:firstColumn="1" w:lastColumn="0" w:noHBand="0" w:noVBand="1"/>
      </w:tblPr>
      <w:tblGrid>
        <w:gridCol w:w="1033"/>
        <w:gridCol w:w="1756"/>
        <w:gridCol w:w="2021"/>
      </w:tblGrid>
      <w:tr w:rsidR="00DC60C8" w14:paraId="410AA1D3" w14:textId="77777777" w:rsidTr="00DC60C8">
        <w:trPr>
          <w:trHeight w:val="356"/>
        </w:trPr>
        <w:tc>
          <w:tcPr>
            <w:tcW w:w="1033" w:type="dxa"/>
          </w:tcPr>
          <w:p w14:paraId="3E08E686" w14:textId="38693FCB" w:rsidR="00DC60C8" w:rsidRDefault="00DC60C8" w:rsidP="001267DB">
            <w:pPr>
              <w:spacing w:line="276" w:lineRule="auto"/>
              <w:rPr>
                <w:rFonts w:ascii="Times New Roman" w:hAnsi="Times New Roman" w:cs="Times New Roman"/>
              </w:rPr>
            </w:pPr>
            <w:r>
              <w:rPr>
                <w:rFonts w:ascii="Times New Roman" w:hAnsi="Times New Roman" w:cs="Times New Roman"/>
              </w:rPr>
              <w:t>Year</w:t>
            </w:r>
          </w:p>
        </w:tc>
        <w:tc>
          <w:tcPr>
            <w:tcW w:w="1756" w:type="dxa"/>
          </w:tcPr>
          <w:p w14:paraId="7680734D" w14:textId="004B42A1" w:rsidR="00DC60C8" w:rsidRDefault="00DC60C8" w:rsidP="001267DB">
            <w:pPr>
              <w:spacing w:line="276" w:lineRule="auto"/>
              <w:rPr>
                <w:rFonts w:ascii="Times New Roman" w:hAnsi="Times New Roman" w:cs="Times New Roman"/>
              </w:rPr>
            </w:pPr>
            <w:r>
              <w:rPr>
                <w:rFonts w:ascii="Times New Roman" w:hAnsi="Times New Roman" w:cs="Times New Roman"/>
              </w:rPr>
              <w:t>Total Deaths</w:t>
            </w:r>
          </w:p>
        </w:tc>
        <w:tc>
          <w:tcPr>
            <w:tcW w:w="2021" w:type="dxa"/>
          </w:tcPr>
          <w:p w14:paraId="38D43BE5" w14:textId="3B2DEEA4" w:rsidR="00DC60C8" w:rsidRDefault="00DC60C8" w:rsidP="001267DB">
            <w:pPr>
              <w:spacing w:line="276" w:lineRule="auto"/>
              <w:rPr>
                <w:rFonts w:ascii="Times New Roman" w:hAnsi="Times New Roman" w:cs="Times New Roman"/>
              </w:rPr>
            </w:pPr>
            <w:r>
              <w:rPr>
                <w:rFonts w:ascii="Times New Roman" w:hAnsi="Times New Roman" w:cs="Times New Roman"/>
              </w:rPr>
              <w:t>Percent Increase</w:t>
            </w:r>
          </w:p>
        </w:tc>
      </w:tr>
      <w:tr w:rsidR="00DC60C8" w14:paraId="344CC59B" w14:textId="77777777" w:rsidTr="00DC60C8">
        <w:trPr>
          <w:trHeight w:val="380"/>
        </w:trPr>
        <w:tc>
          <w:tcPr>
            <w:tcW w:w="1033" w:type="dxa"/>
          </w:tcPr>
          <w:p w14:paraId="4FEEE921" w14:textId="18A7DE1D" w:rsidR="00DC60C8" w:rsidRDefault="00DC60C8" w:rsidP="001267DB">
            <w:pPr>
              <w:spacing w:line="276" w:lineRule="auto"/>
              <w:rPr>
                <w:rFonts w:ascii="Times New Roman" w:hAnsi="Times New Roman" w:cs="Times New Roman"/>
              </w:rPr>
            </w:pPr>
            <w:r>
              <w:rPr>
                <w:rFonts w:ascii="Times New Roman" w:hAnsi="Times New Roman" w:cs="Times New Roman"/>
              </w:rPr>
              <w:t>2019</w:t>
            </w:r>
          </w:p>
        </w:tc>
        <w:tc>
          <w:tcPr>
            <w:tcW w:w="1756" w:type="dxa"/>
          </w:tcPr>
          <w:p w14:paraId="1B7269C9" w14:textId="5D72D201" w:rsidR="00DC60C8" w:rsidRDefault="00DC60C8" w:rsidP="001267DB">
            <w:pPr>
              <w:spacing w:line="276" w:lineRule="auto"/>
              <w:rPr>
                <w:rFonts w:ascii="Times New Roman" w:hAnsi="Times New Roman" w:cs="Times New Roman"/>
              </w:rPr>
            </w:pPr>
            <w:r>
              <w:rPr>
                <w:rFonts w:ascii="Times New Roman" w:hAnsi="Times New Roman" w:cs="Times New Roman"/>
              </w:rPr>
              <w:t>500</w:t>
            </w:r>
          </w:p>
        </w:tc>
        <w:tc>
          <w:tcPr>
            <w:tcW w:w="2021" w:type="dxa"/>
          </w:tcPr>
          <w:p w14:paraId="0F5112D9" w14:textId="7DA401AC" w:rsidR="00DC60C8" w:rsidRDefault="00DC60C8" w:rsidP="001267DB">
            <w:pPr>
              <w:spacing w:line="276" w:lineRule="auto"/>
              <w:rPr>
                <w:rFonts w:ascii="Times New Roman" w:hAnsi="Times New Roman" w:cs="Times New Roman"/>
              </w:rPr>
            </w:pPr>
            <w:r>
              <w:rPr>
                <w:rFonts w:ascii="Times New Roman" w:hAnsi="Times New Roman" w:cs="Times New Roman"/>
              </w:rPr>
              <w:t>N/A</w:t>
            </w:r>
          </w:p>
        </w:tc>
      </w:tr>
      <w:tr w:rsidR="00DC60C8" w14:paraId="3231CCCF" w14:textId="77777777" w:rsidTr="00DC60C8">
        <w:trPr>
          <w:trHeight w:val="356"/>
        </w:trPr>
        <w:tc>
          <w:tcPr>
            <w:tcW w:w="1033" w:type="dxa"/>
          </w:tcPr>
          <w:p w14:paraId="00459CAF" w14:textId="4310D722" w:rsidR="00DC60C8" w:rsidRDefault="00DC60C8" w:rsidP="001267DB">
            <w:pPr>
              <w:spacing w:line="276" w:lineRule="auto"/>
              <w:rPr>
                <w:rFonts w:ascii="Times New Roman" w:hAnsi="Times New Roman" w:cs="Times New Roman"/>
              </w:rPr>
            </w:pPr>
            <w:r>
              <w:rPr>
                <w:rFonts w:ascii="Times New Roman" w:hAnsi="Times New Roman" w:cs="Times New Roman"/>
              </w:rPr>
              <w:t>2020</w:t>
            </w:r>
          </w:p>
        </w:tc>
        <w:tc>
          <w:tcPr>
            <w:tcW w:w="1756" w:type="dxa"/>
          </w:tcPr>
          <w:p w14:paraId="0998A318" w14:textId="38A15396" w:rsidR="00DC60C8" w:rsidRDefault="00DC60C8" w:rsidP="001267DB">
            <w:pPr>
              <w:spacing w:line="276" w:lineRule="auto"/>
              <w:rPr>
                <w:rFonts w:ascii="Times New Roman" w:hAnsi="Times New Roman" w:cs="Times New Roman"/>
              </w:rPr>
            </w:pPr>
            <w:r>
              <w:rPr>
                <w:rFonts w:ascii="Times New Roman" w:hAnsi="Times New Roman" w:cs="Times New Roman"/>
              </w:rPr>
              <w:t>616</w:t>
            </w:r>
          </w:p>
        </w:tc>
        <w:tc>
          <w:tcPr>
            <w:tcW w:w="2021" w:type="dxa"/>
          </w:tcPr>
          <w:p w14:paraId="3FB58811" w14:textId="571D7910" w:rsidR="00DC60C8" w:rsidRDefault="00DC60C8" w:rsidP="001267DB">
            <w:pPr>
              <w:spacing w:line="276" w:lineRule="auto"/>
              <w:rPr>
                <w:rFonts w:ascii="Times New Roman" w:hAnsi="Times New Roman" w:cs="Times New Roman"/>
              </w:rPr>
            </w:pPr>
            <w:r>
              <w:rPr>
                <w:rFonts w:ascii="Times New Roman" w:hAnsi="Times New Roman" w:cs="Times New Roman"/>
              </w:rPr>
              <w:t>23.2</w:t>
            </w:r>
          </w:p>
        </w:tc>
      </w:tr>
      <w:tr w:rsidR="00DC60C8" w14:paraId="0B42ED11" w14:textId="77777777" w:rsidTr="00DC60C8">
        <w:trPr>
          <w:trHeight w:val="356"/>
        </w:trPr>
        <w:tc>
          <w:tcPr>
            <w:tcW w:w="1033" w:type="dxa"/>
          </w:tcPr>
          <w:p w14:paraId="3B8AE72F" w14:textId="4EC906EC" w:rsidR="00DC60C8" w:rsidRDefault="00DC60C8" w:rsidP="001267DB">
            <w:pPr>
              <w:spacing w:line="276" w:lineRule="auto"/>
              <w:rPr>
                <w:rFonts w:ascii="Times New Roman" w:hAnsi="Times New Roman" w:cs="Times New Roman"/>
              </w:rPr>
            </w:pPr>
            <w:r>
              <w:rPr>
                <w:rFonts w:ascii="Times New Roman" w:hAnsi="Times New Roman" w:cs="Times New Roman"/>
              </w:rPr>
              <w:t>2021</w:t>
            </w:r>
          </w:p>
        </w:tc>
        <w:tc>
          <w:tcPr>
            <w:tcW w:w="1756" w:type="dxa"/>
          </w:tcPr>
          <w:p w14:paraId="5AD3C293" w14:textId="4E68C1B7" w:rsidR="00DC60C8" w:rsidRDefault="00DC60C8" w:rsidP="001267DB">
            <w:pPr>
              <w:spacing w:line="276" w:lineRule="auto"/>
              <w:rPr>
                <w:rFonts w:ascii="Times New Roman" w:hAnsi="Times New Roman" w:cs="Times New Roman"/>
              </w:rPr>
            </w:pPr>
            <w:r>
              <w:rPr>
                <w:rFonts w:ascii="Times New Roman" w:hAnsi="Times New Roman" w:cs="Times New Roman"/>
              </w:rPr>
              <w:t>1173</w:t>
            </w:r>
          </w:p>
        </w:tc>
        <w:tc>
          <w:tcPr>
            <w:tcW w:w="2021" w:type="dxa"/>
          </w:tcPr>
          <w:p w14:paraId="08DC6CB4" w14:textId="1B474C74" w:rsidR="00DC60C8" w:rsidRDefault="00DC60C8" w:rsidP="001267DB">
            <w:pPr>
              <w:spacing w:line="276" w:lineRule="auto"/>
              <w:rPr>
                <w:rFonts w:ascii="Times New Roman" w:hAnsi="Times New Roman" w:cs="Times New Roman"/>
              </w:rPr>
            </w:pPr>
            <w:r>
              <w:rPr>
                <w:rFonts w:ascii="Times New Roman" w:hAnsi="Times New Roman" w:cs="Times New Roman"/>
              </w:rPr>
              <w:t>90.4</w:t>
            </w:r>
          </w:p>
        </w:tc>
      </w:tr>
    </w:tbl>
    <w:p w14:paraId="46A0E876" w14:textId="77777777" w:rsidR="00BA3D6A" w:rsidRDefault="00BA3D6A" w:rsidP="001267DB">
      <w:pPr>
        <w:spacing w:line="276" w:lineRule="auto"/>
        <w:rPr>
          <w:rFonts w:ascii="Times New Roman" w:hAnsi="Times New Roman" w:cs="Times New Roman"/>
        </w:rPr>
      </w:pPr>
    </w:p>
    <w:p w14:paraId="226050A3" w14:textId="77777777" w:rsidR="00B61371" w:rsidRDefault="00B61371" w:rsidP="001267DB">
      <w:pPr>
        <w:spacing w:line="276" w:lineRule="auto"/>
        <w:rPr>
          <w:rFonts w:ascii="Times New Roman" w:hAnsi="Times New Roman" w:cs="Times New Roman"/>
        </w:rPr>
      </w:pPr>
    </w:p>
    <w:p w14:paraId="3FFF8AED" w14:textId="77777777" w:rsidR="00B61371" w:rsidRPr="00B61371" w:rsidRDefault="00B61371" w:rsidP="001267DB">
      <w:pPr>
        <w:spacing w:line="276" w:lineRule="auto"/>
        <w:rPr>
          <w:rFonts w:ascii="Times New Roman" w:hAnsi="Times New Roman" w:cs="Times New Roman"/>
        </w:rPr>
      </w:pPr>
    </w:p>
    <w:sectPr w:rsidR="00B61371" w:rsidRPr="00B6137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A67D1D" w14:textId="77777777" w:rsidR="00AE0AED" w:rsidRDefault="00AE0AED" w:rsidP="00B61371">
      <w:pPr>
        <w:spacing w:after="0" w:line="240" w:lineRule="auto"/>
      </w:pPr>
      <w:r>
        <w:separator/>
      </w:r>
    </w:p>
  </w:endnote>
  <w:endnote w:type="continuationSeparator" w:id="0">
    <w:p w14:paraId="706BB331" w14:textId="77777777" w:rsidR="00AE0AED" w:rsidRDefault="00AE0AED" w:rsidP="00B61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C8D66F" w14:textId="77777777" w:rsidR="00AE0AED" w:rsidRDefault="00AE0AED" w:rsidP="00B61371">
      <w:pPr>
        <w:spacing w:after="0" w:line="240" w:lineRule="auto"/>
      </w:pPr>
      <w:r>
        <w:separator/>
      </w:r>
    </w:p>
  </w:footnote>
  <w:footnote w:type="continuationSeparator" w:id="0">
    <w:p w14:paraId="591D9289" w14:textId="77777777" w:rsidR="00AE0AED" w:rsidRDefault="00AE0AED" w:rsidP="00B613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AB03BF" w14:textId="288252D9" w:rsidR="00B61371" w:rsidRDefault="00B61371" w:rsidP="00B61371">
    <w:pPr>
      <w:pStyle w:val="Header"/>
      <w:spacing w:line="480" w:lineRule="auto"/>
      <w:rPr>
        <w:rFonts w:ascii="Times New Roman" w:hAnsi="Times New Roman" w:cs="Times New Roman"/>
      </w:rPr>
    </w:pPr>
    <w:r w:rsidRPr="00B61371">
      <w:rPr>
        <w:rFonts w:ascii="Times New Roman" w:hAnsi="Times New Roman" w:cs="Times New Roman"/>
      </w:rPr>
      <w:t>BMI 6203 – Clinical Database Design</w:t>
    </w:r>
    <w:r w:rsidRPr="00B61371">
      <w:rPr>
        <w:rFonts w:ascii="Times New Roman" w:hAnsi="Times New Roman" w:cs="Times New Roman"/>
      </w:rPr>
      <w:tab/>
    </w:r>
    <w:r w:rsidRPr="00B61371">
      <w:rPr>
        <w:rFonts w:ascii="Times New Roman" w:hAnsi="Times New Roman" w:cs="Times New Roman"/>
      </w:rPr>
      <w:tab/>
      <w:t>Lindsey McGuire</w:t>
    </w:r>
  </w:p>
  <w:p w14:paraId="58EDF0A8" w14:textId="04C57D31" w:rsidR="00B61371" w:rsidRPr="00B61371" w:rsidRDefault="00B61371" w:rsidP="00B61371">
    <w:pPr>
      <w:pStyle w:val="Heade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8/31/2025</w:t>
    </w:r>
  </w:p>
  <w:p w14:paraId="6481590F" w14:textId="77777777" w:rsidR="00B61371" w:rsidRDefault="00B613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AF20BC"/>
    <w:multiLevelType w:val="hybridMultilevel"/>
    <w:tmpl w:val="896EC6C6"/>
    <w:lvl w:ilvl="0" w:tplc="F72CF3EE">
      <w:start w:val="2"/>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376125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371"/>
    <w:rsid w:val="001267DB"/>
    <w:rsid w:val="003E1E04"/>
    <w:rsid w:val="005D0EBC"/>
    <w:rsid w:val="00645050"/>
    <w:rsid w:val="00AE0AED"/>
    <w:rsid w:val="00B61371"/>
    <w:rsid w:val="00BA3D6A"/>
    <w:rsid w:val="00DC60C8"/>
    <w:rsid w:val="00ED1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26D66E"/>
  <w15:chartTrackingRefBased/>
  <w15:docId w15:val="{98F431DE-5250-0F4B-8FAA-A7F52C605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3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13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13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13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13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13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13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13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13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3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13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13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13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13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13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13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13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1371"/>
    <w:rPr>
      <w:rFonts w:eastAsiaTheme="majorEastAsia" w:cstheme="majorBidi"/>
      <w:color w:val="272727" w:themeColor="text1" w:themeTint="D8"/>
    </w:rPr>
  </w:style>
  <w:style w:type="paragraph" w:styleId="Title">
    <w:name w:val="Title"/>
    <w:basedOn w:val="Normal"/>
    <w:next w:val="Normal"/>
    <w:link w:val="TitleChar"/>
    <w:uiPriority w:val="10"/>
    <w:qFormat/>
    <w:rsid w:val="00B613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3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13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13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1371"/>
    <w:pPr>
      <w:spacing w:before="160"/>
      <w:jc w:val="center"/>
    </w:pPr>
    <w:rPr>
      <w:i/>
      <w:iCs/>
      <w:color w:val="404040" w:themeColor="text1" w:themeTint="BF"/>
    </w:rPr>
  </w:style>
  <w:style w:type="character" w:customStyle="1" w:styleId="QuoteChar">
    <w:name w:val="Quote Char"/>
    <w:basedOn w:val="DefaultParagraphFont"/>
    <w:link w:val="Quote"/>
    <w:uiPriority w:val="29"/>
    <w:rsid w:val="00B61371"/>
    <w:rPr>
      <w:i/>
      <w:iCs/>
      <w:color w:val="404040" w:themeColor="text1" w:themeTint="BF"/>
    </w:rPr>
  </w:style>
  <w:style w:type="paragraph" w:styleId="ListParagraph">
    <w:name w:val="List Paragraph"/>
    <w:basedOn w:val="Normal"/>
    <w:uiPriority w:val="34"/>
    <w:qFormat/>
    <w:rsid w:val="00B61371"/>
    <w:pPr>
      <w:ind w:left="720"/>
      <w:contextualSpacing/>
    </w:pPr>
  </w:style>
  <w:style w:type="character" w:styleId="IntenseEmphasis">
    <w:name w:val="Intense Emphasis"/>
    <w:basedOn w:val="DefaultParagraphFont"/>
    <w:uiPriority w:val="21"/>
    <w:qFormat/>
    <w:rsid w:val="00B61371"/>
    <w:rPr>
      <w:i/>
      <w:iCs/>
      <w:color w:val="0F4761" w:themeColor="accent1" w:themeShade="BF"/>
    </w:rPr>
  </w:style>
  <w:style w:type="paragraph" w:styleId="IntenseQuote">
    <w:name w:val="Intense Quote"/>
    <w:basedOn w:val="Normal"/>
    <w:next w:val="Normal"/>
    <w:link w:val="IntenseQuoteChar"/>
    <w:uiPriority w:val="30"/>
    <w:qFormat/>
    <w:rsid w:val="00B613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1371"/>
    <w:rPr>
      <w:i/>
      <w:iCs/>
      <w:color w:val="0F4761" w:themeColor="accent1" w:themeShade="BF"/>
    </w:rPr>
  </w:style>
  <w:style w:type="character" w:styleId="IntenseReference">
    <w:name w:val="Intense Reference"/>
    <w:basedOn w:val="DefaultParagraphFont"/>
    <w:uiPriority w:val="32"/>
    <w:qFormat/>
    <w:rsid w:val="00B61371"/>
    <w:rPr>
      <w:b/>
      <w:bCs/>
      <w:smallCaps/>
      <w:color w:val="0F4761" w:themeColor="accent1" w:themeShade="BF"/>
      <w:spacing w:val="5"/>
    </w:rPr>
  </w:style>
  <w:style w:type="paragraph" w:styleId="Header">
    <w:name w:val="header"/>
    <w:basedOn w:val="Normal"/>
    <w:link w:val="HeaderChar"/>
    <w:uiPriority w:val="99"/>
    <w:unhideWhenUsed/>
    <w:rsid w:val="00B613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371"/>
  </w:style>
  <w:style w:type="paragraph" w:styleId="Footer">
    <w:name w:val="footer"/>
    <w:basedOn w:val="Normal"/>
    <w:link w:val="FooterChar"/>
    <w:uiPriority w:val="99"/>
    <w:unhideWhenUsed/>
    <w:rsid w:val="00B613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371"/>
  </w:style>
  <w:style w:type="table" w:styleId="TableGrid">
    <w:name w:val="Table Grid"/>
    <w:basedOn w:val="TableNormal"/>
    <w:uiPriority w:val="39"/>
    <w:rsid w:val="00DC60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MCGUIRE</dc:creator>
  <cp:keywords/>
  <dc:description/>
  <cp:lastModifiedBy>LINDSEY MCGUIRE</cp:lastModifiedBy>
  <cp:revision>3</cp:revision>
  <dcterms:created xsi:type="dcterms:W3CDTF">2025-08-31T18:47:00Z</dcterms:created>
  <dcterms:modified xsi:type="dcterms:W3CDTF">2025-08-31T19:59:00Z</dcterms:modified>
</cp:coreProperties>
</file>